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06ED5A" w14:textId="77777777" w:rsidR="00831828" w:rsidRPr="004D79FF" w:rsidRDefault="00831828" w:rsidP="00951AF1">
      <w:pPr>
        <w:spacing w:after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>VENDIM</w:t>
      </w:r>
    </w:p>
    <w:p w14:paraId="1CCC7D06" w14:textId="093A989A" w:rsidR="00831828" w:rsidRPr="004D79FF" w:rsidRDefault="00831828" w:rsidP="00951AF1">
      <w:pPr>
        <w:spacing w:after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62, </w:t>
      </w:r>
      <w:r w:rsidR="00A444A1"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datë </w:t>
      </w:r>
      <w:r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>8.4.2020</w:t>
      </w:r>
    </w:p>
    <w:p w14:paraId="6BE51529" w14:textId="77777777" w:rsidR="00831828" w:rsidRPr="004D79FF" w:rsidRDefault="00831828" w:rsidP="00951AF1">
      <w:pPr>
        <w:spacing w:after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48E1D5D9" w14:textId="6F93916A" w:rsidR="00831828" w:rsidRPr="004D79FF" w:rsidRDefault="00951AF1" w:rsidP="00951AF1">
      <w:pPr>
        <w:spacing w:after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MBI </w:t>
      </w:r>
      <w:r w:rsidR="00831828"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>LICENCIMIN E SHOQËRISË “ERA HYDRO” SHPK</w:t>
      </w:r>
      <w:r w:rsidR="00A444A1"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</w:t>
      </w:r>
      <w:r w:rsidR="00831828"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>NË VEPRIMTARINË E PRODHIMIT TË ENERGJISË ELEKTRIKE NGA HEC “STRORI”</w:t>
      </w:r>
      <w:r w:rsidR="00A444A1"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ME KAPACITET TË INSTALUAR 2000 </w:t>
      </w:r>
      <w:r w:rsidR="00A444A1"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>kw</w:t>
      </w:r>
    </w:p>
    <w:p w14:paraId="0B3E81ED" w14:textId="33DE3981" w:rsidR="00D95B6B" w:rsidRPr="004D79FF" w:rsidRDefault="00630DE6" w:rsidP="00951AF1">
      <w:pPr>
        <w:spacing w:after="0" w:line="240" w:lineRule="auto"/>
        <w:jc w:val="center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>
        <w:rPr>
          <w:rFonts w:ascii="Garamond" w:hAnsi="Garamond"/>
          <w:i/>
          <w:color w:val="000000" w:themeColor="text1"/>
          <w:sz w:val="24"/>
          <w:szCs w:val="24"/>
          <w:lang w:val="sq-AL"/>
        </w:rPr>
        <w:t>(N</w:t>
      </w:r>
      <w:r w:rsidR="00D95B6B" w:rsidRPr="004D79FF">
        <w:rPr>
          <w:rFonts w:ascii="Garamond" w:hAnsi="Garamond"/>
          <w:i/>
          <w:color w:val="000000" w:themeColor="text1"/>
          <w:sz w:val="24"/>
          <w:szCs w:val="24"/>
          <w:lang w:val="sq-AL"/>
        </w:rPr>
        <w:t>dryshuar me vendimin nr. 314, datë 6.11.2023</w:t>
      </w:r>
      <w:r>
        <w:rPr>
          <w:rFonts w:ascii="Garamond" w:hAnsi="Garamond"/>
          <w:i/>
          <w:color w:val="000000" w:themeColor="text1"/>
          <w:sz w:val="24"/>
          <w:szCs w:val="24"/>
          <w:lang w:val="sq-AL"/>
        </w:rPr>
        <w:t>; nr. 219, datë 30.9.2025</w:t>
      </w:r>
      <w:r w:rsidR="00D95B6B" w:rsidRPr="004D79FF">
        <w:rPr>
          <w:rFonts w:ascii="Garamond" w:hAnsi="Garamond"/>
          <w:i/>
          <w:color w:val="000000" w:themeColor="text1"/>
          <w:sz w:val="24"/>
          <w:szCs w:val="24"/>
          <w:lang w:val="sq-AL"/>
        </w:rPr>
        <w:t>)</w:t>
      </w:r>
    </w:p>
    <w:p w14:paraId="4A76BBFB" w14:textId="7935BC66" w:rsidR="00951AF1" w:rsidRPr="004D79FF" w:rsidRDefault="00211A6D" w:rsidP="00951AF1">
      <w:pPr>
        <w:spacing w:after="0" w:line="240" w:lineRule="auto"/>
        <w:ind w:firstLine="284"/>
        <w:jc w:val="both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                                                                                                                                           (i përditësuar)</w:t>
      </w:r>
    </w:p>
    <w:p w14:paraId="35D98907" w14:textId="714E33B4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mbështetje të nenit 16 dhe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nenit 37, pika 2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“a”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ligjit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nr. 43/2015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sektorin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energjisë ele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ktrike”,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nenit 4, pika 1,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“a”, nenit 5, pika 1,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“a” dhe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nenit 13, të “Rregullores për procedurat dhe afatet për dhënien, modifikimin, transferimin, rinovimin ose heqjen e licencave në sektorin e energjisë elektrike”, të miratuar me vendimin 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Bordit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 ERE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-s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nr.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109, datë 29.6.2016,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nenit 15 të “Rregullores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ë organizimit, funksionimit dhe procedurave të ERE-s”, miratuar me vendimin 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Bordit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 ERE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-s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nr. 96, datë 17.6.2016,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Bordi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Entit Rregullator të Energjisë (ERE), në mbledhjen e tij të datës 8.4.2020, mbasi shqyrtoi relacionin e përgatitur nga Drejtoria e Licencimit, Autorizimeve dhe Mbikëqyrjes, “Mbi licencimin e shoqërisë </w:t>
      </w:r>
      <w:r w:rsidR="005C0745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‘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Era Hydro</w:t>
      </w:r>
      <w:r w:rsidR="005C0745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’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sh.p.k., në veprimtarinë e prodhimit të energjisë elektrike</w:t>
      </w:r>
      <w:r w:rsidR="005C0745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</w:p>
    <w:p w14:paraId="4279A8A1" w14:textId="6366C95A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konstatoi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se: </w:t>
      </w:r>
    </w:p>
    <w:p w14:paraId="50115819" w14:textId="7119A9B4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ERE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vendimin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nr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 15, datë 23.1.2020, filloi procedurën për licencimin e shoqërisë “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Era Hydro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 sh.p.k., në veprimtarinë e prodhimit të energjisë elektrike nga HEC “Strori”.</w:t>
      </w:r>
    </w:p>
    <w:p w14:paraId="446DA84C" w14:textId="7EB61967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Në vijim të kësaj vendimmarrje u krye njoftimi në medi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 e shkruar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shkresën nr. 62/3, datë 27.1.2020, dhe në përfundim të afatit të përcaktuar në nenin 10, pika 11, të “Rregullores për procedurat dhe afatet për dhënien, modifikimin, transferimin, rinovimin dhe heqjen e licencave në sektorin e energjisë elektrike”, nuk rezultoi të ketë vërejtje apo ankesa nga palët e treta, lidhur me aplikimin e bërë nga shoqëria “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Era Hydro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 sh.p.k.</w:t>
      </w:r>
    </w:p>
    <w:p w14:paraId="3DDE570F" w14:textId="0A1A9466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Me shkresat nr. 292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prot.,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datë 28.1.2020 dhe nr. 292/1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prot.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 datë 28.2.2020, ERE iu drejtua shoqërisë</w:t>
      </w:r>
      <w:r w:rsidR="00441424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duke i njoftuar fillimin e procedurës dhe kërkoi plotësimin e dokumentacionit të munguar br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nda afateve të përcaktuara në legjislacionin në fuqi.</w:t>
      </w:r>
    </w:p>
    <w:p w14:paraId="15BEA00F" w14:textId="32FD8C1E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Në përgjigje të sa më sipër, shoqëria “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Era Hydro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 sh.p.k.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shkresën e protokolluar në ERE me nr. 17/1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prot.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datë 26.2.2020 dhe së fundmi me shkresën nr. 292/2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prot.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 datë 30.3.2020, ka përcjellë dokumentacionin e munguar dhe dokumentacion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in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tjetër plotësues për qëllime të aplikimit për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licencim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</w:t>
      </w:r>
    </w:p>
    <w:p w14:paraId="4D0F2F79" w14:textId="6D238A62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Nga aplikimi u konstatua se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kontrata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nr. 16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rep.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nr. 12/3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kol.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datë 5.1.2018, “Për ndërtimin, shfrytëzimin dhe administrimin e hidrocentralit </w:t>
      </w:r>
      <w:r w:rsidR="005C0745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‘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r w:rsidR="005C0745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’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kapacitet prodhues 2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mw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në përroin e Holtës dhe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Seltës, degë 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lumit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Devoll, Bashkia Gramsh,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qarku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Elbasan”, është lidhur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midis mbajtësit të miratimit shoqërisë “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Era Hydro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 sh.p.k. dhe Ministrisë s</w:t>
      </w:r>
      <w:r w:rsidR="00441424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Infrastrukturës dhe Energjisë (MIE)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për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një afat 49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vjeçar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që fillon nga data e hyrjes në fuqi të saj, me të drejtë ripërsëritje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je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5A9D0E7F" w14:textId="4037BA29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Hidrocentrali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do të shfrytëzojë uj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rat e përrenjve të Holtës dhe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Seltës, degë të Lumit Devoll dhe do të ketë dy vepra marrje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je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Parametrat e pasqyruar në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“Projektin e zbatimit”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për këtë HEC janë të njëjtë me at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a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pasqyruar në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Raportin 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oponencës teknike”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kontratën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nr. 16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rep.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nr. 12/3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kol.,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datë 5.1.2018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ndërtimin, shfrytëzimin dhe administrimin e hidrocentralit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kapacitet prodhues 2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mw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 në përroin e Holtës dhe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Seltës, degë 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lumit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Devoll, Bashkia Gramsh,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qarku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Elbasan”.</w:t>
      </w:r>
    </w:p>
    <w:p w14:paraId="5641FA4C" w14:textId="1BABA14A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Shoqëria ka përcjellë në ERE kontratën e qirasë nr. 7413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prot.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 datë 26.10.2017, “Për dhënien në përdorim të fondit pyjor kullosor publik”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palë Bashki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Gramsh dhe shoqëri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Era Hydro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 sh.p.k. Qëllimi i kontratës është ushtrimi i veprimtarisë për ndërtimin e HEC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Afati i kësaj kontrate është 10 vjet me të drejtë rinovimi. Kjo kontratë i fillon efektet ligjore dhe financiare në momentin e pajisjes së subjektit me leje ndërtimi. </w:t>
      </w:r>
    </w:p>
    <w:p w14:paraId="3C2C1F7C" w14:textId="6F960A23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Shoqëria ka përcjellë në ERE “Miratimin e pikës së lidhjes së HEC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‘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’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shoqërisë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‘Era Hydro’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sh.p.k”. Ky miratim është dhënë për HEC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 Po ashtu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shoqëria ka depozituar edhe marrëveshjen e lidhjes së re të lidhur midis OSHEE sh.a. dhe “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Era Hydro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 sh.p.k. në rrjetin elektrik të shpërndarjes. HEC “Strori” do të lidhet në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nënstacionin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elektrik HEC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Cërrunjë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03C0A4C7" w14:textId="173575C3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lastRenderedPageBreak/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Shoqëria ka paraqitur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lejen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 Këshillit të Basenit Ujor Seman, “Për përdorim të Burimit Ujor”, me nr. 00083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seria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nr. 1072/1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prot.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datë 30.11.2017 dhe nr.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vendimi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24, datë 16.11.2017, lëshuar për shoqërinë “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Era Hydro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 sh.p.k.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për prodhim energjie elektrike, duke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përdorur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burimin ujor të Përroit të Holtës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degë e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lumit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Devoll. Në këtë leje janë pasqyruar koordinatat e zonës ku do të shtrihet veprimtaria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 dhe sasia e prurjeve mesatare për secilën vepër marrje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je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 Periudha e vlefshmërisë së kësaj leje është deri në datën 16.11.2022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drejt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rinovimi. </w:t>
      </w:r>
    </w:p>
    <w:p w14:paraId="107E19C6" w14:textId="3F75A799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Parametrat e sipërcituar janë të njëjtë me at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a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pasqyruar në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Raportin e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oponencës teknike”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kontratën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nr. 16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rep. dhe nr. 12/3 k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ol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datë 5.1.2018, “Për ndërtimin, shfrytëzimin dhe administrimin e hidrocentralit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‘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’,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kapacitet prodhues 2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mw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në përroin e Holtës dhe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Seltës, degë e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lumit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Devoll,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Bashkia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Gramsh,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qarku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Elbasan”.</w:t>
      </w:r>
    </w:p>
    <w:p w14:paraId="50AF6C3D" w14:textId="041F43F7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Shoqëria ka depozituar në ERE shkresën nr. 940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prot.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 datë 18.4.2017, të Ministrisë së Mjedisit, VNM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-në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paraprake,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me nr. vendimi 16 dhe nr.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identifikimi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258,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lëshuar për “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Era Hydro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 sh.p.k., për ndërtimin dhe operimin e HEC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Strori”.</w:t>
      </w:r>
    </w:p>
    <w:p w14:paraId="74D8398C" w14:textId="095E8A6A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Shoqëria ka depozituar në ERE kontratën e kredisë bankare të përgjithshme nr. 2965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rep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., nr. 1285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kol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., datë 7.6.2019, me anë të së cilës aplikuesi, ka marrë kredi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qëllim të vetëm investimin e HEC “Strori”. Shoqëria ka depozituar n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ERE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gjithashtu, edhe disa kontrata huaje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që s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bashku me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kredinë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mbulojnë tërësisht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vlerën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 investimit të parashikuar në planin e biznesit të kontratës së koncesionit.</w:t>
      </w:r>
    </w:p>
    <w:p w14:paraId="2624A473" w14:textId="51C059D8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Aplikuesi merr përsipër të vërë në punë hidrocentralin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brenda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21 muajve nga data e marrjes së të gjitha lejeve për fillimin e punimeve. </w:t>
      </w:r>
    </w:p>
    <w:p w14:paraId="66C59B87" w14:textId="3BB6901E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Nga analiza e dokumentacionit të depozituar në ERE nga shoqëria “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Era Hydro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 sh.p.k., rezulton se shoqëria ka plotësuar tërësisht kërkesat e “Rregullores për procedurat dhe afatet për dhënien, modifikimin, transferimin, rinovimin ose heqjen e licencave në sektorin e energjisë elektrike”, e ndryshuar, si më poshtë:</w:t>
      </w:r>
    </w:p>
    <w:p w14:paraId="45EC7C62" w14:textId="1420133A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formati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dhe dokumentacioni për aplikim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9, pika 1,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a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b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c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”: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plotësuar;</w:t>
      </w:r>
    </w:p>
    <w:p w14:paraId="0DBC1592" w14:textId="472F8E0E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dokumentacioni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juridik, administrativ dhe pronësor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9,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pika 2,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a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b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c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d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f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”: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plotësuar; </w:t>
      </w:r>
    </w:p>
    <w:p w14:paraId="03943153" w14:textId="4E0C9B6B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dokumentacioni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financiar dhe fiskal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9, pika 3,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“a”, “b”, “c”, “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d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”: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Plotësuar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72C9DBA2" w14:textId="3D80E324" w:rsidR="00831828" w:rsidRPr="004D79FF" w:rsidRDefault="00E5515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- do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kumentacioni teknik për HEC-in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9, pikat 4.1.1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4.1.2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4.1.3,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a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b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c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d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pika 4.1.4,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“a”, “b”, “c”, 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d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”: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plotësuar;</w:t>
      </w:r>
    </w:p>
    <w:p w14:paraId="44FBDBD3" w14:textId="507A3E6E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- Leje nga institucione të tjera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9, pika 4.1.5,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“a”, “b”, “c”: plotësuar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1237CD73" w14:textId="7836D93E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ERE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zbatim 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nenit 38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ligjit </w:t>
      </w:r>
      <w:r w:rsidRPr="004D79FF">
        <w:rPr>
          <w:rFonts w:ascii="Garamond" w:hAnsi="Garamond" w:cs="Garamond"/>
          <w:color w:val="000000" w:themeColor="text1"/>
          <w:sz w:val="24"/>
          <w:szCs w:val="24"/>
          <w:lang w:val="sq-AL"/>
        </w:rPr>
        <w:t>“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Pë</w:t>
      </w:r>
      <w:r w:rsidR="00E55158" w:rsidRPr="004D79FF"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  <w:t>r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sektorin e energjisë elektrike</w:t>
      </w:r>
      <w:r w:rsidRPr="004D79FF">
        <w:rPr>
          <w:rFonts w:ascii="Garamond" w:hAnsi="Garamond" w:cs="Garamond"/>
          <w:color w:val="000000" w:themeColor="text1"/>
          <w:sz w:val="24"/>
          <w:szCs w:val="24"/>
          <w:lang w:val="sq-AL"/>
        </w:rPr>
        <w:t>”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 dhe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nenit 5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4D79FF">
        <w:rPr>
          <w:rFonts w:ascii="Garamond" w:hAnsi="Garamond" w:cs="Garamond"/>
          <w:color w:val="000000" w:themeColor="text1"/>
          <w:sz w:val="24"/>
          <w:szCs w:val="24"/>
          <w:lang w:val="sq-AL"/>
        </w:rPr>
        <w:t>“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Rregullores p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 procedurat dhe afatet p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 dh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nien, modifikimin, transferimin, rinovimin ose heqjen e licencave n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sektorin e energjis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elektrike”, 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ndryshuar, nuk mund 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jap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 veprimtarin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 prodhimit 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energjis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elektrike nj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licenc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afat m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gjat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se 30 vjet. </w:t>
      </w:r>
    </w:p>
    <w:p w14:paraId="5C2E798A" w14:textId="0208C624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Për gjithë sa më sipër cituar, 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Bordi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ERE-s </w:t>
      </w:r>
    </w:p>
    <w:p w14:paraId="7DF987C3" w14:textId="77777777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68DA3282" w14:textId="3757D154" w:rsidR="00831828" w:rsidRPr="004D79FF" w:rsidRDefault="00951AF1" w:rsidP="00951AF1">
      <w:pPr>
        <w:spacing w:after="0" w:line="240" w:lineRule="auto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VENDOSI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:</w:t>
      </w:r>
    </w:p>
    <w:p w14:paraId="166DE42E" w14:textId="77777777" w:rsidR="00951AF1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5D08A02" w14:textId="52B0F279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 licencojë shoqërinë “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Era Hydro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 sh.p.k. në veprimtarinë e prodhimit të energjisë elektrike nga HEC “Strori”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kapacitet të instaluar 2000 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kw,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për një afat 30-vjeçar. </w:t>
      </w:r>
    </w:p>
    <w:p w14:paraId="0625E67B" w14:textId="4CA95E82" w:rsidR="00D95B6B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i/>
          <w:color w:val="000000" w:themeColor="text1"/>
          <w:sz w:val="24"/>
          <w:szCs w:val="24"/>
        </w:rPr>
      </w:pPr>
      <w:r w:rsidRPr="0062395A">
        <w:rPr>
          <w:rFonts w:ascii="Garamond" w:hAnsi="Garamond"/>
          <w:i/>
          <w:color w:val="000000" w:themeColor="text1"/>
          <w:sz w:val="24"/>
          <w:szCs w:val="24"/>
          <w:lang w:val="sq-AL"/>
        </w:rPr>
        <w:t>2</w:t>
      </w:r>
      <w:r w:rsidRPr="004D79FF"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. </w:t>
      </w:r>
      <w:r w:rsidR="00630DE6">
        <w:rPr>
          <w:rFonts w:ascii="Garamond" w:hAnsi="Garamond"/>
          <w:i/>
          <w:color w:val="000000" w:themeColor="text1"/>
          <w:sz w:val="24"/>
          <w:szCs w:val="24"/>
        </w:rPr>
        <w:t>Shfuqizuar.</w:t>
      </w:r>
      <w:bookmarkStart w:id="0" w:name="_GoBack"/>
      <w:bookmarkEnd w:id="0"/>
    </w:p>
    <w:p w14:paraId="4DAAD048" w14:textId="3B80511F" w:rsidR="00D95B6B" w:rsidRPr="004D79FF" w:rsidRDefault="00951AF1" w:rsidP="00D95B6B">
      <w:pPr>
        <w:spacing w:after="0" w:line="240" w:lineRule="auto"/>
        <w:ind w:firstLine="284"/>
        <w:jc w:val="both"/>
        <w:rPr>
          <w:rFonts w:ascii="Garamond" w:hAnsi="Garamond"/>
          <w:i/>
          <w:color w:val="000000" w:themeColor="text1"/>
          <w:sz w:val="24"/>
          <w:szCs w:val="24"/>
        </w:rPr>
      </w:pPr>
      <w:r w:rsidRPr="0062395A">
        <w:rPr>
          <w:rFonts w:ascii="Garamond" w:hAnsi="Garamond"/>
          <w:i/>
          <w:color w:val="000000" w:themeColor="text1"/>
          <w:sz w:val="24"/>
          <w:szCs w:val="24"/>
          <w:lang w:val="sq-AL"/>
        </w:rPr>
        <w:t>3.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Shoqëria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“Era Hydro”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sh.p.k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. duhet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depozitojë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ERE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lejen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rinovuar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përdorimit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burimit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ujor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sipërfaqësor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prodhim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hidroenergjie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nga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HEC “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Strori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”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brenda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datës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5.3.2028.</w:t>
      </w:r>
    </w:p>
    <w:p w14:paraId="0F0DBC9D" w14:textId="74A3DEE4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4.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Mosplot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simi i kushteve 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tij vendimi p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rb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 shkak p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r rishikimin e tij. </w:t>
      </w:r>
    </w:p>
    <w:p w14:paraId="1D099666" w14:textId="776198A7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5.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Drejtoria e Licencimit, Autorizimeve dhe Mbikëqyrjes të njoftojë aplikuesin për vendimin e 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Bordit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 ERE-s.</w:t>
      </w:r>
    </w:p>
    <w:p w14:paraId="159E9F26" w14:textId="77777777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Ky vendim hyn në fuqi menjëherë.</w:t>
      </w:r>
    </w:p>
    <w:p w14:paraId="014C2EE1" w14:textId="4BEE7FC1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Për këtë vendim mund të kërkohet rishikim në ERE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brenda 7 ditëve kalendarike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 dhe mund të bëhet ankim në Gjykatën Administrative Tiranë, 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brenda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30 ditëve kalendarike nga dita e publikimit në Fletoren Zyrtare.</w:t>
      </w:r>
    </w:p>
    <w:p w14:paraId="62AF1872" w14:textId="77777777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Ky vendim botohet në Fletoren Zyrtare.</w:t>
      </w:r>
    </w:p>
    <w:p w14:paraId="7249BBC8" w14:textId="77777777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1B5E251" w14:textId="17A7E403" w:rsidR="00831828" w:rsidRPr="004D79FF" w:rsidRDefault="00951AF1" w:rsidP="00951AF1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KRYETAR</w:t>
      </w:r>
    </w:p>
    <w:p w14:paraId="09B7FE3E" w14:textId="3B7101B5" w:rsidR="00831828" w:rsidRPr="004D79FF" w:rsidRDefault="00831828" w:rsidP="00951AF1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Petrit </w:t>
      </w:r>
      <w:r w:rsidR="00951AF1"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>Ahmeti</w:t>
      </w:r>
    </w:p>
    <w:p w14:paraId="72A14891" w14:textId="77777777" w:rsidR="00A9767D" w:rsidRPr="004D79FF" w:rsidRDefault="00A9767D" w:rsidP="00951AF1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sectPr w:rsidR="00A9767D" w:rsidRPr="004D79FF">
      <w:footerReference w:type="default" r:id="rId13"/>
      <w:pgSz w:w="12240" w:h="15840"/>
      <w:pgMar w:top="1260" w:right="1019" w:bottom="90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F73EE0" w14:textId="77777777" w:rsidR="0072369A" w:rsidRDefault="0072369A" w:rsidP="00836031">
      <w:pPr>
        <w:spacing w:after="0" w:line="240" w:lineRule="auto"/>
      </w:pPr>
      <w:r>
        <w:separator/>
      </w:r>
    </w:p>
  </w:endnote>
  <w:endnote w:type="continuationSeparator" w:id="0">
    <w:p w14:paraId="54EAFCFC" w14:textId="77777777" w:rsidR="0072369A" w:rsidRDefault="0072369A" w:rsidP="00836031">
      <w:pPr>
        <w:spacing w:after="0" w:line="240" w:lineRule="auto"/>
      </w:pPr>
      <w:r>
        <w:continuationSeparator/>
      </w:r>
    </w:p>
  </w:endnote>
  <w:endnote w:type="continuationNotice" w:id="1">
    <w:p w14:paraId="2B7296FC" w14:textId="77777777" w:rsidR="0072369A" w:rsidRDefault="007236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431981" w14:textId="10FF84C3" w:rsidR="00831828" w:rsidRPr="00951AF1" w:rsidRDefault="00831828" w:rsidP="00951AF1">
    <w:pPr>
      <w:pStyle w:val="Footer"/>
    </w:pPr>
    <w:r w:rsidRPr="00951AF1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F724C8" w14:textId="77777777" w:rsidR="0072369A" w:rsidRDefault="0072369A" w:rsidP="00836031">
      <w:pPr>
        <w:spacing w:after="0" w:line="240" w:lineRule="auto"/>
      </w:pPr>
      <w:r>
        <w:separator/>
      </w:r>
    </w:p>
  </w:footnote>
  <w:footnote w:type="continuationSeparator" w:id="0">
    <w:p w14:paraId="4A1449CE" w14:textId="77777777" w:rsidR="0072369A" w:rsidRDefault="0072369A" w:rsidP="00836031">
      <w:pPr>
        <w:spacing w:after="0" w:line="240" w:lineRule="auto"/>
      </w:pPr>
      <w:r>
        <w:continuationSeparator/>
      </w:r>
    </w:p>
  </w:footnote>
  <w:footnote w:type="continuationNotice" w:id="1">
    <w:p w14:paraId="128CA320" w14:textId="77777777" w:rsidR="0072369A" w:rsidRDefault="0072369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720"/>
    <w:rsid w:val="0004414C"/>
    <w:rsid w:val="00047E79"/>
    <w:rsid w:val="00086C65"/>
    <w:rsid w:val="000C79FD"/>
    <w:rsid w:val="00211A6D"/>
    <w:rsid w:val="00327A31"/>
    <w:rsid w:val="00441424"/>
    <w:rsid w:val="004D79FF"/>
    <w:rsid w:val="00525404"/>
    <w:rsid w:val="005547CB"/>
    <w:rsid w:val="00591D34"/>
    <w:rsid w:val="005B22F0"/>
    <w:rsid w:val="005C0745"/>
    <w:rsid w:val="00603720"/>
    <w:rsid w:val="0062395A"/>
    <w:rsid w:val="00630DE6"/>
    <w:rsid w:val="00631545"/>
    <w:rsid w:val="006C4E47"/>
    <w:rsid w:val="006D46C1"/>
    <w:rsid w:val="006E3A4A"/>
    <w:rsid w:val="0072369A"/>
    <w:rsid w:val="007A4CDC"/>
    <w:rsid w:val="007C368A"/>
    <w:rsid w:val="00831828"/>
    <w:rsid w:val="008324CB"/>
    <w:rsid w:val="00836031"/>
    <w:rsid w:val="00856547"/>
    <w:rsid w:val="008E24BE"/>
    <w:rsid w:val="008E5FEA"/>
    <w:rsid w:val="00951AF1"/>
    <w:rsid w:val="00951C70"/>
    <w:rsid w:val="009B7A68"/>
    <w:rsid w:val="00A444A1"/>
    <w:rsid w:val="00A6489A"/>
    <w:rsid w:val="00A9767D"/>
    <w:rsid w:val="00AB3F96"/>
    <w:rsid w:val="00C073FE"/>
    <w:rsid w:val="00C77D13"/>
    <w:rsid w:val="00D95B6B"/>
    <w:rsid w:val="00E55158"/>
    <w:rsid w:val="00EC620C"/>
    <w:rsid w:val="00F914F1"/>
    <w:rsid w:val="00FA41BD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98907"/>
  <w15:docId w15:val="{A9409DDD-F9F1-45DE-AF4A-110294523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3182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31828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831828"/>
    <w:pPr>
      <w:ind w:left="720"/>
      <w:contextualSpacing/>
    </w:pPr>
    <w:rPr>
      <w:rFonts w:ascii="Calibri" w:eastAsia="Calibri" w:hAnsi="Calibri" w:cs="Arial"/>
    </w:rPr>
  </w:style>
  <w:style w:type="paragraph" w:styleId="NormalWeb">
    <w:name w:val="Normal (Web)"/>
    <w:basedOn w:val="Normal"/>
    <w:uiPriority w:val="99"/>
    <w:unhideWhenUsed/>
    <w:rsid w:val="00831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83182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60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031"/>
  </w:style>
  <w:style w:type="paragraph" w:styleId="Footer">
    <w:name w:val="footer"/>
    <w:basedOn w:val="Normal"/>
    <w:link w:val="FooterChar"/>
    <w:uiPriority w:val="99"/>
    <w:unhideWhenUsed/>
    <w:rsid w:val="008360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2F9D2F050242A8B6A1FC42F8F270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2020-05-13T12:55:27Z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Mbi licencimin e shoqërisë “ERA HYDRO” sh.p.k.në veprimtarinë e prodhimit të energjisë elektrike nga Hec “Strori” me kapacitet të instaluar 2000 kw</Titulli>
    <Modifikuesi xmlns="0e656187-b300-4fb0-8bf4-3a50f872073c">localadmin</Modifikuesi>
    <Nr_x002e__x0020_prot_x0020_QBZ xmlns="0e656187-b300-4fb0-8bf4-3a50f872073c">762/3</Nr_x002e__x0020_prot_x0020_QBZ>
    <Data_x0020_e_x0020_Modifikimit xmlns="0e656187-b300-4fb0-8bf4-3a50f872073c">2020-05-13T13:09:18Z</Data_x0020_e_x0020_Modifikimit>
    <Dekretuar xmlns="0e656187-b300-4fb0-8bf4-3a50f872073c">false</Dekretuar>
    <Data xmlns="0e656187-b300-4fb0-8bf4-3a50f872073c">2020-04-07T22:00:00Z</Data>
    <Nr_x002e__x0020_protokolli_x0020_i_x0020_aktit xmlns="0e656187-b300-4fb0-8bf4-3a50f872073c">68/15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2F9D2F050242A8B6A1FC42F8F270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2DEFE-4622-4EEC-84FB-64341F5B2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EF9F3DC-06E8-43D1-871D-6BD5BA1F59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C2D6DD-9C15-49A3-972B-19EA592F3E2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42E0A32-15AC-4E58-9D62-63A9FB3EC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03EF99-EE60-44C2-9A39-FCC0324A587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99C57D3-F28D-4D96-BB7D-CCFCD1153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1224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Sara Mborja</cp:lastModifiedBy>
  <cp:revision>2</cp:revision>
  <dcterms:created xsi:type="dcterms:W3CDTF">2025-11-07T10:22:00Z</dcterms:created>
  <dcterms:modified xsi:type="dcterms:W3CDTF">2025-11-07T10:22:00Z</dcterms:modified>
</cp:coreProperties>
</file>