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704A6" w14:textId="77777777" w:rsidR="00527A2C" w:rsidRPr="00F9591D" w:rsidRDefault="00527A2C" w:rsidP="00F95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9591D">
        <w:rPr>
          <w:rFonts w:ascii="Garamond" w:hAnsi="Garamond"/>
          <w:b/>
          <w:sz w:val="24"/>
          <w:szCs w:val="24"/>
        </w:rPr>
        <w:t>VENDIM</w:t>
      </w:r>
    </w:p>
    <w:p w14:paraId="7F9A133E" w14:textId="7252D906" w:rsidR="00527A2C" w:rsidRPr="00F9591D" w:rsidRDefault="0009198B" w:rsidP="00F95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Nr. 126, datë</w:t>
      </w:r>
      <w:r w:rsidR="00063B64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30.</w:t>
      </w:r>
      <w:r w:rsidR="00527A2C" w:rsidRPr="00F9591D">
        <w:rPr>
          <w:rFonts w:ascii="Garamond" w:hAnsi="Garamond"/>
          <w:b/>
          <w:sz w:val="24"/>
          <w:szCs w:val="24"/>
        </w:rPr>
        <w:t>7.2020</w:t>
      </w:r>
    </w:p>
    <w:p w14:paraId="54E1218A" w14:textId="77777777" w:rsidR="00527A2C" w:rsidRPr="00F9591D" w:rsidRDefault="00527A2C" w:rsidP="00F95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CBA7166" w14:textId="3B0D7B9E" w:rsidR="00527A2C" w:rsidRPr="00F9591D" w:rsidRDefault="00F9591D" w:rsidP="00F9591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F9591D">
        <w:rPr>
          <w:rFonts w:ascii="Garamond" w:hAnsi="Garamond"/>
          <w:b/>
          <w:sz w:val="24"/>
          <w:szCs w:val="24"/>
        </w:rPr>
        <w:t xml:space="preserve">MBI </w:t>
      </w:r>
      <w:r w:rsidR="00527A2C" w:rsidRPr="00F9591D">
        <w:rPr>
          <w:rFonts w:ascii="Garamond" w:hAnsi="Garamond"/>
          <w:b/>
          <w:sz w:val="24"/>
          <w:szCs w:val="24"/>
        </w:rPr>
        <w:t xml:space="preserve">MIRATIMIN E </w:t>
      </w:r>
      <w:r w:rsidR="005F6696">
        <w:rPr>
          <w:rFonts w:ascii="Garamond" w:hAnsi="Garamond"/>
          <w:b/>
          <w:sz w:val="24"/>
          <w:szCs w:val="24"/>
        </w:rPr>
        <w:t>“</w:t>
      </w:r>
      <w:r w:rsidR="00527A2C" w:rsidRPr="00F9591D">
        <w:rPr>
          <w:rFonts w:ascii="Garamond" w:hAnsi="Garamond"/>
          <w:b/>
          <w:sz w:val="24"/>
          <w:szCs w:val="24"/>
        </w:rPr>
        <w:t>RREGULLORES PËR SIGURINË KIBERNETIKE TË INFRASTRUKTURAVE KRITIKE NË SEKTORIN E ENERGJISË ELEKTRIKE</w:t>
      </w:r>
      <w:r w:rsidR="005F6696">
        <w:rPr>
          <w:rFonts w:ascii="Garamond" w:hAnsi="Garamond"/>
          <w:b/>
          <w:sz w:val="24"/>
          <w:szCs w:val="24"/>
        </w:rPr>
        <w:t>”</w:t>
      </w:r>
    </w:p>
    <w:p w14:paraId="479D4253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06561F" w14:textId="33F8874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Në mbështetje të nenit 18, të </w:t>
      </w:r>
      <w:r w:rsidR="00E30803">
        <w:rPr>
          <w:rFonts w:ascii="Garamond" w:hAnsi="Garamond"/>
          <w:sz w:val="24"/>
          <w:szCs w:val="24"/>
        </w:rPr>
        <w:t>l</w:t>
      </w:r>
      <w:r w:rsidRPr="00F9591D">
        <w:rPr>
          <w:rFonts w:ascii="Garamond" w:hAnsi="Garamond"/>
          <w:sz w:val="24"/>
          <w:szCs w:val="24"/>
        </w:rPr>
        <w:t>igjit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Pr="00F9591D">
        <w:rPr>
          <w:rFonts w:ascii="Garamond" w:hAnsi="Garamond"/>
          <w:sz w:val="24"/>
          <w:szCs w:val="24"/>
        </w:rPr>
        <w:t xml:space="preserve">43/2015,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 xml:space="preserve">Për </w:t>
      </w:r>
      <w:r w:rsidR="00E30803" w:rsidRPr="00F9591D">
        <w:rPr>
          <w:rFonts w:ascii="Garamond" w:hAnsi="Garamond"/>
          <w:sz w:val="24"/>
          <w:szCs w:val="24"/>
        </w:rPr>
        <w:t>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>, i ndryshuar</w:t>
      </w:r>
      <w:r w:rsidR="00683569">
        <w:rPr>
          <w:rFonts w:ascii="Garamond" w:hAnsi="Garamond"/>
          <w:sz w:val="24"/>
          <w:szCs w:val="24"/>
        </w:rPr>
        <w:t>, të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E30803">
        <w:rPr>
          <w:rFonts w:ascii="Garamond" w:hAnsi="Garamond"/>
          <w:sz w:val="24"/>
          <w:szCs w:val="24"/>
        </w:rPr>
        <w:t>l</w:t>
      </w:r>
      <w:r w:rsidRPr="00F9591D">
        <w:rPr>
          <w:rFonts w:ascii="Garamond" w:hAnsi="Garamond"/>
          <w:sz w:val="24"/>
          <w:szCs w:val="24"/>
        </w:rPr>
        <w:t>igjit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Pr="00F9591D">
        <w:rPr>
          <w:rFonts w:ascii="Garamond" w:hAnsi="Garamond"/>
          <w:sz w:val="24"/>
          <w:szCs w:val="24"/>
        </w:rPr>
        <w:t xml:space="preserve">2/2017,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 xml:space="preserve">Për </w:t>
      </w:r>
      <w:r w:rsidR="00E30803" w:rsidRPr="00F9591D">
        <w:rPr>
          <w:rFonts w:ascii="Garamond" w:hAnsi="Garamond"/>
          <w:sz w:val="24"/>
          <w:szCs w:val="24"/>
        </w:rPr>
        <w:t>sigurinë kibernetike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>, VKM</w:t>
      </w:r>
      <w:r w:rsidR="00683569">
        <w:rPr>
          <w:rFonts w:ascii="Garamond" w:hAnsi="Garamond"/>
          <w:sz w:val="24"/>
          <w:szCs w:val="24"/>
        </w:rPr>
        <w:t>-së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683569">
        <w:rPr>
          <w:rFonts w:ascii="Garamond" w:hAnsi="Garamond"/>
          <w:sz w:val="24"/>
          <w:szCs w:val="24"/>
        </w:rPr>
        <w:t>553, datë 15.</w:t>
      </w:r>
      <w:r w:rsidRPr="00F9591D">
        <w:rPr>
          <w:rFonts w:ascii="Garamond" w:hAnsi="Garamond"/>
          <w:sz w:val="24"/>
          <w:szCs w:val="24"/>
        </w:rPr>
        <w:t xml:space="preserve">7.2020,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 xml:space="preserve">Për miratimin e </w:t>
      </w:r>
      <w:r w:rsidR="00E30803" w:rsidRPr="00F9591D">
        <w:rPr>
          <w:rFonts w:ascii="Garamond" w:hAnsi="Garamond"/>
          <w:sz w:val="24"/>
          <w:szCs w:val="24"/>
        </w:rPr>
        <w:t>listës së infrastrukturave kritike të informacionit dhe të listës së infrastrukturave të rëndësishme të informacionit</w:t>
      </w:r>
      <w:r w:rsidR="005F6696">
        <w:rPr>
          <w:rFonts w:ascii="Garamond" w:hAnsi="Garamond"/>
          <w:sz w:val="24"/>
          <w:szCs w:val="24"/>
        </w:rPr>
        <w:t>”</w:t>
      </w:r>
      <w:r w:rsidR="00683569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si dhe </w:t>
      </w:r>
      <w:r w:rsidR="00683569">
        <w:rPr>
          <w:rFonts w:ascii="Garamond" w:hAnsi="Garamond"/>
          <w:sz w:val="24"/>
          <w:szCs w:val="24"/>
        </w:rPr>
        <w:t xml:space="preserve">të </w:t>
      </w:r>
      <w:r w:rsidRPr="00F9591D">
        <w:rPr>
          <w:rFonts w:ascii="Garamond" w:hAnsi="Garamond"/>
          <w:sz w:val="24"/>
          <w:szCs w:val="24"/>
        </w:rPr>
        <w:t>neni</w:t>
      </w:r>
      <w:r w:rsidR="00683569">
        <w:rPr>
          <w:rFonts w:ascii="Garamond" w:hAnsi="Garamond"/>
          <w:sz w:val="24"/>
          <w:szCs w:val="24"/>
        </w:rPr>
        <w:t>eve</w:t>
      </w:r>
      <w:r w:rsidRPr="00F9591D">
        <w:rPr>
          <w:rFonts w:ascii="Garamond" w:hAnsi="Garamond"/>
          <w:sz w:val="24"/>
          <w:szCs w:val="24"/>
        </w:rPr>
        <w:t xml:space="preserve"> 15 dhe 26 të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Rregullores së organizimit, funksionimit dhe procedurave të ERE</w:t>
      </w:r>
      <w:r w:rsidR="0009198B">
        <w:rPr>
          <w:rFonts w:ascii="Garamond" w:hAnsi="Garamond"/>
          <w:sz w:val="24"/>
          <w:szCs w:val="24"/>
        </w:rPr>
        <w:t>-s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, miratuar me vendimin e </w:t>
      </w:r>
      <w:r w:rsidR="00F322F8">
        <w:rPr>
          <w:rFonts w:ascii="Garamond" w:hAnsi="Garamond"/>
          <w:sz w:val="24"/>
          <w:szCs w:val="24"/>
        </w:rPr>
        <w:t>B</w:t>
      </w:r>
      <w:r w:rsidRPr="00F9591D">
        <w:rPr>
          <w:rFonts w:ascii="Garamond" w:hAnsi="Garamond"/>
          <w:sz w:val="24"/>
          <w:szCs w:val="24"/>
        </w:rPr>
        <w:t>ordit të ERE</w:t>
      </w:r>
      <w:r w:rsidR="00F322F8">
        <w:rPr>
          <w:rFonts w:ascii="Garamond" w:hAnsi="Garamond"/>
          <w:sz w:val="24"/>
          <w:szCs w:val="24"/>
        </w:rPr>
        <w:t>-s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09198B">
        <w:rPr>
          <w:rFonts w:ascii="Garamond" w:hAnsi="Garamond"/>
          <w:sz w:val="24"/>
          <w:szCs w:val="24"/>
        </w:rPr>
        <w:t>96, 17.</w:t>
      </w:r>
      <w:r w:rsidRPr="00F9591D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F322F8">
        <w:rPr>
          <w:rFonts w:ascii="Garamond" w:hAnsi="Garamond"/>
          <w:sz w:val="24"/>
          <w:szCs w:val="24"/>
        </w:rPr>
        <w:t>në mbledhjen e tij të datës 30.</w:t>
      </w:r>
      <w:r w:rsidRPr="00F9591D">
        <w:rPr>
          <w:rFonts w:ascii="Garamond" w:hAnsi="Garamond"/>
          <w:sz w:val="24"/>
          <w:szCs w:val="24"/>
        </w:rPr>
        <w:t>7.2020, mbasi shqyrtoi relacionin nr.</w:t>
      </w:r>
      <w:r w:rsidR="0009198B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92/3</w:t>
      </w:r>
      <w:r w:rsidR="00E30803">
        <w:rPr>
          <w:rFonts w:ascii="Garamond" w:hAnsi="Garamond"/>
          <w:sz w:val="24"/>
          <w:szCs w:val="24"/>
        </w:rPr>
        <w:t xml:space="preserve"> prot., </w:t>
      </w:r>
      <w:r w:rsidRPr="00F9591D">
        <w:rPr>
          <w:rFonts w:ascii="Garamond" w:hAnsi="Garamond"/>
          <w:sz w:val="24"/>
          <w:szCs w:val="24"/>
        </w:rPr>
        <w:t xml:space="preserve">datë 23.7.2020, të përgatitur nga </w:t>
      </w:r>
      <w:r w:rsidR="00F322F8" w:rsidRPr="00F9591D">
        <w:rPr>
          <w:rFonts w:ascii="Garamond" w:hAnsi="Garamond"/>
          <w:sz w:val="24"/>
          <w:szCs w:val="24"/>
        </w:rPr>
        <w:t>grupi i punës</w:t>
      </w:r>
      <w:r w:rsidRPr="00F9591D">
        <w:rPr>
          <w:rFonts w:ascii="Garamond" w:hAnsi="Garamond"/>
          <w:sz w:val="24"/>
          <w:szCs w:val="24"/>
        </w:rPr>
        <w:t xml:space="preserve">, mbi miratimin e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Rregullores për sigurinë kibernetike të infrastrukturave kritike në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>,</w:t>
      </w:r>
    </w:p>
    <w:p w14:paraId="59048ED8" w14:textId="7E6F2AD8" w:rsidR="00527A2C" w:rsidRPr="00F9591D" w:rsidRDefault="0009198B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527A2C" w:rsidRPr="00F9591D">
        <w:rPr>
          <w:rFonts w:ascii="Garamond" w:hAnsi="Garamond"/>
          <w:sz w:val="24"/>
          <w:szCs w:val="24"/>
        </w:rPr>
        <w:t xml:space="preserve">onstatoi se: </w:t>
      </w:r>
    </w:p>
    <w:p w14:paraId="64989A5C" w14:textId="6D205EE3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Bordi i ERE</w:t>
      </w:r>
      <w:r w:rsidR="0009198B">
        <w:rPr>
          <w:rFonts w:ascii="Garamond" w:hAnsi="Garamond"/>
          <w:sz w:val="24"/>
          <w:szCs w:val="24"/>
        </w:rPr>
        <w:t>-s,</w:t>
      </w:r>
      <w:r w:rsidR="00527A2C" w:rsidRPr="00F9591D">
        <w:rPr>
          <w:rFonts w:ascii="Garamond" w:hAnsi="Garamond"/>
          <w:sz w:val="24"/>
          <w:szCs w:val="24"/>
        </w:rPr>
        <w:t xml:space="preserve"> me vendimin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 xml:space="preserve">235, datë 20.12.2019, vendosi mbi fillimin e procedurës për miratimin e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Strategjisë për </w:t>
      </w:r>
      <w:r w:rsidR="0009198B" w:rsidRPr="00F9591D">
        <w:rPr>
          <w:rFonts w:ascii="Garamond" w:hAnsi="Garamond"/>
          <w:sz w:val="24"/>
          <w:szCs w:val="24"/>
        </w:rPr>
        <w:t>infrastrukturat kritike në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>.</w:t>
      </w:r>
    </w:p>
    <w:p w14:paraId="7741B16D" w14:textId="6F3FA098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Lidhur me këtë vendim të Bordit të ERE</w:t>
      </w:r>
      <w:r w:rsidR="00683569">
        <w:rPr>
          <w:rFonts w:ascii="Garamond" w:hAnsi="Garamond"/>
          <w:sz w:val="24"/>
          <w:szCs w:val="24"/>
        </w:rPr>
        <w:t>-s,</w:t>
      </w:r>
      <w:r w:rsidR="00527A2C" w:rsidRPr="00F9591D">
        <w:rPr>
          <w:rFonts w:ascii="Garamond" w:hAnsi="Garamond"/>
          <w:sz w:val="24"/>
          <w:szCs w:val="24"/>
        </w:rPr>
        <w:t xml:space="preserve"> me shkresën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>886, datë 31.12.2019, janë njoftuar Ministria e Infrastrukturës dhe Energjisë, Autoriteti i Konkurrencës, OSHEE sh.a., OST sh.a., KESH sh.a. dhe Sekretariati i Komunitetit të Energjisë Elektrike, dhe janë ftuar të japin komentet apo sugjerimet e tyre në lidhje me draftin për të cilin filloi procedura në ERE. Gjithashtu</w:t>
      </w:r>
      <w:r w:rsidR="00683569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me shkresën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 xml:space="preserve">83/1, datë 21.1.2020, u njoftuan palët e interesit për organizimin e një seance dëgjimore me qëllim diskutimin mbi draftin e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Strategjisë për infrastrukturat kritike në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>.</w:t>
      </w:r>
    </w:p>
    <w:p w14:paraId="7F791263" w14:textId="4FC3E503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Me shkresën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 xml:space="preserve">758, datë 20.11.2019, ERE i ka propozuar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Ministrisë së Infrastrukturës dhe Energjisë</w:t>
      </w:r>
      <w:r w:rsidR="005F6696">
        <w:rPr>
          <w:rFonts w:ascii="Garamond" w:hAnsi="Garamond"/>
          <w:sz w:val="24"/>
          <w:szCs w:val="24"/>
        </w:rPr>
        <w:t>”</w:t>
      </w:r>
      <w:r w:rsidR="00F322F8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duke bërë me dije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Autoritetin Kombëtar </w:t>
      </w:r>
      <w:r w:rsidR="00F322F8">
        <w:rPr>
          <w:rFonts w:ascii="Garamond" w:hAnsi="Garamond"/>
          <w:sz w:val="24"/>
          <w:szCs w:val="24"/>
        </w:rPr>
        <w:t>p</w:t>
      </w:r>
      <w:r w:rsidR="00527A2C" w:rsidRPr="00F9591D">
        <w:rPr>
          <w:rFonts w:ascii="Garamond" w:hAnsi="Garamond"/>
          <w:sz w:val="24"/>
          <w:szCs w:val="24"/>
        </w:rPr>
        <w:t>ër Certifikimin Elektronik dhe Sigurinë Kibernetike</w:t>
      </w:r>
      <w:r w:rsidR="005F6696">
        <w:rPr>
          <w:rFonts w:ascii="Garamond" w:hAnsi="Garamond"/>
          <w:sz w:val="24"/>
          <w:szCs w:val="24"/>
        </w:rPr>
        <w:t>”</w:t>
      </w:r>
      <w:r w:rsidR="00F322F8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si dhe KESH sh.a., përditësimin e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Listës së </w:t>
      </w:r>
      <w:r w:rsidR="00F322F8" w:rsidRPr="00F9591D">
        <w:rPr>
          <w:rFonts w:ascii="Garamond" w:hAnsi="Garamond"/>
          <w:sz w:val="24"/>
          <w:szCs w:val="24"/>
        </w:rPr>
        <w:t>infrastrukturave kritike të informacionit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>, për të përfshirë në listën e këtyre infrastrukturave edhe infrastrukturat e kompanisë publike të prodhimit.</w:t>
      </w:r>
    </w:p>
    <w:p w14:paraId="10DC5FFE" w14:textId="259454B4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Në vijim të sa më sipër</w:t>
      </w:r>
      <w:r w:rsidR="00B827A7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Ministria e Infrastrukturës dhe Energjisë me shkresën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>144/2</w:t>
      </w:r>
      <w:r w:rsidR="00E30803">
        <w:rPr>
          <w:rFonts w:ascii="Garamond" w:hAnsi="Garamond"/>
          <w:sz w:val="24"/>
          <w:szCs w:val="24"/>
        </w:rPr>
        <w:t>,</w:t>
      </w:r>
      <w:r w:rsidR="000C6814">
        <w:rPr>
          <w:rFonts w:ascii="Garamond" w:hAnsi="Garamond"/>
          <w:sz w:val="24"/>
          <w:szCs w:val="24"/>
        </w:rPr>
        <w:t xml:space="preserve"> datë 28.</w:t>
      </w:r>
      <w:r w:rsidR="00527A2C" w:rsidRPr="00F9591D">
        <w:rPr>
          <w:rFonts w:ascii="Garamond" w:hAnsi="Garamond"/>
          <w:sz w:val="24"/>
          <w:szCs w:val="24"/>
        </w:rPr>
        <w:t xml:space="preserve">4.2020, konfirmon në lidhje me marrjen dijeni të fillimit të procedurës për miratimin e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Strategjisë për infrastrukturat kritike në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E87949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si dhe informon se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063B64">
        <w:rPr>
          <w:rFonts w:ascii="Garamond" w:hAnsi="Garamond"/>
          <w:b/>
          <w:sz w:val="24"/>
          <w:szCs w:val="24"/>
        </w:rPr>
        <w:t>OSHEE sh.a.</w:t>
      </w:r>
      <w:r w:rsidR="00527A2C" w:rsidRPr="00F9591D">
        <w:rPr>
          <w:rFonts w:ascii="Garamond" w:hAnsi="Garamond"/>
          <w:sz w:val="24"/>
          <w:szCs w:val="24"/>
        </w:rPr>
        <w:t xml:space="preserve"> propozon që pjesë e infrastrukturës kritike të jenë:</w:t>
      </w:r>
    </w:p>
    <w:p w14:paraId="715B3EA7" w14:textId="5079D3C8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Sistemi i faturimit të OSHEE sh.a.</w:t>
      </w:r>
      <w:r w:rsidR="00063B64">
        <w:rPr>
          <w:rFonts w:ascii="Garamond" w:hAnsi="Garamond"/>
          <w:sz w:val="24"/>
          <w:szCs w:val="24"/>
        </w:rPr>
        <w:t>;</w:t>
      </w:r>
    </w:p>
    <w:p w14:paraId="547F9363" w14:textId="6CBE90B8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Sistemi i leximit të matësve (Mobiread)</w:t>
      </w:r>
      <w:r w:rsidR="00063B64">
        <w:rPr>
          <w:rFonts w:ascii="Garamond" w:hAnsi="Garamond"/>
          <w:sz w:val="24"/>
          <w:szCs w:val="24"/>
        </w:rPr>
        <w:t>;</w:t>
      </w:r>
    </w:p>
    <w:p w14:paraId="3D462D95" w14:textId="65C2E6B7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Sistemi financiar (SAP)</w:t>
      </w:r>
      <w:r w:rsidR="00063B64">
        <w:rPr>
          <w:rFonts w:ascii="Garamond" w:hAnsi="Garamond"/>
          <w:sz w:val="24"/>
          <w:szCs w:val="24"/>
        </w:rPr>
        <w:t>;</w:t>
      </w:r>
    </w:p>
    <w:p w14:paraId="484F8731" w14:textId="0119EEB3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Sistemi i monitorimit të nënstacioneve dhe kabinave (SCADA)</w:t>
      </w:r>
      <w:r w:rsidR="00063B64">
        <w:rPr>
          <w:rFonts w:ascii="Garamond" w:hAnsi="Garamond"/>
          <w:sz w:val="24"/>
          <w:szCs w:val="24"/>
        </w:rPr>
        <w:t>.</w:t>
      </w:r>
    </w:p>
    <w:p w14:paraId="2E024961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B64">
        <w:rPr>
          <w:rFonts w:ascii="Garamond" w:hAnsi="Garamond"/>
          <w:b/>
          <w:sz w:val="24"/>
          <w:szCs w:val="24"/>
        </w:rPr>
        <w:t>OST sh.a.</w:t>
      </w:r>
      <w:r w:rsidRPr="00F9591D">
        <w:rPr>
          <w:rFonts w:ascii="Garamond" w:hAnsi="Garamond"/>
          <w:sz w:val="24"/>
          <w:szCs w:val="24"/>
        </w:rPr>
        <w:t xml:space="preserve"> propozon që pjesë e infrastrukturës kritike të jetë:</w:t>
      </w:r>
    </w:p>
    <w:p w14:paraId="28C5DB44" w14:textId="60454277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Sistemi i monitorimit dhe komandimit (SCADA)</w:t>
      </w:r>
      <w:r w:rsidR="009E1F99">
        <w:rPr>
          <w:rFonts w:ascii="Garamond" w:hAnsi="Garamond"/>
          <w:sz w:val="24"/>
          <w:szCs w:val="24"/>
        </w:rPr>
        <w:t>;</w:t>
      </w:r>
    </w:p>
    <w:p w14:paraId="49798F0D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3B64">
        <w:rPr>
          <w:rFonts w:ascii="Garamond" w:hAnsi="Garamond"/>
          <w:b/>
          <w:sz w:val="24"/>
          <w:szCs w:val="24"/>
        </w:rPr>
        <w:t>KESH sh.a.</w:t>
      </w:r>
      <w:r w:rsidRPr="00F9591D">
        <w:rPr>
          <w:rFonts w:ascii="Garamond" w:hAnsi="Garamond"/>
          <w:sz w:val="24"/>
          <w:szCs w:val="24"/>
        </w:rPr>
        <w:t xml:space="preserve"> propozon që pjesë e infrastrukturës kritike të jenë:</w:t>
      </w:r>
    </w:p>
    <w:p w14:paraId="5771CD46" w14:textId="5C13BB47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ABB Symphony SCADA system</w:t>
      </w:r>
      <w:r w:rsidR="009E1F99">
        <w:rPr>
          <w:rFonts w:ascii="Garamond" w:hAnsi="Garamond"/>
          <w:sz w:val="24"/>
          <w:szCs w:val="24"/>
        </w:rPr>
        <w:t>;</w:t>
      </w:r>
    </w:p>
    <w:p w14:paraId="43DCD151" w14:textId="2629908A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 xml:space="preserve">Rrjeti i transmetimit të të dhënave (komunikimit) i KESH sh.a. (Tiranë </w:t>
      </w:r>
      <w:r w:rsidR="00E30803">
        <w:rPr>
          <w:rFonts w:ascii="Garamond" w:hAnsi="Garamond"/>
          <w:sz w:val="24"/>
          <w:szCs w:val="24"/>
        </w:rPr>
        <w:t>–</w:t>
      </w:r>
      <w:r w:rsidR="00527A2C" w:rsidRPr="00F9591D">
        <w:rPr>
          <w:rFonts w:ascii="Garamond" w:hAnsi="Garamond"/>
          <w:sz w:val="24"/>
          <w:szCs w:val="24"/>
        </w:rPr>
        <w:t xml:space="preserve"> </w:t>
      </w:r>
      <w:r w:rsidR="005F6696" w:rsidRPr="00F9591D">
        <w:rPr>
          <w:rFonts w:ascii="Garamond" w:hAnsi="Garamond"/>
          <w:sz w:val="24"/>
          <w:szCs w:val="24"/>
        </w:rPr>
        <w:t>HEC</w:t>
      </w:r>
      <w:r w:rsidR="00E30803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Vau </w:t>
      </w:r>
      <w:r w:rsidR="009E1F99">
        <w:rPr>
          <w:rFonts w:ascii="Garamond" w:hAnsi="Garamond"/>
          <w:sz w:val="24"/>
          <w:szCs w:val="24"/>
        </w:rPr>
        <w:t xml:space="preserve">i </w:t>
      </w:r>
      <w:r w:rsidR="00527A2C" w:rsidRPr="00F9591D">
        <w:rPr>
          <w:rFonts w:ascii="Garamond" w:hAnsi="Garamond"/>
          <w:sz w:val="24"/>
          <w:szCs w:val="24"/>
        </w:rPr>
        <w:t xml:space="preserve">Dejës, Tiranë </w:t>
      </w:r>
      <w:r w:rsidR="009E1F99">
        <w:rPr>
          <w:rFonts w:ascii="Garamond" w:hAnsi="Garamond"/>
          <w:sz w:val="24"/>
          <w:szCs w:val="24"/>
        </w:rPr>
        <w:t>–</w:t>
      </w:r>
      <w:r w:rsidR="00527A2C" w:rsidRPr="00F9591D">
        <w:rPr>
          <w:rFonts w:ascii="Garamond" w:hAnsi="Garamond"/>
          <w:sz w:val="24"/>
          <w:szCs w:val="24"/>
        </w:rPr>
        <w:t xml:space="preserve"> </w:t>
      </w:r>
      <w:r w:rsidR="00063B64" w:rsidRPr="00F9591D">
        <w:rPr>
          <w:rFonts w:ascii="Garamond" w:hAnsi="Garamond"/>
          <w:sz w:val="24"/>
          <w:szCs w:val="24"/>
        </w:rPr>
        <w:t>HEC</w:t>
      </w:r>
      <w:r w:rsidR="009E1F99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Fierzë, Tiranë </w:t>
      </w:r>
      <w:r w:rsidR="00E30803">
        <w:rPr>
          <w:rFonts w:ascii="Garamond" w:hAnsi="Garamond"/>
          <w:sz w:val="24"/>
          <w:szCs w:val="24"/>
        </w:rPr>
        <w:t>–</w:t>
      </w:r>
      <w:r w:rsidR="00527A2C" w:rsidRPr="00F9591D">
        <w:rPr>
          <w:rFonts w:ascii="Garamond" w:hAnsi="Garamond"/>
          <w:sz w:val="24"/>
          <w:szCs w:val="24"/>
        </w:rPr>
        <w:t xml:space="preserve"> </w:t>
      </w:r>
      <w:r w:rsidR="005F6696" w:rsidRPr="00F9591D">
        <w:rPr>
          <w:rFonts w:ascii="Garamond" w:hAnsi="Garamond"/>
          <w:sz w:val="24"/>
          <w:szCs w:val="24"/>
        </w:rPr>
        <w:t>HEC</w:t>
      </w:r>
      <w:r w:rsidR="00E30803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Koman)</w:t>
      </w:r>
      <w:r w:rsidR="009E1F99">
        <w:rPr>
          <w:rFonts w:ascii="Garamond" w:hAnsi="Garamond"/>
          <w:sz w:val="24"/>
          <w:szCs w:val="24"/>
        </w:rPr>
        <w:t>;</w:t>
      </w:r>
    </w:p>
    <w:p w14:paraId="684BCE84" w14:textId="3DFC42C8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 xml:space="preserve">Draftstrategjia </w:t>
      </w:r>
      <w:r w:rsidR="009E1F99">
        <w:rPr>
          <w:rFonts w:ascii="Garamond" w:hAnsi="Garamond"/>
          <w:sz w:val="24"/>
          <w:szCs w:val="24"/>
        </w:rPr>
        <w:t>i</w:t>
      </w:r>
      <w:r w:rsidR="00527A2C" w:rsidRPr="00F9591D">
        <w:rPr>
          <w:rFonts w:ascii="Garamond" w:hAnsi="Garamond"/>
          <w:sz w:val="24"/>
          <w:szCs w:val="24"/>
        </w:rPr>
        <w:t>u dërgua me email USAID</w:t>
      </w:r>
      <w:r w:rsidR="009E1F99">
        <w:rPr>
          <w:rFonts w:ascii="Garamond" w:hAnsi="Garamond"/>
          <w:sz w:val="24"/>
          <w:szCs w:val="24"/>
        </w:rPr>
        <w:t>-it</w:t>
      </w:r>
      <w:r w:rsidR="00527A2C" w:rsidRPr="00F9591D">
        <w:rPr>
          <w:rFonts w:ascii="Garamond" w:hAnsi="Garamond"/>
          <w:sz w:val="24"/>
          <w:szCs w:val="24"/>
        </w:rPr>
        <w:t xml:space="preserve"> dhe ACER</w:t>
      </w:r>
      <w:r w:rsidR="009E1F99">
        <w:rPr>
          <w:rFonts w:ascii="Garamond" w:hAnsi="Garamond"/>
          <w:sz w:val="24"/>
          <w:szCs w:val="24"/>
        </w:rPr>
        <w:t>-së</w:t>
      </w:r>
      <w:r w:rsidR="00527A2C" w:rsidRPr="00F9591D">
        <w:rPr>
          <w:rFonts w:ascii="Garamond" w:hAnsi="Garamond"/>
          <w:sz w:val="24"/>
          <w:szCs w:val="24"/>
        </w:rPr>
        <w:t xml:space="preserve"> (Agjencisë së Rregullatorëve Evropiane), si dhe </w:t>
      </w:r>
      <w:r w:rsidR="009E1F99">
        <w:rPr>
          <w:rFonts w:ascii="Garamond" w:hAnsi="Garamond"/>
          <w:sz w:val="24"/>
          <w:szCs w:val="24"/>
        </w:rPr>
        <w:t>i</w:t>
      </w:r>
      <w:r w:rsidR="00527A2C" w:rsidRPr="00F9591D">
        <w:rPr>
          <w:rFonts w:ascii="Garamond" w:hAnsi="Garamond"/>
          <w:sz w:val="24"/>
          <w:szCs w:val="24"/>
        </w:rPr>
        <w:t xml:space="preserve">u janë kërkuar komente në lidhje me këtë </w:t>
      </w:r>
      <w:r w:rsidR="005F6696">
        <w:rPr>
          <w:rFonts w:ascii="Garamond" w:hAnsi="Garamond"/>
          <w:sz w:val="24"/>
          <w:szCs w:val="24"/>
        </w:rPr>
        <w:t>“</w:t>
      </w:r>
      <w:r w:rsidR="009E1F99">
        <w:rPr>
          <w:rFonts w:ascii="Garamond" w:hAnsi="Garamond"/>
          <w:sz w:val="24"/>
          <w:szCs w:val="24"/>
        </w:rPr>
        <w:t>D</w:t>
      </w:r>
      <w:r w:rsidR="009E1F99" w:rsidRPr="00F9591D">
        <w:rPr>
          <w:rFonts w:ascii="Garamond" w:hAnsi="Garamond"/>
          <w:sz w:val="24"/>
          <w:szCs w:val="24"/>
        </w:rPr>
        <w:t>raft</w:t>
      </w:r>
      <w:r w:rsidR="009E1F99">
        <w:rPr>
          <w:rFonts w:ascii="Garamond" w:hAnsi="Garamond"/>
          <w:sz w:val="24"/>
          <w:szCs w:val="24"/>
        </w:rPr>
        <w:t>s</w:t>
      </w:r>
      <w:r w:rsidR="00527A2C" w:rsidRPr="00F9591D">
        <w:rPr>
          <w:rFonts w:ascii="Garamond" w:hAnsi="Garamond"/>
          <w:sz w:val="24"/>
          <w:szCs w:val="24"/>
        </w:rPr>
        <w:t>trategji për infrastrukturat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kritike në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. </w:t>
      </w:r>
    </w:p>
    <w:p w14:paraId="5F51E132" w14:textId="5C9444FB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527A2C" w:rsidRPr="00F9591D">
        <w:rPr>
          <w:rFonts w:ascii="Garamond" w:hAnsi="Garamond"/>
          <w:sz w:val="24"/>
          <w:szCs w:val="24"/>
        </w:rPr>
        <w:t>Në vijim</w:t>
      </w:r>
      <w:r w:rsidR="009E1F99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me shkresën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>935</w:t>
      </w:r>
      <w:r w:rsidR="00E30803">
        <w:rPr>
          <w:rFonts w:ascii="Garamond" w:hAnsi="Garamond"/>
          <w:sz w:val="24"/>
          <w:szCs w:val="24"/>
        </w:rPr>
        <w:t xml:space="preserve"> prot., </w:t>
      </w:r>
      <w:r w:rsidR="009E1F99">
        <w:rPr>
          <w:rFonts w:ascii="Garamond" w:hAnsi="Garamond"/>
          <w:sz w:val="24"/>
          <w:szCs w:val="24"/>
        </w:rPr>
        <w:t>datë 26.</w:t>
      </w:r>
      <w:r w:rsidR="00527A2C" w:rsidRPr="00F9591D">
        <w:rPr>
          <w:rFonts w:ascii="Garamond" w:hAnsi="Garamond"/>
          <w:sz w:val="24"/>
          <w:szCs w:val="24"/>
        </w:rPr>
        <w:t xml:space="preserve">6.2020, drafti i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Rregullores për </w:t>
      </w:r>
      <w:r w:rsidR="009E1F99" w:rsidRPr="00F9591D">
        <w:rPr>
          <w:rFonts w:ascii="Garamond" w:hAnsi="Garamond"/>
          <w:sz w:val="24"/>
          <w:szCs w:val="24"/>
        </w:rPr>
        <w:t>sigurinë kibernetike të infrastrukturave kritike në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 iu dërgua për komente dhe sugjerime edhe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Autoritetit Kombëtar për Certifikimin Elektronik dhe Sigurinë Kibernetike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>.</w:t>
      </w:r>
    </w:p>
    <w:p w14:paraId="2096F126" w14:textId="5C4E9FA3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Duke qenë se pritet që AKCESK</w:t>
      </w:r>
      <w:r w:rsidR="000C6814">
        <w:rPr>
          <w:rFonts w:ascii="Garamond" w:hAnsi="Garamond"/>
          <w:sz w:val="24"/>
          <w:szCs w:val="24"/>
        </w:rPr>
        <w:t>-ja</w:t>
      </w:r>
      <w:r w:rsidR="00527A2C" w:rsidRPr="00F9591D">
        <w:rPr>
          <w:rFonts w:ascii="Garamond" w:hAnsi="Garamond"/>
          <w:sz w:val="24"/>
          <w:szCs w:val="24"/>
        </w:rPr>
        <w:t xml:space="preserve">, do të miratojë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Strategjinë kombëtare të sigurisë kibernetike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2020–2025</w:t>
      </w:r>
      <w:r w:rsidR="0092115D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>, e cila përfshin dhe operatorët e sistemit energj</w:t>
      </w:r>
      <w:r w:rsidR="005F6696">
        <w:rPr>
          <w:rFonts w:ascii="Garamond" w:hAnsi="Garamond"/>
          <w:sz w:val="24"/>
          <w:szCs w:val="24"/>
        </w:rPr>
        <w:t>e</w:t>
      </w:r>
      <w:r w:rsidR="00527A2C" w:rsidRPr="00F9591D">
        <w:rPr>
          <w:rFonts w:ascii="Garamond" w:hAnsi="Garamond"/>
          <w:sz w:val="24"/>
          <w:szCs w:val="24"/>
        </w:rPr>
        <w:t>tik në vendin tonë, miratimi nga ERE i një strategjie të tillë do të sillte mbivendosje të dy strategjive dhe do të krijonte konfuzion se cila nga strategjitë e miratuara do të implementohet në sektorin e energjisë elektrike.</w:t>
      </w:r>
    </w:p>
    <w:p w14:paraId="03B588FE" w14:textId="55ED3066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ERE vlerëson se në zbatim të përcaktimeve ligjore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duhet të miratojë </w:t>
      </w:r>
      <w:r w:rsidR="000C6814">
        <w:rPr>
          <w:rFonts w:ascii="Garamond" w:hAnsi="Garamond"/>
          <w:sz w:val="24"/>
          <w:szCs w:val="24"/>
        </w:rPr>
        <w:t>r</w:t>
      </w:r>
      <w:r w:rsidR="00527A2C" w:rsidRPr="00F9591D">
        <w:rPr>
          <w:rFonts w:ascii="Garamond" w:hAnsi="Garamond"/>
          <w:sz w:val="24"/>
          <w:szCs w:val="24"/>
        </w:rPr>
        <w:t>regulloren përkatëse për sigurinë kibernetike të infrastrukturave kritike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në sektorin e energjisë elektrike. </w:t>
      </w:r>
    </w:p>
    <w:p w14:paraId="6CAD1439" w14:textId="6387AE60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 xml:space="preserve">Komentet dhe opinionet e palëve të interesuara dhe konsulentëve, janë marrë parasysh dhe janë reflektuar në </w:t>
      </w:r>
      <w:r w:rsidR="00770028">
        <w:rPr>
          <w:rFonts w:ascii="Garamond" w:hAnsi="Garamond"/>
          <w:sz w:val="24"/>
          <w:szCs w:val="24"/>
        </w:rPr>
        <w:t>r</w:t>
      </w:r>
      <w:r w:rsidR="00527A2C" w:rsidRPr="00F9591D">
        <w:rPr>
          <w:rFonts w:ascii="Garamond" w:hAnsi="Garamond"/>
          <w:sz w:val="24"/>
          <w:szCs w:val="24"/>
        </w:rPr>
        <w:t>regullore duke bërë përshtatjen e nevojshme me aktet ligjore e nënligjore në fuqi.</w:t>
      </w:r>
    </w:p>
    <w:p w14:paraId="275669F3" w14:textId="1C95F3BD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Për gjithë sa më sipër cituar, </w:t>
      </w:r>
      <w:r w:rsidR="005F6696">
        <w:rPr>
          <w:rFonts w:ascii="Garamond" w:hAnsi="Garamond"/>
          <w:sz w:val="24"/>
          <w:szCs w:val="24"/>
        </w:rPr>
        <w:t>B</w:t>
      </w:r>
      <w:r w:rsidRPr="00F9591D">
        <w:rPr>
          <w:rFonts w:ascii="Garamond" w:hAnsi="Garamond"/>
          <w:sz w:val="24"/>
          <w:szCs w:val="24"/>
        </w:rPr>
        <w:t xml:space="preserve">ordi i ERE-s </w:t>
      </w:r>
    </w:p>
    <w:p w14:paraId="392B5376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E2DBAF2" w14:textId="2B8E44B7" w:rsidR="00527A2C" w:rsidRPr="00F9591D" w:rsidRDefault="00F9591D" w:rsidP="00F9591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VENDOSI</w:t>
      </w:r>
      <w:r w:rsidR="00527A2C" w:rsidRPr="00F9591D">
        <w:rPr>
          <w:rFonts w:ascii="Garamond" w:hAnsi="Garamond"/>
          <w:sz w:val="24"/>
          <w:szCs w:val="24"/>
        </w:rPr>
        <w:t>:</w:t>
      </w:r>
    </w:p>
    <w:p w14:paraId="4B69B107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0B92E96" w14:textId="0B99F50C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27A2C" w:rsidRPr="00F9591D">
        <w:rPr>
          <w:rFonts w:ascii="Garamond" w:hAnsi="Garamond"/>
          <w:sz w:val="24"/>
          <w:szCs w:val="24"/>
        </w:rPr>
        <w:t xml:space="preserve">Miratimin e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Rregullores për </w:t>
      </w:r>
      <w:r w:rsidR="000C6814" w:rsidRPr="00F9591D">
        <w:rPr>
          <w:rFonts w:ascii="Garamond" w:hAnsi="Garamond"/>
          <w:sz w:val="24"/>
          <w:szCs w:val="24"/>
        </w:rPr>
        <w:t>sigurinë kibernetike të infrastrukturave kritike në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 (bashkëlidhur).</w:t>
      </w:r>
    </w:p>
    <w:p w14:paraId="00B0C5D2" w14:textId="10378C3A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27A2C" w:rsidRPr="00F9591D">
        <w:rPr>
          <w:rFonts w:ascii="Garamond" w:hAnsi="Garamond"/>
          <w:sz w:val="24"/>
          <w:szCs w:val="24"/>
        </w:rPr>
        <w:t xml:space="preserve">Drejtoria Juridike dhe Zgjidhjes së Mosmarrëveshjeve, të njoftojë palët e interesit për vendimin e </w:t>
      </w:r>
      <w:r w:rsidR="000C6814">
        <w:rPr>
          <w:rFonts w:ascii="Garamond" w:hAnsi="Garamond"/>
          <w:sz w:val="24"/>
          <w:szCs w:val="24"/>
        </w:rPr>
        <w:t>B</w:t>
      </w:r>
      <w:r w:rsidR="00527A2C" w:rsidRPr="00F9591D">
        <w:rPr>
          <w:rFonts w:ascii="Garamond" w:hAnsi="Garamond"/>
          <w:sz w:val="24"/>
          <w:szCs w:val="24"/>
        </w:rPr>
        <w:t>ordit të ERE-s.</w:t>
      </w:r>
    </w:p>
    <w:p w14:paraId="2F97D039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Ky vendim hyn në fuqi menjëherë.</w:t>
      </w:r>
    </w:p>
    <w:p w14:paraId="6E1BDF14" w14:textId="06C8BDCF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Për këtë vendim mund të kërkohet rishikim brenda 7 ditëve kalendarike si dhe mund të bëhet ankim në Gjykatën Administrative Tiranë, br</w:t>
      </w:r>
      <w:r w:rsidR="005F6696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>nda 30 ditëve kalendarike nga dita e publikimit në Fletoren Zyrtare.</w:t>
      </w:r>
    </w:p>
    <w:p w14:paraId="3E49E595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Ky vendim botohet në Fletoren Zyrtare.</w:t>
      </w:r>
    </w:p>
    <w:p w14:paraId="6061A2A0" w14:textId="77777777" w:rsidR="0003629E" w:rsidRPr="00F9591D" w:rsidRDefault="0003629E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B365B36" w14:textId="240CAA5F" w:rsidR="00F9591D" w:rsidRDefault="00F9591D" w:rsidP="00F9591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7F0954F1" w14:textId="14F0CC11" w:rsidR="00F9591D" w:rsidRPr="00F9591D" w:rsidRDefault="00F9591D" w:rsidP="00F9591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F9591D">
        <w:rPr>
          <w:rFonts w:ascii="Garamond" w:hAnsi="Garamond"/>
          <w:b/>
          <w:sz w:val="24"/>
          <w:szCs w:val="24"/>
        </w:rPr>
        <w:t>Petrit Ahmeti</w:t>
      </w:r>
    </w:p>
    <w:p w14:paraId="5F55F0F2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2BE09F" w14:textId="77777777" w:rsidR="005F6696" w:rsidRDefault="00527A2C" w:rsidP="00F9591D">
      <w:pPr>
        <w:pStyle w:val="neninr"/>
      </w:pPr>
      <w:r w:rsidRPr="005F6696">
        <w:rPr>
          <w:b/>
        </w:rPr>
        <w:t>RREGULLOR</w:t>
      </w:r>
      <w:r w:rsidR="005F6696" w:rsidRPr="005F6696">
        <w:rPr>
          <w:b/>
        </w:rPr>
        <w:t>E</w:t>
      </w:r>
      <w:r w:rsidRPr="00F9591D">
        <w:t xml:space="preserve"> </w:t>
      </w:r>
    </w:p>
    <w:p w14:paraId="16ED1BDD" w14:textId="5F5525E1" w:rsidR="00527A2C" w:rsidRPr="00F9591D" w:rsidRDefault="00527A2C" w:rsidP="00F9591D">
      <w:pPr>
        <w:pStyle w:val="neninr"/>
      </w:pPr>
      <w:r w:rsidRPr="00F9591D">
        <w:t>PËR SIGURINË KIBERNETIKE TË INFRASTRUKTURAVE KRITIKE NË SEKTORIN E ENERGJISË ELEKTRIKE</w:t>
      </w:r>
    </w:p>
    <w:p w14:paraId="74D15B93" w14:textId="77777777" w:rsidR="00F9591D" w:rsidRDefault="00F9591D" w:rsidP="00F9591D">
      <w:pPr>
        <w:pStyle w:val="neninr"/>
      </w:pPr>
    </w:p>
    <w:p w14:paraId="7A4A265F" w14:textId="77777777" w:rsidR="00527A2C" w:rsidRPr="00F9591D" w:rsidRDefault="00527A2C" w:rsidP="00F9591D">
      <w:pPr>
        <w:pStyle w:val="neninr"/>
      </w:pPr>
      <w:r w:rsidRPr="00F9591D">
        <w:t>Neni 1</w:t>
      </w:r>
    </w:p>
    <w:p w14:paraId="18A5BDFA" w14:textId="77777777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Autoriteti</w:t>
      </w:r>
    </w:p>
    <w:p w14:paraId="2975CE94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82C46E" w14:textId="67398F09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Enti Rregullator i Energjisë ka ndër objektivat e përcaktuar në nenin 18</w:t>
      </w:r>
      <w:r w:rsidR="00F617FE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të ligjit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Pr="00F9591D">
        <w:rPr>
          <w:rFonts w:ascii="Garamond" w:hAnsi="Garamond"/>
          <w:sz w:val="24"/>
          <w:szCs w:val="24"/>
        </w:rPr>
        <w:t xml:space="preserve">43/2015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 xml:space="preserve">Për </w:t>
      </w:r>
      <w:r w:rsidR="00895D41" w:rsidRPr="00F9591D">
        <w:rPr>
          <w:rFonts w:ascii="Garamond" w:hAnsi="Garamond"/>
          <w:sz w:val="24"/>
          <w:szCs w:val="24"/>
        </w:rPr>
        <w:t>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895D41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i ndryshuar, promovimin dhe krijimin e një tregu të brendshëm konkurrues të sigurt dhe miqësor ndaj mjedisit për të gjithë klientët dhe furnizuesit, duke siguruar kushtet e duhura për funksionimin e sigurt dhe të qëndrueshëm të rrjeteve të energjisë elektrike, në bashkëpunim të ngushtë me Komunitetin e Energjisë dhe autoritetet rregullatore të vendeve të tjera. Neni 26</w:t>
      </w:r>
      <w:r w:rsidR="000C6814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i ligjit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Pr="00F9591D">
        <w:rPr>
          <w:rFonts w:ascii="Garamond" w:hAnsi="Garamond"/>
          <w:sz w:val="24"/>
          <w:szCs w:val="24"/>
        </w:rPr>
        <w:t>43/2015, gjithashtu</w:t>
      </w:r>
      <w:r w:rsidR="000C6814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përcakton se, sistemi i energjisë elektrike operon si një sistem i integruar me procese të vazhdueshme prodhimi, transmetimi, shpërndarjeje dhe konsumi të energjisë elektrike. Bazuar në sa më sipër</w:t>
      </w:r>
      <w:r w:rsidR="00895D41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ERE konsideron sigurinë kibernetike në sektorin e energjisë elektrike si element themelor për ruajtjen e sigurisë dhe integritetit të sistemit elektroenergj</w:t>
      </w:r>
      <w:r w:rsidR="000C6814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 xml:space="preserve">tik </w:t>
      </w:r>
      <w:r w:rsidR="000C6814">
        <w:rPr>
          <w:rFonts w:ascii="Garamond" w:hAnsi="Garamond"/>
          <w:sz w:val="24"/>
          <w:szCs w:val="24"/>
        </w:rPr>
        <w:t>s</w:t>
      </w:r>
      <w:r w:rsidRPr="00F9591D">
        <w:rPr>
          <w:rFonts w:ascii="Garamond" w:hAnsi="Garamond"/>
          <w:sz w:val="24"/>
          <w:szCs w:val="24"/>
        </w:rPr>
        <w:t>hqiptar.</w:t>
      </w:r>
    </w:p>
    <w:p w14:paraId="5EB6806F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A69FF50" w14:textId="77777777" w:rsidR="00527A2C" w:rsidRPr="00F9591D" w:rsidRDefault="00527A2C" w:rsidP="00F9591D">
      <w:pPr>
        <w:pStyle w:val="neninr"/>
      </w:pPr>
      <w:r w:rsidRPr="00F9591D">
        <w:t>Neni 2</w:t>
      </w:r>
    </w:p>
    <w:p w14:paraId="6F74637F" w14:textId="77777777" w:rsidR="00527A2C" w:rsidRDefault="00527A2C" w:rsidP="00F9591D">
      <w:pPr>
        <w:pStyle w:val="neninr"/>
        <w:rPr>
          <w:b/>
        </w:rPr>
      </w:pPr>
      <w:r w:rsidRPr="00F9591D">
        <w:rPr>
          <w:b/>
        </w:rPr>
        <w:t>Qëllimi</w:t>
      </w:r>
    </w:p>
    <w:p w14:paraId="5E16A43B" w14:textId="77777777" w:rsidR="00F617FE" w:rsidRPr="00F9591D" w:rsidRDefault="00F617FE" w:rsidP="00F9591D">
      <w:pPr>
        <w:pStyle w:val="neninr"/>
        <w:rPr>
          <w:b/>
        </w:rPr>
      </w:pPr>
    </w:p>
    <w:p w14:paraId="5F19EB42" w14:textId="26313745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Qëllimi i kësaj rregulloreje është të përcaktojë rregullat dhe masat që duhet të ndërmerren nga subjektet e </w:t>
      </w:r>
      <w:r w:rsidR="00F617FE">
        <w:rPr>
          <w:rFonts w:ascii="Garamond" w:hAnsi="Garamond"/>
          <w:sz w:val="24"/>
          <w:szCs w:val="24"/>
        </w:rPr>
        <w:t>l</w:t>
      </w:r>
      <w:r w:rsidR="00E30803">
        <w:rPr>
          <w:rFonts w:ascii="Garamond" w:hAnsi="Garamond"/>
          <w:sz w:val="24"/>
          <w:szCs w:val="24"/>
        </w:rPr>
        <w:t>icenc</w:t>
      </w:r>
      <w:r w:rsidRPr="00F9591D">
        <w:rPr>
          <w:rFonts w:ascii="Garamond" w:hAnsi="Garamond"/>
          <w:sz w:val="24"/>
          <w:szCs w:val="24"/>
        </w:rPr>
        <w:t>uara nga ERE në sektorin e energjisë elektrike</w:t>
      </w:r>
      <w:r w:rsidR="00770028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të cilët kanë përgjegjësi të garantojnë sigurinë kibernetike në infrastrukturat kritike që zotërojnë dhe operojnë. Garantimi i sigurisë kibernetike në sistemin elektroenergj</w:t>
      </w:r>
      <w:r w:rsidR="00F617FE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 xml:space="preserve">tik siguron furnizimin e pandërprerë me energji elektrike të konsumatorëve në vendin tonë. </w:t>
      </w:r>
    </w:p>
    <w:p w14:paraId="00632104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F6485A" w14:textId="77777777" w:rsidR="00527A2C" w:rsidRPr="00F9591D" w:rsidRDefault="00527A2C" w:rsidP="00F9591D">
      <w:pPr>
        <w:pStyle w:val="neninr"/>
      </w:pPr>
      <w:r w:rsidRPr="00F9591D">
        <w:t>Neni 3</w:t>
      </w:r>
    </w:p>
    <w:p w14:paraId="0442A3DB" w14:textId="77777777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Objekti</w:t>
      </w:r>
    </w:p>
    <w:p w14:paraId="0A641DAC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94AD80" w14:textId="175AA681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Kjo rregullore përcakton detyrimin e operatorëve që zotërojnë ose operojnë infrastrukturat kritike në sektorin e energjisë elektrike për të vendosur dhe zbatuar masat e duhura gjatë projektimit, instalimit dhe funksionimit të rrjetit ose pajisjeve të përdorura prej tyre, në mënyrë që të garantojnë sigurinë,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disponueshmërinë,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integritetin dhe funksionimin e qëndrueshëm të sistemit elektroenergj</w:t>
      </w:r>
      <w:r w:rsidR="00F617FE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>tik. Operatorët duhet të paraqesin pranë ERE</w:t>
      </w:r>
      <w:r w:rsidR="00407429">
        <w:rPr>
          <w:rFonts w:ascii="Garamond" w:hAnsi="Garamond"/>
          <w:sz w:val="24"/>
          <w:szCs w:val="24"/>
        </w:rPr>
        <w:t>-s</w:t>
      </w:r>
      <w:r w:rsidRPr="00F9591D">
        <w:rPr>
          <w:rFonts w:ascii="Garamond" w:hAnsi="Garamond"/>
          <w:sz w:val="24"/>
          <w:szCs w:val="24"/>
        </w:rPr>
        <w:t xml:space="preserve">, sipas </w:t>
      </w:r>
      <w:r w:rsidR="00F617FE">
        <w:rPr>
          <w:rFonts w:ascii="Garamond" w:hAnsi="Garamond"/>
          <w:sz w:val="24"/>
          <w:szCs w:val="24"/>
        </w:rPr>
        <w:t>s</w:t>
      </w:r>
      <w:r w:rsidRPr="00F9591D">
        <w:rPr>
          <w:rFonts w:ascii="Garamond" w:hAnsi="Garamond"/>
          <w:sz w:val="24"/>
          <w:szCs w:val="24"/>
        </w:rPr>
        <w:t>htojcës nr.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2 dhe </w:t>
      </w:r>
      <w:r w:rsidR="00F617FE">
        <w:rPr>
          <w:rFonts w:ascii="Garamond" w:hAnsi="Garamond"/>
          <w:sz w:val="24"/>
          <w:szCs w:val="24"/>
        </w:rPr>
        <w:t>s</w:t>
      </w:r>
      <w:r w:rsidRPr="00F9591D">
        <w:rPr>
          <w:rFonts w:ascii="Garamond" w:hAnsi="Garamond"/>
          <w:sz w:val="24"/>
          <w:szCs w:val="24"/>
        </w:rPr>
        <w:t>htojcës nr.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3, raporte për çdo ndërhyrje të paplanifikuar, </w:t>
      </w:r>
      <w:r w:rsidR="00E30803">
        <w:rPr>
          <w:rFonts w:ascii="Garamond" w:hAnsi="Garamond"/>
          <w:sz w:val="24"/>
          <w:szCs w:val="24"/>
        </w:rPr>
        <w:t>cenim</w:t>
      </w:r>
      <w:r w:rsidRPr="00F9591D">
        <w:rPr>
          <w:rFonts w:ascii="Garamond" w:hAnsi="Garamond"/>
          <w:sz w:val="24"/>
          <w:szCs w:val="24"/>
        </w:rPr>
        <w:t xml:space="preserve"> ose incident në fushën e sigurisë, disponueshmërisë dhe integritetit të rrjeteve të tyre të komunikimit elektronik, si dhe çdo ndërhyrje, dëmtim që ka ndikim në funksionimin e rrjeteve dhe/ose të statusit të tyre të shërbimit.</w:t>
      </w:r>
    </w:p>
    <w:p w14:paraId="61D0D007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C99627" w14:textId="77777777" w:rsidR="00527A2C" w:rsidRPr="00F9591D" w:rsidRDefault="00527A2C" w:rsidP="00F9591D">
      <w:pPr>
        <w:pStyle w:val="neninr"/>
      </w:pPr>
      <w:r w:rsidRPr="00F9591D">
        <w:t>Neni 4</w:t>
      </w:r>
    </w:p>
    <w:p w14:paraId="2A922871" w14:textId="0B4234AB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 xml:space="preserve">Përcaktimi i </w:t>
      </w:r>
      <w:r w:rsidR="00F617FE">
        <w:rPr>
          <w:b/>
        </w:rPr>
        <w:t>t</w:t>
      </w:r>
      <w:r w:rsidRPr="00F9591D">
        <w:rPr>
          <w:b/>
        </w:rPr>
        <w:t>ermave</w:t>
      </w:r>
    </w:p>
    <w:p w14:paraId="3DD2F420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263B76" w14:textId="069F5B8A" w:rsidR="00527A2C" w:rsidRPr="00F9591D" w:rsidDel="00692490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Termat e përdorur në këtë rregullore do të kenë kuptimin e mëposhtëm. Çdo term tjetër i përdorur në rregullore do të ketë kuptimin e </w:t>
      </w:r>
      <w:r w:rsidRPr="00F9591D" w:rsidDel="00692490">
        <w:rPr>
          <w:rFonts w:ascii="Garamond" w:hAnsi="Garamond"/>
          <w:sz w:val="24"/>
          <w:szCs w:val="24"/>
        </w:rPr>
        <w:t>përcaktuar në ligjin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Pr="00F9591D" w:rsidDel="00692490">
        <w:rPr>
          <w:rFonts w:ascii="Garamond" w:hAnsi="Garamond"/>
          <w:sz w:val="24"/>
          <w:szCs w:val="24"/>
        </w:rPr>
        <w:t xml:space="preserve">43/2015 </w:t>
      </w:r>
      <w:r w:rsidR="005F6696">
        <w:rPr>
          <w:rFonts w:ascii="Garamond" w:hAnsi="Garamond"/>
          <w:sz w:val="24"/>
          <w:szCs w:val="24"/>
        </w:rPr>
        <w:t>“</w:t>
      </w:r>
      <w:r w:rsidRPr="00F9591D" w:rsidDel="00692490">
        <w:rPr>
          <w:rFonts w:ascii="Garamond" w:hAnsi="Garamond"/>
          <w:sz w:val="24"/>
          <w:szCs w:val="24"/>
        </w:rPr>
        <w:t xml:space="preserve">Për </w:t>
      </w:r>
      <w:r w:rsidR="00F617FE" w:rsidRPr="00F9591D" w:rsidDel="00692490">
        <w:rPr>
          <w:rFonts w:ascii="Garamond" w:hAnsi="Garamond"/>
          <w:sz w:val="24"/>
          <w:szCs w:val="24"/>
        </w:rPr>
        <w:t>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F617FE">
        <w:rPr>
          <w:rFonts w:ascii="Garamond" w:hAnsi="Garamond"/>
          <w:sz w:val="24"/>
          <w:szCs w:val="24"/>
        </w:rPr>
        <w:t>,</w:t>
      </w:r>
      <w:r w:rsidRPr="00F9591D" w:rsidDel="00692490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i ndryshuar, ose </w:t>
      </w:r>
      <w:r w:rsidRPr="00F9591D" w:rsidDel="00692490">
        <w:rPr>
          <w:rFonts w:ascii="Garamond" w:hAnsi="Garamond"/>
          <w:sz w:val="24"/>
          <w:szCs w:val="24"/>
        </w:rPr>
        <w:t>në ligjin nr.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 w:rsidDel="00692490">
        <w:rPr>
          <w:rFonts w:ascii="Garamond" w:hAnsi="Garamond"/>
          <w:sz w:val="24"/>
          <w:szCs w:val="24"/>
        </w:rPr>
        <w:t>2 /2017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F6696" w:rsidRPr="00F617FE">
        <w:rPr>
          <w:rFonts w:ascii="Garamond" w:hAnsi="Garamond"/>
          <w:sz w:val="24"/>
          <w:szCs w:val="24"/>
        </w:rPr>
        <w:t>“</w:t>
      </w:r>
      <w:r w:rsidRPr="00F617FE" w:rsidDel="00692490">
        <w:rPr>
          <w:rFonts w:ascii="Garamond" w:hAnsi="Garamond"/>
          <w:sz w:val="24"/>
          <w:szCs w:val="24"/>
        </w:rPr>
        <w:t xml:space="preserve">Për </w:t>
      </w:r>
      <w:r w:rsidR="00F617FE" w:rsidRPr="00F617FE" w:rsidDel="00692490">
        <w:rPr>
          <w:rFonts w:ascii="Garamond" w:hAnsi="Garamond"/>
          <w:sz w:val="24"/>
          <w:szCs w:val="24"/>
        </w:rPr>
        <w:t>sigurinë kibernetike</w:t>
      </w:r>
      <w:r w:rsidR="005F6696" w:rsidRPr="00F617FE">
        <w:rPr>
          <w:rFonts w:ascii="Garamond" w:hAnsi="Garamond"/>
          <w:sz w:val="24"/>
          <w:szCs w:val="24"/>
        </w:rPr>
        <w:t>”</w:t>
      </w:r>
      <w:r w:rsidRPr="00F9591D" w:rsidDel="00692490">
        <w:rPr>
          <w:rFonts w:ascii="Garamond" w:hAnsi="Garamond"/>
          <w:sz w:val="24"/>
          <w:szCs w:val="24"/>
        </w:rPr>
        <w:t>.</w:t>
      </w:r>
    </w:p>
    <w:p w14:paraId="09C3F17E" w14:textId="26A1FD3F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1.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CSIRT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F617FE">
        <w:rPr>
          <w:rFonts w:ascii="Garamond" w:hAnsi="Garamond"/>
          <w:sz w:val="24"/>
          <w:szCs w:val="24"/>
        </w:rPr>
        <w:t>–</w:t>
      </w:r>
      <w:r w:rsidRPr="00F9591D">
        <w:rPr>
          <w:rFonts w:ascii="Garamond" w:hAnsi="Garamond"/>
          <w:sz w:val="24"/>
          <w:szCs w:val="24"/>
        </w:rPr>
        <w:t xml:space="preserve"> është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F617FE" w:rsidRPr="00F9591D">
        <w:rPr>
          <w:rFonts w:ascii="Garamond" w:hAnsi="Garamond"/>
          <w:sz w:val="24"/>
          <w:szCs w:val="24"/>
        </w:rPr>
        <w:t>ekipi i përgjigjes ndaj incidenteve të sigurisë kompjuterike</w:t>
      </w:r>
      <w:r w:rsidRPr="00F9591D">
        <w:rPr>
          <w:rFonts w:ascii="Garamond" w:hAnsi="Garamond"/>
          <w:sz w:val="24"/>
          <w:szCs w:val="24"/>
        </w:rPr>
        <w:t>.</w:t>
      </w:r>
    </w:p>
    <w:p w14:paraId="3D141729" w14:textId="689F8A2E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2.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CSIRT sektorial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F617FE">
        <w:rPr>
          <w:rFonts w:ascii="Garamond" w:hAnsi="Garamond"/>
          <w:sz w:val="24"/>
          <w:szCs w:val="24"/>
        </w:rPr>
        <w:t>–</w:t>
      </w:r>
      <w:r w:rsidRPr="00F9591D">
        <w:rPr>
          <w:rFonts w:ascii="Garamond" w:hAnsi="Garamond"/>
          <w:sz w:val="24"/>
          <w:szCs w:val="24"/>
        </w:rPr>
        <w:t xml:space="preserve"> është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ekipi/ personi përgjegjës </w:t>
      </w:r>
      <w:r w:rsidR="00F617FE" w:rsidRPr="00F9591D">
        <w:rPr>
          <w:rFonts w:ascii="Garamond" w:hAnsi="Garamond"/>
          <w:sz w:val="24"/>
          <w:szCs w:val="24"/>
        </w:rPr>
        <w:t>ndaj incidenteve të sigurisë kibernetike</w:t>
      </w:r>
      <w:r w:rsidRPr="00F9591D">
        <w:rPr>
          <w:rFonts w:ascii="Garamond" w:hAnsi="Garamond"/>
          <w:sz w:val="24"/>
          <w:szCs w:val="24"/>
        </w:rPr>
        <w:t>, në strukturën e një operatori që administron infrastruktura kritike dhe të rëndësishme të informacionit.</w:t>
      </w:r>
    </w:p>
    <w:p w14:paraId="46C95610" w14:textId="41B000EF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3.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Hapësirë kibernetike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– është mjedisi digjital i aftë të krijojë, të procesojë dhe të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shkëmbejë informacionin e krijuar nga sistemet, shërbimet e shoqërisë së informacionit, si dhe rrjetet e komunikimit elektronik. </w:t>
      </w:r>
    </w:p>
    <w:p w14:paraId="34F7794F" w14:textId="7F7CCC71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4.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Incident i sigurisë kibernetike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- është një ngjarje e sigurisë kibernetike, gjatë së cilës shkaktohet </w:t>
      </w:r>
      <w:r w:rsidR="00E30803">
        <w:rPr>
          <w:rFonts w:ascii="Garamond" w:hAnsi="Garamond"/>
          <w:sz w:val="24"/>
          <w:szCs w:val="24"/>
        </w:rPr>
        <w:t>cenim</w:t>
      </w:r>
      <w:r w:rsidRPr="00F9591D">
        <w:rPr>
          <w:rFonts w:ascii="Garamond" w:hAnsi="Garamond"/>
          <w:sz w:val="24"/>
          <w:szCs w:val="24"/>
        </w:rPr>
        <w:t>i i sigurisë së shërbimeve ose sistemeve të informacionit e të rrjeteve të komunikimit dhe sjell një efekt real negativ.</w:t>
      </w:r>
    </w:p>
    <w:p w14:paraId="14F588D8" w14:textId="0DDCC96C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5.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Infrastrukturë kritike e informacionit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407429">
        <w:rPr>
          <w:rFonts w:ascii="Garamond" w:hAnsi="Garamond"/>
          <w:sz w:val="24"/>
          <w:szCs w:val="24"/>
        </w:rPr>
        <w:t>–</w:t>
      </w:r>
      <w:r w:rsidRPr="00F9591D">
        <w:rPr>
          <w:rFonts w:ascii="Garamond" w:hAnsi="Garamond"/>
          <w:sz w:val="24"/>
          <w:szCs w:val="24"/>
        </w:rPr>
        <w:t xml:space="preserve"> është</w:t>
      </w:r>
      <w:r w:rsidR="00407429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tërësia e rrjeteve dhe sistemeve të informacionit, </w:t>
      </w:r>
      <w:r w:rsidR="00E30803">
        <w:rPr>
          <w:rFonts w:ascii="Garamond" w:hAnsi="Garamond"/>
          <w:sz w:val="24"/>
          <w:szCs w:val="24"/>
        </w:rPr>
        <w:t>cenim</w:t>
      </w:r>
      <w:r w:rsidRPr="00F9591D">
        <w:rPr>
          <w:rFonts w:ascii="Garamond" w:hAnsi="Garamond"/>
          <w:sz w:val="24"/>
          <w:szCs w:val="24"/>
        </w:rPr>
        <w:t>i apo shkatërrimi i të cilave do të kishte impakt serioz në shëndetin, sigurinë dhe/ose mirëqenien ekonomike të qytetarëve dhe/ose funksionimin efektiv të ekonomisë në Republikën e Shqipërisë.</w:t>
      </w:r>
    </w:p>
    <w:p w14:paraId="2A8F8257" w14:textId="096D5058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6.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Operator i infrastrukturës kritike të informacionit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F617FE">
        <w:rPr>
          <w:rFonts w:ascii="Garamond" w:hAnsi="Garamond"/>
          <w:sz w:val="24"/>
          <w:szCs w:val="24"/>
        </w:rPr>
        <w:t>–</w:t>
      </w:r>
      <w:r w:rsidRPr="00F9591D">
        <w:rPr>
          <w:rFonts w:ascii="Garamond" w:hAnsi="Garamond"/>
          <w:sz w:val="24"/>
          <w:szCs w:val="24"/>
        </w:rPr>
        <w:t xml:space="preserve"> është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një person juridik, publik ose privat, që administron infrastrukturën kritike të informacionit dhe operon në sektorin e </w:t>
      </w:r>
      <w:r w:rsidR="00F617FE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 xml:space="preserve">nergjisë </w:t>
      </w:r>
      <w:r w:rsidR="00F617FE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>lektrike OST sh.a.,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OSHEE sh.a. dhe KESH sh.a.. </w:t>
      </w:r>
    </w:p>
    <w:p w14:paraId="5E87FC1A" w14:textId="11858F00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7.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Rrezik i sigurisë kibernetike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F617FE">
        <w:rPr>
          <w:rFonts w:ascii="Garamond" w:hAnsi="Garamond"/>
          <w:sz w:val="24"/>
          <w:szCs w:val="24"/>
        </w:rPr>
        <w:t>–</w:t>
      </w:r>
      <w:r w:rsidRPr="00F9591D">
        <w:rPr>
          <w:rFonts w:ascii="Garamond" w:hAnsi="Garamond"/>
          <w:sz w:val="24"/>
          <w:szCs w:val="24"/>
        </w:rPr>
        <w:t xml:space="preserve"> është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një rrethanë ose një ngjarje, e identifikueshme në mënyrë të arsyeshme, e cila mund të shkaktojë </w:t>
      </w:r>
      <w:r w:rsidR="00E30803">
        <w:rPr>
          <w:rFonts w:ascii="Garamond" w:hAnsi="Garamond"/>
          <w:sz w:val="24"/>
          <w:szCs w:val="24"/>
        </w:rPr>
        <w:t>cenim</w:t>
      </w:r>
      <w:r w:rsidRPr="00F9591D">
        <w:rPr>
          <w:rFonts w:ascii="Garamond" w:hAnsi="Garamond"/>
          <w:sz w:val="24"/>
          <w:szCs w:val="24"/>
        </w:rPr>
        <w:t>in e sigurisë së shërbimeve ose sistemeve të informacionit dhe të rrjeteve të komunikimit.</w:t>
      </w:r>
    </w:p>
    <w:p w14:paraId="21DF49A3" w14:textId="1239191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8.</w:t>
      </w:r>
      <w:r w:rsidR="00F617FE">
        <w:rPr>
          <w:rFonts w:ascii="Garamond" w:hAnsi="Garamond"/>
          <w:sz w:val="24"/>
          <w:szCs w:val="24"/>
        </w:rPr>
        <w:t xml:space="preserve"> “</w:t>
      </w:r>
      <w:r w:rsidRPr="00F9591D">
        <w:rPr>
          <w:rFonts w:ascii="Garamond" w:hAnsi="Garamond"/>
          <w:sz w:val="24"/>
          <w:szCs w:val="24"/>
        </w:rPr>
        <w:t>Siguria e informacionit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407429">
        <w:rPr>
          <w:rFonts w:ascii="Garamond" w:hAnsi="Garamond"/>
          <w:sz w:val="24"/>
          <w:szCs w:val="24"/>
        </w:rPr>
        <w:t>–</w:t>
      </w:r>
      <w:r w:rsidRPr="00F9591D">
        <w:rPr>
          <w:rFonts w:ascii="Garamond" w:hAnsi="Garamond"/>
          <w:sz w:val="24"/>
          <w:szCs w:val="24"/>
        </w:rPr>
        <w:t xml:space="preserve"> është</w:t>
      </w:r>
      <w:r w:rsidR="00407429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sigurimi i konfidencialitetit, integritetit dhe disponueshmërisë së informacionit.</w:t>
      </w:r>
    </w:p>
    <w:p w14:paraId="0E18C40A" w14:textId="6D5F2478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9.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Siguria kibernetike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-</w:t>
      </w:r>
      <w:r w:rsidR="00063B64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është tërësia e mjeteve ligjore, organizative, teknike dhe edukative, me qëllim mbrojtjen e hapësirës kibernetike.</w:t>
      </w:r>
    </w:p>
    <w:p w14:paraId="67257498" w14:textId="798493A3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lastRenderedPageBreak/>
        <w:t xml:space="preserve">10.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SKI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– janë </w:t>
      </w:r>
      <w:r w:rsidR="00F617FE" w:rsidRPr="00F9591D">
        <w:rPr>
          <w:rFonts w:ascii="Garamond" w:hAnsi="Garamond"/>
          <w:sz w:val="24"/>
          <w:szCs w:val="24"/>
        </w:rPr>
        <w:t>sistemet e komunikimit dhe informacionit</w:t>
      </w:r>
      <w:r w:rsidRPr="00F9591D">
        <w:rPr>
          <w:rFonts w:ascii="Garamond" w:hAnsi="Garamond"/>
          <w:sz w:val="24"/>
          <w:szCs w:val="24"/>
        </w:rPr>
        <w:t>.</w:t>
      </w:r>
    </w:p>
    <w:p w14:paraId="22F6D791" w14:textId="2530479B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11.</w:t>
      </w:r>
      <w:r w:rsidR="00F617FE">
        <w:rPr>
          <w:rFonts w:ascii="Garamond" w:hAnsi="Garamond"/>
          <w:sz w:val="24"/>
          <w:szCs w:val="24"/>
        </w:rPr>
        <w:t xml:space="preserve"> “</w:t>
      </w:r>
      <w:r w:rsidRPr="00F9591D">
        <w:rPr>
          <w:rFonts w:ascii="Garamond" w:hAnsi="Garamond"/>
          <w:sz w:val="24"/>
          <w:szCs w:val="24"/>
        </w:rPr>
        <w:t>AKCESK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– është Autoriteti Kombëtar për Certifikimin Elektronik dhe Sigurinë Kibernetike.</w:t>
      </w:r>
    </w:p>
    <w:p w14:paraId="72B8A22D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F12EFB" w14:textId="77777777" w:rsidR="00527A2C" w:rsidRPr="00F9591D" w:rsidRDefault="00527A2C" w:rsidP="00F9591D">
      <w:pPr>
        <w:pStyle w:val="neninr"/>
      </w:pPr>
      <w:r w:rsidRPr="00F9591D">
        <w:t>Neni 5</w:t>
      </w:r>
    </w:p>
    <w:p w14:paraId="6BA40515" w14:textId="77777777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Rregulla të përgjithshme dhe parime bazë</w:t>
      </w:r>
    </w:p>
    <w:p w14:paraId="0E63F5C9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BE10EA0" w14:textId="3A9A46F1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27A2C" w:rsidRPr="00F9591D">
        <w:rPr>
          <w:rFonts w:ascii="Garamond" w:hAnsi="Garamond"/>
          <w:sz w:val="24"/>
          <w:szCs w:val="24"/>
        </w:rPr>
        <w:t>Rregullorja për sigurinë kibernetike në infrastrukturat kritike në sektorin e energjisë elektrike është hartuar bazuar në nenin 18</w:t>
      </w:r>
      <w:r w:rsidR="00407429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të </w:t>
      </w:r>
      <w:r w:rsidR="00F617FE" w:rsidRPr="00F9591D">
        <w:rPr>
          <w:rFonts w:ascii="Garamond" w:hAnsi="Garamond"/>
          <w:sz w:val="24"/>
          <w:szCs w:val="24"/>
        </w:rPr>
        <w:t>ligjit</w:t>
      </w:r>
      <w:r w:rsidR="00F617FE">
        <w:rPr>
          <w:rFonts w:ascii="Garamond" w:hAnsi="Garamond"/>
          <w:sz w:val="24"/>
          <w:szCs w:val="24"/>
        </w:rPr>
        <w:t xml:space="preserve"> </w:t>
      </w:r>
      <w:r w:rsidR="005F6696">
        <w:rPr>
          <w:rFonts w:ascii="Garamond" w:hAnsi="Garamond"/>
          <w:sz w:val="24"/>
          <w:szCs w:val="24"/>
        </w:rPr>
        <w:t xml:space="preserve">nr. </w:t>
      </w:r>
      <w:r w:rsidR="00527A2C" w:rsidRPr="00F9591D">
        <w:rPr>
          <w:rFonts w:ascii="Garamond" w:hAnsi="Garamond"/>
          <w:sz w:val="24"/>
          <w:szCs w:val="24"/>
        </w:rPr>
        <w:t xml:space="preserve">43/2015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Për </w:t>
      </w:r>
      <w:r w:rsidR="00F617FE" w:rsidRPr="00F9591D">
        <w:rPr>
          <w:rFonts w:ascii="Garamond" w:hAnsi="Garamond"/>
          <w:sz w:val="24"/>
          <w:szCs w:val="24"/>
        </w:rPr>
        <w:t>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 i ndryshuar, </w:t>
      </w:r>
      <w:r w:rsidR="00F617FE" w:rsidRPr="00F9591D">
        <w:rPr>
          <w:rFonts w:ascii="Garamond" w:hAnsi="Garamond"/>
          <w:sz w:val="24"/>
          <w:szCs w:val="24"/>
        </w:rPr>
        <w:t xml:space="preserve">ligjit </w:t>
      </w:r>
      <w:r w:rsidR="00527A2C" w:rsidRPr="00F9591D">
        <w:rPr>
          <w:rFonts w:ascii="Garamond" w:hAnsi="Garamond"/>
          <w:sz w:val="24"/>
          <w:szCs w:val="24"/>
        </w:rPr>
        <w:t xml:space="preserve">nr.2/2017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Për </w:t>
      </w:r>
      <w:r w:rsidR="00F617FE" w:rsidRPr="00F9591D">
        <w:rPr>
          <w:rFonts w:ascii="Garamond" w:hAnsi="Garamond"/>
          <w:sz w:val="24"/>
          <w:szCs w:val="24"/>
        </w:rPr>
        <w:t>sigurinë kibernetike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 dhe VKM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407429">
        <w:rPr>
          <w:rFonts w:ascii="Garamond" w:hAnsi="Garamond"/>
          <w:sz w:val="24"/>
          <w:szCs w:val="24"/>
        </w:rPr>
        <w:t>553, datë 15.</w:t>
      </w:r>
      <w:r w:rsidR="00527A2C" w:rsidRPr="00F9591D">
        <w:rPr>
          <w:rFonts w:ascii="Garamond" w:hAnsi="Garamond"/>
          <w:sz w:val="24"/>
          <w:szCs w:val="24"/>
        </w:rPr>
        <w:t xml:space="preserve">7.2020,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Për miratimin e </w:t>
      </w:r>
      <w:r w:rsidR="00F617FE" w:rsidRPr="00F9591D">
        <w:rPr>
          <w:rFonts w:ascii="Garamond" w:hAnsi="Garamond"/>
          <w:sz w:val="24"/>
          <w:szCs w:val="24"/>
        </w:rPr>
        <w:t>listës së infrastrukturave kritike të informacionit dhe të listës së infrastrukturave të rëndësishme të informacionit</w:t>
      </w:r>
      <w:r w:rsidR="00F617FE">
        <w:rPr>
          <w:rFonts w:ascii="Garamond" w:hAnsi="Garamond"/>
          <w:sz w:val="24"/>
          <w:szCs w:val="24"/>
        </w:rPr>
        <w:t>”</w:t>
      </w:r>
      <w:r w:rsidR="00F617FE" w:rsidRPr="00F9591D">
        <w:rPr>
          <w:rFonts w:ascii="Garamond" w:hAnsi="Garamond"/>
          <w:sz w:val="24"/>
          <w:szCs w:val="24"/>
        </w:rPr>
        <w:t>, duke marrë parasysh që:</w:t>
      </w:r>
    </w:p>
    <w:p w14:paraId="03FB12E1" w14:textId="1B0CAC26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27A2C" w:rsidRPr="00F9591D">
        <w:rPr>
          <w:rFonts w:ascii="Garamond" w:hAnsi="Garamond"/>
          <w:sz w:val="24"/>
          <w:szCs w:val="24"/>
        </w:rPr>
        <w:t>Qëllimi i ligjit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 xml:space="preserve">43/2015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Për 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407429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i ndryshuar</w:t>
      </w:r>
      <w:r w:rsidR="00407429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është që përmes kuadrit teknik dhe ligjor të sigurohet furnizim i sigurt dhe i qëndrueshëm me energji elektrike </w:t>
      </w:r>
      <w:r w:rsidR="00F617FE">
        <w:rPr>
          <w:rFonts w:ascii="Garamond" w:hAnsi="Garamond"/>
          <w:sz w:val="24"/>
          <w:szCs w:val="24"/>
        </w:rPr>
        <w:t>i</w:t>
      </w:r>
      <w:r w:rsidR="00527A2C" w:rsidRPr="00F9591D">
        <w:rPr>
          <w:rFonts w:ascii="Garamond" w:hAnsi="Garamond"/>
          <w:sz w:val="24"/>
          <w:szCs w:val="24"/>
        </w:rPr>
        <w:t xml:space="preserve"> konsumatorëve, në përputhje me zhvillimet teknologjike. Ligji nr.</w:t>
      </w:r>
      <w:r w:rsidR="00F617FE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2/2017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Për </w:t>
      </w:r>
      <w:r w:rsidR="00F617FE" w:rsidRPr="00F9591D">
        <w:rPr>
          <w:rFonts w:ascii="Garamond" w:hAnsi="Garamond"/>
          <w:sz w:val="24"/>
          <w:szCs w:val="24"/>
        </w:rPr>
        <w:t>sigurinë kibernetike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 ka për qëllim arritjen e një niveli të lartë mbrojtjeje të sigurisë kibernetike dhe gatishmërinë ndaj sulmeve kibernetike</w:t>
      </w:r>
      <w:r w:rsidR="00407429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duke përcaktuar masat e sigurisë, të drejtat, detyrimet</w:t>
      </w:r>
      <w:r w:rsidR="00BD7707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si dhe bashkëpunimin e ndërsjellë ndërmjet operatorëve të infrastrukturave kritike përfshirë në sektorin </w:t>
      </w:r>
      <w:r w:rsidR="00F617FE" w:rsidRPr="00F9591D">
        <w:rPr>
          <w:rFonts w:ascii="Garamond" w:hAnsi="Garamond"/>
          <w:sz w:val="24"/>
          <w:szCs w:val="24"/>
        </w:rPr>
        <w:t>energjetik</w:t>
      </w:r>
      <w:r w:rsidR="00527A2C" w:rsidRPr="00F9591D">
        <w:rPr>
          <w:rFonts w:ascii="Garamond" w:hAnsi="Garamond"/>
          <w:sz w:val="24"/>
          <w:szCs w:val="24"/>
        </w:rPr>
        <w:t xml:space="preserve">, përmes të cilave sigurohen shërbimet e </w:t>
      </w:r>
      <w:r w:rsidR="00E30803">
        <w:rPr>
          <w:rFonts w:ascii="Garamond" w:hAnsi="Garamond"/>
          <w:sz w:val="24"/>
          <w:szCs w:val="24"/>
        </w:rPr>
        <w:t>licenc</w:t>
      </w:r>
      <w:r w:rsidR="00527A2C" w:rsidRPr="00F9591D">
        <w:rPr>
          <w:rFonts w:ascii="Garamond" w:hAnsi="Garamond"/>
          <w:sz w:val="24"/>
          <w:szCs w:val="24"/>
        </w:rPr>
        <w:t>uara.</w:t>
      </w:r>
      <w:r w:rsidR="00527A2C" w:rsidRPr="00F9591D" w:rsidDel="00E12343">
        <w:rPr>
          <w:rFonts w:ascii="Garamond" w:hAnsi="Garamond"/>
          <w:sz w:val="24"/>
          <w:szCs w:val="24"/>
          <w:highlight w:val="yellow"/>
        </w:rPr>
        <w:t xml:space="preserve"> </w:t>
      </w:r>
    </w:p>
    <w:p w14:paraId="520FF3DD" w14:textId="7AEA9DA5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27A2C" w:rsidRPr="00F9591D">
        <w:rPr>
          <w:rFonts w:ascii="Garamond" w:hAnsi="Garamond"/>
          <w:sz w:val="24"/>
          <w:szCs w:val="24"/>
        </w:rPr>
        <w:t>Operatori i infrastrukturave kritike në sektorin e energjisë elektrike duhet të ndërmarrë masat e duhura proporcionale, me kosto efektive, teknike dhe organizative për garantimin e sigurisë rrjetit për të menaxhuar, adresuar dhe trajtuar në mënyrën e duhur rreziqet që paraqiten për sigurinë e rrjeteve dhe të informacionit që ata menaxhojnë në përmbushje të aktiviteteve të tyre dhe duke respektuar rolet e tyre.</w:t>
      </w:r>
    </w:p>
    <w:p w14:paraId="490B52FB" w14:textId="2F93B638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27A2C" w:rsidRPr="00F9591D">
        <w:rPr>
          <w:rFonts w:ascii="Garamond" w:hAnsi="Garamond"/>
          <w:sz w:val="24"/>
          <w:szCs w:val="24"/>
        </w:rPr>
        <w:t xml:space="preserve">Ndër të tjera kjo rregullore shërben si dokument mbështetës për </w:t>
      </w:r>
      <w:r w:rsidR="001B4536">
        <w:rPr>
          <w:rFonts w:ascii="Garamond" w:hAnsi="Garamond"/>
          <w:sz w:val="24"/>
          <w:szCs w:val="24"/>
        </w:rPr>
        <w:t>o</w:t>
      </w:r>
      <w:r w:rsidR="00527A2C" w:rsidRPr="00F9591D">
        <w:rPr>
          <w:rFonts w:ascii="Garamond" w:hAnsi="Garamond"/>
          <w:sz w:val="24"/>
          <w:szCs w:val="24"/>
        </w:rPr>
        <w:t xml:space="preserve">peratorët e infrastrukturave kritike në përputhje me kërkesat e </w:t>
      </w:r>
      <w:r w:rsidR="00F617FE">
        <w:rPr>
          <w:rFonts w:ascii="Garamond" w:hAnsi="Garamond"/>
          <w:sz w:val="24"/>
          <w:szCs w:val="24"/>
        </w:rPr>
        <w:t>l</w:t>
      </w:r>
      <w:r w:rsidR="00527A2C" w:rsidRPr="00F9591D">
        <w:rPr>
          <w:rFonts w:ascii="Garamond" w:hAnsi="Garamond"/>
          <w:sz w:val="24"/>
          <w:szCs w:val="24"/>
        </w:rPr>
        <w:t>igjit nr.</w:t>
      </w:r>
      <w:r w:rsidR="001B4536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2/2017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 xml:space="preserve">Për </w:t>
      </w:r>
      <w:r w:rsidR="00F617FE" w:rsidRPr="00F9591D">
        <w:rPr>
          <w:rFonts w:ascii="Garamond" w:hAnsi="Garamond"/>
          <w:sz w:val="24"/>
          <w:szCs w:val="24"/>
        </w:rPr>
        <w:t>sigurinë kibernetike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>. Për infrastrukturat kritike dhe akteve nënligjore në zbatim të tij, si dhe vendos procese për të ndihmuar OIKI</w:t>
      </w:r>
      <w:r w:rsidR="00F617FE">
        <w:rPr>
          <w:rFonts w:ascii="Garamond" w:hAnsi="Garamond"/>
          <w:sz w:val="24"/>
          <w:szCs w:val="24"/>
        </w:rPr>
        <w:t>-në</w:t>
      </w:r>
      <w:r w:rsidR="00527A2C" w:rsidRPr="00F9591D">
        <w:rPr>
          <w:rFonts w:ascii="Garamond" w:hAnsi="Garamond"/>
          <w:sz w:val="24"/>
          <w:szCs w:val="24"/>
        </w:rPr>
        <w:t xml:space="preserve"> të demonstrojnë dhe të vërtetojnë se ata po menaxhojnë rreziqet e sigurisë kibernetike në lidhje me shërbimet e ofruara. Këto procese përfshijnë kryesisht:</w:t>
      </w:r>
    </w:p>
    <w:p w14:paraId="527B3E06" w14:textId="50C25032" w:rsidR="00527A2C" w:rsidRPr="001B4536" w:rsidRDefault="00F9591D" w:rsidP="00F959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1B4536">
        <w:rPr>
          <w:rFonts w:ascii="Garamond" w:hAnsi="Garamond"/>
          <w:b/>
          <w:sz w:val="24"/>
          <w:szCs w:val="24"/>
        </w:rPr>
        <w:t xml:space="preserve">a) </w:t>
      </w:r>
      <w:r w:rsidR="00527A2C" w:rsidRPr="001B4536">
        <w:rPr>
          <w:rFonts w:ascii="Garamond" w:hAnsi="Garamond"/>
          <w:b/>
          <w:sz w:val="24"/>
          <w:szCs w:val="24"/>
        </w:rPr>
        <w:t>Vetëvlerësimi nga OIKI</w:t>
      </w:r>
      <w:r w:rsidR="00F617FE" w:rsidRPr="001B4536">
        <w:rPr>
          <w:rFonts w:ascii="Garamond" w:hAnsi="Garamond"/>
          <w:b/>
          <w:sz w:val="24"/>
          <w:szCs w:val="24"/>
        </w:rPr>
        <w:t>-ja</w:t>
      </w:r>
      <w:r w:rsidR="00527A2C" w:rsidRPr="001B4536">
        <w:rPr>
          <w:rFonts w:ascii="Garamond" w:hAnsi="Garamond"/>
          <w:b/>
          <w:sz w:val="24"/>
          <w:szCs w:val="24"/>
        </w:rPr>
        <w:t xml:space="preserve"> </w:t>
      </w:r>
    </w:p>
    <w:p w14:paraId="5D075A06" w14:textId="6EF4BA80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do të paraqesë vetëvlerësimin e tij në ERE bazuar në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Rregulloren mbi përmbajtjen dhe mënyrën e dokumentimit të masave të sigurisë (</w:t>
      </w:r>
      <w:r w:rsidR="00F617FE">
        <w:rPr>
          <w:rFonts w:ascii="Garamond" w:hAnsi="Garamond"/>
          <w:sz w:val="24"/>
          <w:szCs w:val="24"/>
        </w:rPr>
        <w:t>m</w:t>
      </w:r>
      <w:r w:rsidRPr="00F9591D">
        <w:rPr>
          <w:rFonts w:ascii="Garamond" w:hAnsi="Garamond"/>
          <w:sz w:val="24"/>
          <w:szCs w:val="24"/>
        </w:rPr>
        <w:t>iratuar me urdhër nr.</w:t>
      </w:r>
      <w:r w:rsidR="004E54BB">
        <w:rPr>
          <w:rFonts w:ascii="Garamond" w:hAnsi="Garamond"/>
          <w:sz w:val="24"/>
          <w:szCs w:val="24"/>
        </w:rPr>
        <w:t xml:space="preserve"> 22, datë 26.</w:t>
      </w:r>
      <w:r w:rsidRPr="00F9591D">
        <w:rPr>
          <w:rFonts w:ascii="Garamond" w:hAnsi="Garamond"/>
          <w:sz w:val="24"/>
          <w:szCs w:val="24"/>
        </w:rPr>
        <w:t>4.2018</w:t>
      </w:r>
      <w:r w:rsidR="004E54BB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të AKCESK</w:t>
      </w:r>
      <w:r w:rsidR="004E54BB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 xml:space="preserve">). Ky vetëvlerësim do të përmbajë një informacioni të detajuar dhe të plotë (duke përfshirë metodologjinë që ka përdorur për të realizuar vetëvlerësimin, mënyrën se si e ka aplikuar këtë metodologji rezultatet e vetëvlerësimit të cilat duhet të përfshijnë identifikimin e riskut si dhe procesin e zvogëlimit të riskut) të çdo rreziku domethënës të identifikuara dhe çdo propozim fillestar për trajtimin e rrezikut përfshirë deklarim për rezultatin e nxjerrë duke identifikuar atë si </w:t>
      </w:r>
      <w:r w:rsidR="004E54BB">
        <w:rPr>
          <w:rFonts w:ascii="Garamond" w:hAnsi="Garamond"/>
          <w:sz w:val="24"/>
          <w:szCs w:val="24"/>
        </w:rPr>
        <w:t xml:space="preserve">“Jo e arritur” </w:t>
      </w:r>
      <w:r w:rsidRPr="00F9591D">
        <w:rPr>
          <w:rFonts w:ascii="Garamond" w:hAnsi="Garamond"/>
          <w:sz w:val="24"/>
          <w:szCs w:val="24"/>
        </w:rPr>
        <w:t>ose</w:t>
      </w:r>
      <w:r w:rsidR="004E54BB">
        <w:rPr>
          <w:rFonts w:ascii="Garamond" w:hAnsi="Garamond"/>
          <w:sz w:val="24"/>
          <w:szCs w:val="24"/>
        </w:rPr>
        <w:t xml:space="preserve"> “</w:t>
      </w:r>
      <w:r w:rsidRPr="00F9591D">
        <w:rPr>
          <w:rFonts w:ascii="Garamond" w:hAnsi="Garamond"/>
          <w:sz w:val="24"/>
          <w:szCs w:val="24"/>
        </w:rPr>
        <w:t>Pjesërisht e arritur</w:t>
      </w:r>
      <w:r w:rsidR="004E54BB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dhe </w:t>
      </w:r>
      <w:r w:rsidR="005F6696">
        <w:rPr>
          <w:rFonts w:ascii="Garamond" w:hAnsi="Garamond"/>
          <w:sz w:val="24"/>
          <w:szCs w:val="24"/>
        </w:rPr>
        <w:t>“</w:t>
      </w:r>
      <w:r w:rsidR="004E54BB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 xml:space="preserve"> Arritur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>.</w:t>
      </w:r>
    </w:p>
    <w:p w14:paraId="7E157CF4" w14:textId="553E720B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Ky informacion duhet të dorëzohet duke përdorur modelin e raportimit të vetëvlerësimit</w:t>
      </w:r>
      <w:r w:rsidR="002D4204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i cili gjendet </w:t>
      </w:r>
      <w:r w:rsidR="00F617FE" w:rsidRPr="00F9591D">
        <w:rPr>
          <w:rFonts w:ascii="Garamond" w:hAnsi="Garamond"/>
          <w:sz w:val="24"/>
          <w:szCs w:val="24"/>
        </w:rPr>
        <w:t>në shtojcën. nr</w:t>
      </w:r>
      <w:r w:rsidRPr="00F9591D">
        <w:rPr>
          <w:rFonts w:ascii="Garamond" w:hAnsi="Garamond"/>
          <w:sz w:val="24"/>
          <w:szCs w:val="24"/>
        </w:rPr>
        <w:t>.</w:t>
      </w:r>
      <w:r w:rsidR="00F617FE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1.</w:t>
      </w:r>
    </w:p>
    <w:p w14:paraId="1967A89C" w14:textId="4C27F589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Pasi të paraqitet informacioni në ERE, nëse ERE e gjykon të arsyeshme, mund të hyjë në vlerësime</w:t>
      </w:r>
      <w:r w:rsidR="00063B64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dhe të kërkoj informacione të mëtejshme për çështjet e raportuar për të realizuar vlerësimet përkatëse.</w:t>
      </w:r>
      <w:r w:rsidR="00063B64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 xml:space="preserve">Kjo mund të përfshijë një kërkesë për sqarime të mëtejshme mbi rezultatet e vetëvlerësimit që konsiderohen si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Jo e arritur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 xml:space="preserve"> ose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Pjesërisht e arritur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>. Nëse informacioni që është dërguar në ERE</w:t>
      </w:r>
      <w:r w:rsidR="00063B64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është i paqartë ERE mund të kërkojë sqarime nga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>.</w:t>
      </w:r>
    </w:p>
    <w:p w14:paraId="38BC27D6" w14:textId="41612845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në çdo kohë mund të kërkojë që të konsultohet me ERE sa më shpejt të jetë e mundur nëse nuk </w:t>
      </w:r>
      <w:r w:rsidR="00F2601D" w:rsidRPr="00F9591D">
        <w:rPr>
          <w:rFonts w:ascii="Garamond" w:hAnsi="Garamond"/>
          <w:sz w:val="24"/>
          <w:szCs w:val="24"/>
        </w:rPr>
        <w:t>është</w:t>
      </w:r>
      <w:r w:rsidRPr="00F9591D">
        <w:rPr>
          <w:rFonts w:ascii="Garamond" w:hAnsi="Garamond"/>
          <w:sz w:val="24"/>
          <w:szCs w:val="24"/>
        </w:rPr>
        <w:t xml:space="preserve"> i sigurt për çështjet objekt raportimi. Pasi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të ketë përfunduar vetëvlerësimin e tyre,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duhet të marrin në konsideratë fushat për përmirësim.</w:t>
      </w:r>
    </w:p>
    <w:p w14:paraId="25511B4E" w14:textId="6908DCF1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lastRenderedPageBreak/>
        <w:t>Në vetëvlerësimin fillestar që do të realizohet nga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>, qëllimi kryesor është kryerja e një vetëvlerësim objektiv dhe bazuar në rezultatet e vetëvlerësimit</w:t>
      </w:r>
      <w:r w:rsidR="00F566A4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OIKI</w:t>
      </w:r>
      <w:r w:rsidR="00F566A4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duhet të zhvillojnë një plan përmirësimi, atje ku ato janë të nevojshme ose sipas prioriteteve të përcaktuara nga ERE. Çdo vlerësim sipas statusit respektiv i arritur ose jo do të shoqërohet me shpjegimet përkatëse për çdo konkluzion. ERE mund të kërkojë që raportet e vetëvlerësimeve të përgatitura nga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të jenë të audituara.</w:t>
      </w:r>
    </w:p>
    <w:p w14:paraId="33913BA8" w14:textId="3406167D" w:rsidR="00527A2C" w:rsidRPr="000722F1" w:rsidRDefault="00F9591D" w:rsidP="00F959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0722F1">
        <w:rPr>
          <w:rFonts w:ascii="Garamond" w:hAnsi="Garamond"/>
          <w:b/>
          <w:sz w:val="24"/>
          <w:szCs w:val="24"/>
        </w:rPr>
        <w:t xml:space="preserve">b) </w:t>
      </w:r>
      <w:r w:rsidR="00527A2C" w:rsidRPr="000722F1">
        <w:rPr>
          <w:rFonts w:ascii="Garamond" w:hAnsi="Garamond"/>
          <w:b/>
          <w:sz w:val="24"/>
          <w:szCs w:val="24"/>
        </w:rPr>
        <w:t xml:space="preserve">Identifikimi dhe hartimi i planit të masave duke pasur parasysh rreziqet e mundëshme dhe të identifikuara </w:t>
      </w:r>
    </w:p>
    <w:p w14:paraId="65AA57F9" w14:textId="22519824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Pas procesit për paraqitjen e </w:t>
      </w:r>
      <w:r w:rsidR="00F2601D">
        <w:rPr>
          <w:rFonts w:ascii="Garamond" w:hAnsi="Garamond"/>
          <w:sz w:val="24"/>
          <w:szCs w:val="24"/>
        </w:rPr>
        <w:t>v</w:t>
      </w:r>
      <w:r w:rsidRPr="00F9591D">
        <w:rPr>
          <w:rFonts w:ascii="Garamond" w:hAnsi="Garamond"/>
          <w:sz w:val="24"/>
          <w:szCs w:val="24"/>
        </w:rPr>
        <w:t>etëvlerësimit të përcaktuar më lart,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duhet të propozojnë planet e tyre të masave tek autoritetet kompetente.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mund të kërkojë bashkëpunim me ERE siç përcaktohet më lart.</w:t>
      </w:r>
    </w:p>
    <w:p w14:paraId="52FDD149" w14:textId="389BE639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Planet e masave bazohen në vetëvlerësimet e OIKI</w:t>
      </w:r>
      <w:r w:rsidR="00F2601D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 xml:space="preserve"> duke identifikuar rreziqet në përputhje me procesin e tyre të menaxhimit të riskut dhe metodologjinë e riskut. Plani i përmirësimit duhet të përcaktojë planet e veprimit të sigurisë kibernetike që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synon të marrë atje ku rreziku është vlerësuar më i lartë duke konsideruar nivelet e tolerancës ndaj rrezikut. Planet e masave mund të përfshijnë ndër të tjera masat afatshkurtra ose masa strategjike afatgjata, për të cilat duhet të rivlerësohet buxheti i OIKI</w:t>
      </w:r>
      <w:r w:rsidR="00F2601D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 xml:space="preserve"> përmes planifikimit të duhur të biznesit. ERE, rast pas rasti, mund të kërkojë rishikimin e planit të masave nga 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në mënyrë që t</w:t>
      </w:r>
      <w:r w:rsidR="00F2601D">
        <w:rPr>
          <w:rFonts w:ascii="Garamond" w:hAnsi="Garamond"/>
          <w:sz w:val="24"/>
          <w:szCs w:val="24"/>
        </w:rPr>
        <w:t>’</w:t>
      </w:r>
      <w:r w:rsidRPr="00F9591D">
        <w:rPr>
          <w:rFonts w:ascii="Garamond" w:hAnsi="Garamond"/>
          <w:sz w:val="24"/>
          <w:szCs w:val="24"/>
        </w:rPr>
        <w:t>i ndihmojë ata në prioritarizimin dhe planifikimin e mbrojtjes nga rreziku kibernetik.</w:t>
      </w:r>
    </w:p>
    <w:p w14:paraId="6E52B196" w14:textId="013D60D0" w:rsidR="00527A2C" w:rsidRPr="00C10488" w:rsidRDefault="00F9591D" w:rsidP="00F959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C10488">
        <w:rPr>
          <w:rFonts w:ascii="Garamond" w:hAnsi="Garamond"/>
          <w:b/>
          <w:sz w:val="24"/>
          <w:szCs w:val="24"/>
        </w:rPr>
        <w:t xml:space="preserve">c) </w:t>
      </w:r>
      <w:r w:rsidR="00527A2C" w:rsidRPr="00C10488">
        <w:rPr>
          <w:rFonts w:ascii="Garamond" w:hAnsi="Garamond"/>
          <w:b/>
          <w:sz w:val="24"/>
          <w:szCs w:val="24"/>
        </w:rPr>
        <w:t xml:space="preserve">Identifikimi dhe rishikimi i planeve të investimeve, të cilat duhet të marrin në konsideratë nevojën për të zvogëluar rreziqet </w:t>
      </w:r>
      <w:r w:rsidR="00C10488">
        <w:rPr>
          <w:rFonts w:ascii="Garamond" w:hAnsi="Garamond"/>
          <w:b/>
          <w:sz w:val="24"/>
          <w:szCs w:val="24"/>
        </w:rPr>
        <w:t>e identifikuara në pikën (2.b)</w:t>
      </w:r>
    </w:p>
    <w:p w14:paraId="7573C00D" w14:textId="4CA1D186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OIKI</w:t>
      </w:r>
      <w:r w:rsidR="00F2601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duhet të zhvillojë një </w:t>
      </w:r>
      <w:r w:rsidR="00F01CAA" w:rsidRPr="00F9591D">
        <w:rPr>
          <w:rFonts w:ascii="Garamond" w:hAnsi="Garamond"/>
          <w:sz w:val="24"/>
          <w:szCs w:val="24"/>
        </w:rPr>
        <w:t>sistem të menaxhimit të sigurisë së informacionit</w:t>
      </w:r>
      <w:r w:rsidRPr="00F9591D">
        <w:rPr>
          <w:rFonts w:ascii="Garamond" w:hAnsi="Garamond"/>
          <w:sz w:val="24"/>
          <w:szCs w:val="24"/>
        </w:rPr>
        <w:t>, për të menaxhuar në mënyrën e duhur rreziqet kibernetike, në çdo hallkë të sistemit të furnizimit. Ky sistem do të sigurohet brenda afatit të përcaktuar nga ERE sipas analizës dhe propozimit të OIKI</w:t>
      </w:r>
      <w:r w:rsidR="00F2601D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>, dhe mund të përfshijë ndër të tjera angazhimin e ekspertëve në fushën e sigurisë së teknologjisë së informacionit si dhe trajnime të ndryshme. Afatet kohore për iniciativat dhe kundërmasat e sigurisë kibernetike do të jenë pjesë e plani të përmirësimit. Prioriteti i masave të sigurisë së rrjeteve për rreziqet e larta duhet të bazohet në raportin e vetëvlerësimit rast pas rasti.</w:t>
      </w:r>
    </w:p>
    <w:p w14:paraId="749B9699" w14:textId="57B196CA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27A2C" w:rsidRPr="00F9591D">
        <w:rPr>
          <w:rFonts w:ascii="Garamond" w:hAnsi="Garamond"/>
          <w:sz w:val="24"/>
          <w:szCs w:val="24"/>
        </w:rPr>
        <w:t>Pas paraqitjes së planit të parë të vetëvlerësimit dhe përmirësimit, ERE mund të kryejë monitorime në OIKI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dhe në vijim të rezultateve të monitorimit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do të paraqesë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me rekomandimet përkatëse. </w:t>
      </w:r>
    </w:p>
    <w:p w14:paraId="6850538B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FED70BC" w14:textId="77777777" w:rsidR="00527A2C" w:rsidRPr="00F9591D" w:rsidRDefault="00527A2C" w:rsidP="00F9591D">
      <w:pPr>
        <w:pStyle w:val="neninr"/>
      </w:pPr>
      <w:r w:rsidRPr="00F9591D">
        <w:t>Neni 6</w:t>
      </w:r>
    </w:p>
    <w:p w14:paraId="230A873C" w14:textId="2D9D77E4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 xml:space="preserve">Detyrime të </w:t>
      </w:r>
      <w:r w:rsidR="003E2FFE" w:rsidRPr="00F9591D">
        <w:rPr>
          <w:b/>
        </w:rPr>
        <w:t>operatorëve të infrastrukturave kritike</w:t>
      </w:r>
    </w:p>
    <w:p w14:paraId="6CA1DD46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F2BF58" w14:textId="645E80E9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27A2C" w:rsidRPr="00F9591D">
        <w:rPr>
          <w:rFonts w:ascii="Garamond" w:hAnsi="Garamond"/>
          <w:sz w:val="24"/>
          <w:szCs w:val="24"/>
        </w:rPr>
        <w:t xml:space="preserve">Për qëllime të kësaj rregulloreje detyrat e operatorëve të infrastrukturave kritike në sektorin </w:t>
      </w:r>
      <w:r w:rsidR="00E30803" w:rsidRPr="00F9591D">
        <w:rPr>
          <w:rFonts w:ascii="Garamond" w:hAnsi="Garamond"/>
          <w:sz w:val="24"/>
          <w:szCs w:val="24"/>
        </w:rPr>
        <w:t>energjetik</w:t>
      </w:r>
      <w:r w:rsidR="00527A2C" w:rsidRPr="00F9591D">
        <w:rPr>
          <w:rFonts w:ascii="Garamond" w:hAnsi="Garamond"/>
          <w:sz w:val="24"/>
          <w:szCs w:val="24"/>
        </w:rPr>
        <w:t xml:space="preserve"> përfshijnë:</w:t>
      </w:r>
    </w:p>
    <w:p w14:paraId="2CA375CD" w14:textId="4E197D64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27A2C" w:rsidRPr="00F9591D">
        <w:rPr>
          <w:rFonts w:ascii="Garamond" w:hAnsi="Garamond"/>
          <w:sz w:val="24"/>
          <w:szCs w:val="24"/>
        </w:rPr>
        <w:t>OIKI</w:t>
      </w:r>
      <w:r w:rsidR="00E30803">
        <w:rPr>
          <w:rFonts w:ascii="Garamond" w:hAnsi="Garamond"/>
          <w:sz w:val="24"/>
          <w:szCs w:val="24"/>
        </w:rPr>
        <w:t>-ja</w:t>
      </w:r>
      <w:r w:rsidR="00527A2C" w:rsidRPr="00F9591D">
        <w:rPr>
          <w:rFonts w:ascii="Garamond" w:hAnsi="Garamond"/>
          <w:sz w:val="24"/>
          <w:szCs w:val="24"/>
        </w:rPr>
        <w:t xml:space="preserve"> duhet të marrë masat teknike dhe organizative për të menaxhuar rreziqet që mund t</w:t>
      </w:r>
      <w:r w:rsidR="00F2601D">
        <w:rPr>
          <w:rFonts w:ascii="Garamond" w:hAnsi="Garamond"/>
          <w:sz w:val="24"/>
          <w:szCs w:val="24"/>
        </w:rPr>
        <w:t>’</w:t>
      </w:r>
      <w:r w:rsidR="00527A2C" w:rsidRPr="00F9591D">
        <w:rPr>
          <w:rFonts w:ascii="Garamond" w:hAnsi="Garamond"/>
          <w:sz w:val="24"/>
          <w:szCs w:val="24"/>
        </w:rPr>
        <w:t xml:space="preserve">i shfaqen e që lidhen me sigurinë e rrjetit dhe të sistemeve të informacionit në të cilat mbështetet shërbimi i </w:t>
      </w:r>
      <w:r w:rsidR="00E30803">
        <w:rPr>
          <w:rFonts w:ascii="Garamond" w:hAnsi="Garamond"/>
          <w:sz w:val="24"/>
          <w:szCs w:val="24"/>
        </w:rPr>
        <w:t>licenc</w:t>
      </w:r>
      <w:r w:rsidR="00527A2C" w:rsidRPr="00F9591D">
        <w:rPr>
          <w:rFonts w:ascii="Garamond" w:hAnsi="Garamond"/>
          <w:sz w:val="24"/>
          <w:szCs w:val="24"/>
        </w:rPr>
        <w:t xml:space="preserve">uar nga ERE, me qëllim sigurimin e vazhdimësisë së shërbimeve objekt </w:t>
      </w:r>
      <w:r w:rsidR="00E30803">
        <w:rPr>
          <w:rFonts w:ascii="Garamond" w:hAnsi="Garamond"/>
          <w:sz w:val="24"/>
          <w:szCs w:val="24"/>
        </w:rPr>
        <w:t>licenc</w:t>
      </w:r>
      <w:r w:rsidR="00527A2C" w:rsidRPr="00F9591D">
        <w:rPr>
          <w:rFonts w:ascii="Garamond" w:hAnsi="Garamond"/>
          <w:sz w:val="24"/>
          <w:szCs w:val="24"/>
        </w:rPr>
        <w:t xml:space="preserve">imi, referuar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Rregullores mbi përmbajtjen dhe mënyrën e dokumentimit të masave të sigurisë</w:t>
      </w:r>
      <w:r w:rsidR="005F6696">
        <w:rPr>
          <w:rFonts w:ascii="Garamond" w:hAnsi="Garamond"/>
          <w:sz w:val="24"/>
          <w:szCs w:val="24"/>
        </w:rPr>
        <w:t>”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(</w:t>
      </w:r>
      <w:r w:rsidR="00E30803">
        <w:rPr>
          <w:rFonts w:ascii="Garamond" w:hAnsi="Garamond"/>
          <w:sz w:val="24"/>
          <w:szCs w:val="24"/>
        </w:rPr>
        <w:t>m</w:t>
      </w:r>
      <w:r w:rsidR="00527A2C" w:rsidRPr="00F9591D">
        <w:rPr>
          <w:rFonts w:ascii="Garamond" w:hAnsi="Garamond"/>
          <w:sz w:val="24"/>
          <w:szCs w:val="24"/>
        </w:rPr>
        <w:t>ir</w:t>
      </w:r>
      <w:r w:rsidR="00E30803">
        <w:rPr>
          <w:rFonts w:ascii="Garamond" w:hAnsi="Garamond"/>
          <w:sz w:val="24"/>
          <w:szCs w:val="24"/>
        </w:rPr>
        <w:t>atuar me urdhër nr. 22, datë 26.</w:t>
      </w:r>
      <w:r w:rsidR="00527A2C" w:rsidRPr="00F9591D">
        <w:rPr>
          <w:rFonts w:ascii="Garamond" w:hAnsi="Garamond"/>
          <w:sz w:val="24"/>
          <w:szCs w:val="24"/>
        </w:rPr>
        <w:t>4.2018</w:t>
      </w:r>
      <w:r w:rsidR="00F01CAA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të AKCESK</w:t>
      </w:r>
      <w:r w:rsidR="00E30803">
        <w:rPr>
          <w:rFonts w:ascii="Garamond" w:hAnsi="Garamond"/>
          <w:sz w:val="24"/>
          <w:szCs w:val="24"/>
        </w:rPr>
        <w:t>-së</w:t>
      </w:r>
      <w:r w:rsidR="00527A2C" w:rsidRPr="00F9591D">
        <w:rPr>
          <w:rFonts w:ascii="Garamond" w:hAnsi="Garamond"/>
          <w:sz w:val="24"/>
          <w:szCs w:val="24"/>
        </w:rPr>
        <w:t>)</w:t>
      </w:r>
      <w:r w:rsidR="00E30803">
        <w:rPr>
          <w:rFonts w:ascii="Garamond" w:hAnsi="Garamond"/>
          <w:sz w:val="24"/>
          <w:szCs w:val="24"/>
        </w:rPr>
        <w:t>;</w:t>
      </w:r>
    </w:p>
    <w:p w14:paraId="15EB035B" w14:textId="69F0988E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27A2C" w:rsidRPr="00F9591D">
        <w:rPr>
          <w:rFonts w:ascii="Garamond" w:hAnsi="Garamond"/>
          <w:sz w:val="24"/>
          <w:szCs w:val="24"/>
        </w:rPr>
        <w:t>OIKI</w:t>
      </w:r>
      <w:r w:rsidR="00E30803">
        <w:rPr>
          <w:rFonts w:ascii="Garamond" w:hAnsi="Garamond"/>
          <w:sz w:val="24"/>
          <w:szCs w:val="24"/>
        </w:rPr>
        <w:t>-ja</w:t>
      </w:r>
      <w:r w:rsidR="00527A2C" w:rsidRPr="00F9591D">
        <w:rPr>
          <w:rFonts w:ascii="Garamond" w:hAnsi="Garamond"/>
          <w:sz w:val="24"/>
          <w:szCs w:val="24"/>
        </w:rPr>
        <w:t xml:space="preserve"> duhet të marrë masa për të parandaluar dhe minimizuar ndikimin e incidenteve që ndikojnë në sigurinë e rrjetit dhe sistemeve të informacionit të përdorura për sigurimin e shërbimit për të cilin janë </w:t>
      </w:r>
      <w:r w:rsidR="00E30803">
        <w:rPr>
          <w:rFonts w:ascii="Garamond" w:hAnsi="Garamond"/>
          <w:sz w:val="24"/>
          <w:szCs w:val="24"/>
        </w:rPr>
        <w:t>licenc</w:t>
      </w:r>
      <w:r w:rsidR="00527A2C" w:rsidRPr="00F9591D">
        <w:rPr>
          <w:rFonts w:ascii="Garamond" w:hAnsi="Garamond"/>
          <w:sz w:val="24"/>
          <w:szCs w:val="24"/>
        </w:rPr>
        <w:t xml:space="preserve">uar nga ERE, me qëllim të sigurimit të vazhdimësisë së këtyre shërbimeve. Kategoritë e </w:t>
      </w:r>
      <w:r w:rsidR="00F01CAA" w:rsidRPr="00F9591D">
        <w:rPr>
          <w:rFonts w:ascii="Garamond" w:hAnsi="Garamond"/>
          <w:sz w:val="24"/>
          <w:szCs w:val="24"/>
        </w:rPr>
        <w:t xml:space="preserve">incidenteve kibernetike </w:t>
      </w:r>
      <w:r w:rsidR="00527A2C" w:rsidRPr="00F9591D">
        <w:rPr>
          <w:rFonts w:ascii="Garamond" w:hAnsi="Garamond"/>
          <w:sz w:val="24"/>
          <w:szCs w:val="24"/>
        </w:rPr>
        <w:t xml:space="preserve">përcaktohen sipas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E30803">
        <w:rPr>
          <w:rFonts w:ascii="Garamond" w:hAnsi="Garamond"/>
          <w:sz w:val="24"/>
          <w:szCs w:val="24"/>
        </w:rPr>
        <w:t xml:space="preserve">Rregullores për </w:t>
      </w:r>
      <w:r w:rsidR="00E30803" w:rsidRPr="00E30803">
        <w:rPr>
          <w:rFonts w:ascii="Garamond" w:hAnsi="Garamond"/>
          <w:sz w:val="24"/>
          <w:szCs w:val="24"/>
        </w:rPr>
        <w:t>kategoritë e incidenteve kibernetike</w:t>
      </w:r>
      <w:r w:rsidR="00E30803">
        <w:rPr>
          <w:rFonts w:ascii="Garamond" w:hAnsi="Garamond"/>
          <w:sz w:val="24"/>
          <w:szCs w:val="24"/>
        </w:rPr>
        <w:t>,</w:t>
      </w:r>
      <w:r w:rsidR="00E30803" w:rsidRPr="00E30803">
        <w:rPr>
          <w:rFonts w:ascii="Garamond" w:hAnsi="Garamond"/>
          <w:sz w:val="24"/>
          <w:szCs w:val="24"/>
        </w:rPr>
        <w:t xml:space="preserve"> </w:t>
      </w:r>
      <w:r w:rsidR="00527A2C" w:rsidRPr="00E30803">
        <w:rPr>
          <w:rFonts w:ascii="Garamond" w:hAnsi="Garamond"/>
          <w:sz w:val="24"/>
          <w:szCs w:val="24"/>
        </w:rPr>
        <w:t>si dhe formatin e elementët e raportimit (</w:t>
      </w:r>
      <w:r w:rsidR="00E30803">
        <w:rPr>
          <w:rFonts w:ascii="Garamond" w:hAnsi="Garamond"/>
          <w:sz w:val="24"/>
          <w:szCs w:val="24"/>
        </w:rPr>
        <w:t>m</w:t>
      </w:r>
      <w:r w:rsidR="00527A2C" w:rsidRPr="00E30803">
        <w:rPr>
          <w:rFonts w:ascii="Garamond" w:hAnsi="Garamond"/>
          <w:sz w:val="24"/>
          <w:szCs w:val="24"/>
        </w:rPr>
        <w:t>iratuar me urdhrin</w:t>
      </w:r>
      <w:r w:rsidR="005F6696" w:rsidRPr="00E30803">
        <w:rPr>
          <w:rFonts w:ascii="Garamond" w:hAnsi="Garamond"/>
          <w:sz w:val="24"/>
          <w:szCs w:val="24"/>
        </w:rPr>
        <w:t xml:space="preserve"> nr. </w:t>
      </w:r>
      <w:r w:rsidR="00E30803">
        <w:rPr>
          <w:rFonts w:ascii="Garamond" w:hAnsi="Garamond"/>
          <w:sz w:val="24"/>
          <w:szCs w:val="24"/>
        </w:rPr>
        <w:t>62, datë 10.</w:t>
      </w:r>
      <w:r w:rsidR="00527A2C" w:rsidRPr="00E30803">
        <w:rPr>
          <w:rFonts w:ascii="Garamond" w:hAnsi="Garamond"/>
          <w:sz w:val="24"/>
          <w:szCs w:val="24"/>
        </w:rPr>
        <w:t>9.2018</w:t>
      </w:r>
      <w:r w:rsidR="00E30803">
        <w:rPr>
          <w:rFonts w:ascii="Garamond" w:hAnsi="Garamond"/>
          <w:sz w:val="24"/>
          <w:szCs w:val="24"/>
        </w:rPr>
        <w:t>,</w:t>
      </w:r>
      <w:r w:rsidR="00527A2C" w:rsidRPr="00E30803">
        <w:rPr>
          <w:rFonts w:ascii="Garamond" w:hAnsi="Garamond"/>
          <w:sz w:val="24"/>
          <w:szCs w:val="24"/>
        </w:rPr>
        <w:t xml:space="preserve"> të AKCESK</w:t>
      </w:r>
      <w:r w:rsidR="00E30803">
        <w:rPr>
          <w:rFonts w:ascii="Garamond" w:hAnsi="Garamond"/>
          <w:sz w:val="24"/>
          <w:szCs w:val="24"/>
        </w:rPr>
        <w:t>-së</w:t>
      </w:r>
      <w:r w:rsidR="00527A2C" w:rsidRPr="00E30803">
        <w:rPr>
          <w:rFonts w:ascii="Garamond" w:hAnsi="Garamond"/>
          <w:sz w:val="24"/>
          <w:szCs w:val="24"/>
        </w:rPr>
        <w:t>)</w:t>
      </w:r>
      <w:r w:rsidR="00E30803">
        <w:rPr>
          <w:rFonts w:ascii="Garamond" w:hAnsi="Garamond"/>
          <w:sz w:val="24"/>
          <w:szCs w:val="24"/>
        </w:rPr>
        <w:t>;</w:t>
      </w:r>
    </w:p>
    <w:p w14:paraId="73EC7147" w14:textId="489F10DB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c) </w:t>
      </w:r>
      <w:r w:rsidR="00527A2C" w:rsidRPr="00F9591D">
        <w:rPr>
          <w:rFonts w:ascii="Garamond" w:hAnsi="Garamond"/>
          <w:sz w:val="24"/>
          <w:szCs w:val="24"/>
        </w:rPr>
        <w:t>OIKI</w:t>
      </w:r>
      <w:r w:rsidR="00E30803">
        <w:rPr>
          <w:rFonts w:ascii="Garamond" w:hAnsi="Garamond"/>
          <w:sz w:val="24"/>
          <w:szCs w:val="24"/>
        </w:rPr>
        <w:t>-ja</w:t>
      </w:r>
      <w:r w:rsidR="00527A2C" w:rsidRPr="00F9591D">
        <w:rPr>
          <w:rFonts w:ascii="Garamond" w:hAnsi="Garamond"/>
          <w:sz w:val="24"/>
          <w:szCs w:val="24"/>
        </w:rPr>
        <w:t xml:space="preserve"> do të jenë përgjegjës për zbatimin e masave që garantojnë sigurinë kibernetike nga palët e treta që ofrojnë shërbime ose produkte të </w:t>
      </w:r>
      <w:r w:rsidR="00E30803" w:rsidRPr="00F9591D">
        <w:rPr>
          <w:rFonts w:ascii="Garamond" w:hAnsi="Garamond"/>
          <w:sz w:val="24"/>
          <w:szCs w:val="24"/>
        </w:rPr>
        <w:t>infrastrukturës</w:t>
      </w:r>
      <w:r w:rsidR="00527A2C" w:rsidRPr="00F9591D">
        <w:rPr>
          <w:rFonts w:ascii="Garamond" w:hAnsi="Garamond"/>
          <w:sz w:val="24"/>
          <w:szCs w:val="24"/>
        </w:rPr>
        <w:t xml:space="preserve"> kritike. Operatorët e rrjetit OST sh.a. dhe OSSH sh.a. do të jenë</w:t>
      </w:r>
      <w:r w:rsidR="00761FB4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gjithashtu</w:t>
      </w:r>
      <w:r w:rsidR="00761FB4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përgjegjës për zbatimin e masave të sigurisë kibernetike nga </w:t>
      </w:r>
      <w:r w:rsidR="00761FB4">
        <w:rPr>
          <w:rFonts w:ascii="Garamond" w:hAnsi="Garamond"/>
          <w:sz w:val="24"/>
          <w:szCs w:val="24"/>
        </w:rPr>
        <w:t>p</w:t>
      </w:r>
      <w:r w:rsidR="00527A2C" w:rsidRPr="00F9591D">
        <w:rPr>
          <w:rFonts w:ascii="Garamond" w:hAnsi="Garamond"/>
          <w:sz w:val="24"/>
          <w:szCs w:val="24"/>
        </w:rPr>
        <w:t>ërdoruesit respektiv</w:t>
      </w:r>
      <w:r w:rsidR="00761FB4">
        <w:rPr>
          <w:rFonts w:ascii="Garamond" w:hAnsi="Garamond"/>
          <w:sz w:val="24"/>
          <w:szCs w:val="24"/>
        </w:rPr>
        <w:t>ë</w:t>
      </w:r>
      <w:r w:rsidR="00527A2C" w:rsidRPr="00F9591D">
        <w:rPr>
          <w:rFonts w:ascii="Garamond" w:hAnsi="Garamond"/>
          <w:sz w:val="24"/>
          <w:szCs w:val="24"/>
        </w:rPr>
        <w:t xml:space="preserve"> të rrjetit</w:t>
      </w:r>
      <w:r w:rsidR="00E30803">
        <w:rPr>
          <w:rFonts w:ascii="Garamond" w:hAnsi="Garamond"/>
          <w:sz w:val="24"/>
          <w:szCs w:val="24"/>
        </w:rPr>
        <w:t>;</w:t>
      </w:r>
    </w:p>
    <w:p w14:paraId="50C2ABF9" w14:textId="56C426BF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27A2C" w:rsidRPr="00F9591D">
        <w:rPr>
          <w:rFonts w:ascii="Garamond" w:hAnsi="Garamond"/>
          <w:sz w:val="24"/>
          <w:szCs w:val="24"/>
        </w:rPr>
        <w:t>OIKI</w:t>
      </w:r>
      <w:r w:rsidR="00E30803">
        <w:rPr>
          <w:rFonts w:ascii="Garamond" w:hAnsi="Garamond"/>
          <w:sz w:val="24"/>
          <w:szCs w:val="24"/>
        </w:rPr>
        <w:t>-ja</w:t>
      </w:r>
      <w:r w:rsidR="00527A2C" w:rsidRPr="00F9591D">
        <w:rPr>
          <w:rFonts w:ascii="Garamond" w:hAnsi="Garamond"/>
          <w:sz w:val="24"/>
          <w:szCs w:val="24"/>
        </w:rPr>
        <w:t xml:space="preserve"> ka për detyrë për të njoftuar incidentet pranë ERE</w:t>
      </w:r>
      <w:r w:rsidR="00F2601D">
        <w:rPr>
          <w:rFonts w:ascii="Garamond" w:hAnsi="Garamond"/>
          <w:sz w:val="24"/>
          <w:szCs w:val="24"/>
        </w:rPr>
        <w:t>-s</w:t>
      </w:r>
      <w:r w:rsidR="00527A2C" w:rsidRPr="00F9591D">
        <w:rPr>
          <w:rFonts w:ascii="Garamond" w:hAnsi="Garamond"/>
          <w:sz w:val="24"/>
          <w:szCs w:val="24"/>
        </w:rPr>
        <w:t xml:space="preserve"> dhe Autoritetit të përcaktuar në përputhje me </w:t>
      </w:r>
      <w:r w:rsidR="00E30803" w:rsidRPr="00F9591D">
        <w:rPr>
          <w:rFonts w:ascii="Garamond" w:hAnsi="Garamond"/>
          <w:sz w:val="24"/>
          <w:szCs w:val="24"/>
        </w:rPr>
        <w:t>lig</w:t>
      </w:r>
      <w:r w:rsidR="00527A2C" w:rsidRPr="00F9591D">
        <w:rPr>
          <w:rFonts w:ascii="Garamond" w:hAnsi="Garamond"/>
          <w:sz w:val="24"/>
          <w:szCs w:val="24"/>
        </w:rPr>
        <w:t>jin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>2 /2017</w:t>
      </w:r>
      <w:r w:rsidR="00063B64">
        <w:rPr>
          <w:rFonts w:ascii="Garamond" w:hAnsi="Garamond"/>
          <w:sz w:val="24"/>
          <w:szCs w:val="24"/>
        </w:rPr>
        <w:t xml:space="preserve"> </w:t>
      </w:r>
      <w:r w:rsidR="005F6696" w:rsidRPr="00E30803">
        <w:rPr>
          <w:rFonts w:ascii="Garamond" w:hAnsi="Garamond"/>
          <w:sz w:val="24"/>
          <w:szCs w:val="24"/>
        </w:rPr>
        <w:t>“</w:t>
      </w:r>
      <w:r w:rsidR="00527A2C" w:rsidRPr="00E30803">
        <w:rPr>
          <w:rFonts w:ascii="Garamond" w:hAnsi="Garamond"/>
          <w:sz w:val="24"/>
          <w:szCs w:val="24"/>
        </w:rPr>
        <w:t xml:space="preserve">Për </w:t>
      </w:r>
      <w:r w:rsidR="00E30803" w:rsidRPr="00E30803">
        <w:rPr>
          <w:rFonts w:ascii="Garamond" w:hAnsi="Garamond"/>
          <w:sz w:val="24"/>
          <w:szCs w:val="24"/>
        </w:rPr>
        <w:t>sigurinë kibernetike</w:t>
      </w:r>
      <w:r w:rsidR="005F6696" w:rsidRPr="00E30803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. Njoftimi do të kryhet për çdo incident i cili ka një ndikim të rëndësishëm në vazhdimësinë e shërbimit dhe </w:t>
      </w:r>
      <w:r w:rsidR="00E30803" w:rsidRPr="00F9591D">
        <w:rPr>
          <w:rFonts w:ascii="Garamond" w:hAnsi="Garamond"/>
          <w:sz w:val="24"/>
          <w:szCs w:val="24"/>
        </w:rPr>
        <w:t>veprimtarisë</w:t>
      </w:r>
      <w:r w:rsidR="00527A2C" w:rsidRPr="00F9591D">
        <w:rPr>
          <w:rFonts w:ascii="Garamond" w:hAnsi="Garamond"/>
          <w:sz w:val="24"/>
          <w:szCs w:val="24"/>
        </w:rPr>
        <w:t xml:space="preserve"> së </w:t>
      </w:r>
      <w:r w:rsidR="00E30803">
        <w:rPr>
          <w:rFonts w:ascii="Garamond" w:hAnsi="Garamond"/>
          <w:sz w:val="24"/>
          <w:szCs w:val="24"/>
        </w:rPr>
        <w:t>licenc</w:t>
      </w:r>
      <w:r w:rsidR="00527A2C" w:rsidRPr="00F9591D">
        <w:rPr>
          <w:rFonts w:ascii="Garamond" w:hAnsi="Garamond"/>
          <w:sz w:val="24"/>
          <w:szCs w:val="24"/>
        </w:rPr>
        <w:t>uar.</w:t>
      </w:r>
    </w:p>
    <w:p w14:paraId="574C60F9" w14:textId="665AFC35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27A2C" w:rsidRPr="00F9591D">
        <w:rPr>
          <w:rFonts w:ascii="Garamond" w:hAnsi="Garamond"/>
          <w:sz w:val="24"/>
          <w:szCs w:val="24"/>
        </w:rPr>
        <w:t>Në përputhje me përcaktimet e pikës 1</w:t>
      </w:r>
      <w:r w:rsidR="00761FB4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të këtij neni, OIKI, do të raportojë periodikisht një herë në gjashtë muaj, brenda muajit </w:t>
      </w:r>
      <w:r w:rsidR="00E30803" w:rsidRPr="00F9591D">
        <w:rPr>
          <w:rFonts w:ascii="Garamond" w:hAnsi="Garamond"/>
          <w:sz w:val="24"/>
          <w:szCs w:val="24"/>
        </w:rPr>
        <w:t xml:space="preserve">janar dhe korrik </w:t>
      </w:r>
      <w:r w:rsidR="00527A2C" w:rsidRPr="00F9591D">
        <w:rPr>
          <w:rFonts w:ascii="Garamond" w:hAnsi="Garamond"/>
          <w:sz w:val="24"/>
          <w:szCs w:val="24"/>
        </w:rPr>
        <w:t xml:space="preserve">për 6-mujorin paraardhës, sipas </w:t>
      </w:r>
      <w:r w:rsidR="00E30803">
        <w:rPr>
          <w:rFonts w:ascii="Garamond" w:hAnsi="Garamond"/>
          <w:sz w:val="24"/>
          <w:szCs w:val="24"/>
        </w:rPr>
        <w:t>s</w:t>
      </w:r>
      <w:r w:rsidR="00527A2C" w:rsidRPr="00F9591D">
        <w:rPr>
          <w:rFonts w:ascii="Garamond" w:hAnsi="Garamond"/>
          <w:sz w:val="24"/>
          <w:szCs w:val="24"/>
        </w:rPr>
        <w:t>htojcës 1</w:t>
      </w:r>
      <w:r w:rsidR="005902DC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të kësaj rregulloreje</w:t>
      </w:r>
      <w:r w:rsidR="005902DC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për çështjet që lidhen me zbatimin e g</w:t>
      </w:r>
      <w:r w:rsidR="00E30803">
        <w:rPr>
          <w:rFonts w:ascii="Garamond" w:hAnsi="Garamond"/>
          <w:sz w:val="24"/>
          <w:szCs w:val="24"/>
        </w:rPr>
        <w:t>e</w:t>
      </w:r>
      <w:r w:rsidR="00527A2C" w:rsidRPr="00F9591D">
        <w:rPr>
          <w:rFonts w:ascii="Garamond" w:hAnsi="Garamond"/>
          <w:sz w:val="24"/>
          <w:szCs w:val="24"/>
        </w:rPr>
        <w:t>rm</w:t>
      </w:r>
      <w:r w:rsidR="00E30803">
        <w:rPr>
          <w:rFonts w:ascii="Garamond" w:hAnsi="Garamond"/>
          <w:sz w:val="24"/>
          <w:szCs w:val="24"/>
        </w:rPr>
        <w:t>ave</w:t>
      </w:r>
      <w:r w:rsidR="00527A2C" w:rsidRPr="00F9591D">
        <w:rPr>
          <w:rFonts w:ascii="Garamond" w:hAnsi="Garamond"/>
          <w:sz w:val="24"/>
          <w:szCs w:val="24"/>
        </w:rPr>
        <w:t xml:space="preserve"> </w:t>
      </w:r>
      <w:r w:rsidR="00E30803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a</w:t>
      </w:r>
      <w:r w:rsidR="00E30803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, </w:t>
      </w:r>
      <w:r w:rsidR="00E30803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b</w:t>
      </w:r>
      <w:r w:rsidR="00E30803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 xml:space="preserve"> dhe </w:t>
      </w:r>
      <w:r w:rsidR="00E30803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c</w:t>
      </w:r>
      <w:r w:rsidR="00E30803">
        <w:rPr>
          <w:rFonts w:ascii="Garamond" w:hAnsi="Garamond"/>
          <w:sz w:val="24"/>
          <w:szCs w:val="24"/>
        </w:rPr>
        <w:t>”,</w:t>
      </w:r>
      <w:r w:rsidR="00527A2C" w:rsidRPr="00F9591D">
        <w:rPr>
          <w:rFonts w:ascii="Garamond" w:hAnsi="Garamond"/>
          <w:sz w:val="24"/>
          <w:szCs w:val="24"/>
        </w:rPr>
        <w:t xml:space="preserve"> të pikës 1</w:t>
      </w:r>
      <w:r w:rsidR="00E30803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të këtij neni</w:t>
      </w:r>
      <w:r w:rsidR="00E30803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dhe në çdo rast tjetër do të njoftojë menjëherë dhe jo më vonë se 4 orë nga momenti i zbulimit të incidentit të sigurisë</w:t>
      </w:r>
      <w:r w:rsidR="00527A2C" w:rsidRPr="00F9591D" w:rsidDel="006C00F2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të identifikuar sipas g</w:t>
      </w:r>
      <w:r w:rsidR="00E30803">
        <w:rPr>
          <w:rFonts w:ascii="Garamond" w:hAnsi="Garamond"/>
          <w:sz w:val="24"/>
          <w:szCs w:val="24"/>
        </w:rPr>
        <w:t>e</w:t>
      </w:r>
      <w:r w:rsidR="00527A2C" w:rsidRPr="00F9591D">
        <w:rPr>
          <w:rFonts w:ascii="Garamond" w:hAnsi="Garamond"/>
          <w:sz w:val="24"/>
          <w:szCs w:val="24"/>
        </w:rPr>
        <w:t xml:space="preserve">rmës </w:t>
      </w:r>
      <w:r w:rsidR="00E30803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d</w:t>
      </w:r>
      <w:r w:rsidR="00E30803">
        <w:rPr>
          <w:rFonts w:ascii="Garamond" w:hAnsi="Garamond"/>
          <w:sz w:val="24"/>
          <w:szCs w:val="24"/>
        </w:rPr>
        <w:t>”,</w:t>
      </w:r>
      <w:r w:rsidR="00527A2C" w:rsidRPr="00F9591D">
        <w:rPr>
          <w:rFonts w:ascii="Garamond" w:hAnsi="Garamond"/>
          <w:sz w:val="24"/>
          <w:szCs w:val="24"/>
        </w:rPr>
        <w:t xml:space="preserve"> të pikës 1</w:t>
      </w:r>
      <w:r w:rsidR="00E30803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të këtij neni. </w:t>
      </w:r>
    </w:p>
    <w:p w14:paraId="2831116B" w14:textId="5DCF4A2D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27A2C" w:rsidRPr="00F9591D">
        <w:rPr>
          <w:rFonts w:ascii="Garamond" w:hAnsi="Garamond"/>
          <w:sz w:val="24"/>
          <w:szCs w:val="24"/>
        </w:rPr>
        <w:t xml:space="preserve">Faktorët kryesorë për vlerësimin e realizimit nga </w:t>
      </w:r>
      <w:r w:rsidR="005902DC">
        <w:rPr>
          <w:rFonts w:ascii="Garamond" w:hAnsi="Garamond"/>
          <w:sz w:val="24"/>
          <w:szCs w:val="24"/>
        </w:rPr>
        <w:t>o</w:t>
      </w:r>
      <w:r w:rsidR="00527A2C" w:rsidRPr="00F9591D">
        <w:rPr>
          <w:rFonts w:ascii="Garamond" w:hAnsi="Garamond"/>
          <w:sz w:val="24"/>
          <w:szCs w:val="24"/>
        </w:rPr>
        <w:t>peratori të detyrave sipas kësaj rregulloreje do të monitorohen nga ERE. Në çdo rast</w:t>
      </w:r>
      <w:r w:rsidR="00C86D5D">
        <w:rPr>
          <w:rFonts w:ascii="Garamond" w:hAnsi="Garamond"/>
          <w:sz w:val="24"/>
          <w:szCs w:val="24"/>
        </w:rPr>
        <w:t>,</w:t>
      </w:r>
      <w:r w:rsidR="00527A2C" w:rsidRPr="00F9591D">
        <w:rPr>
          <w:rFonts w:ascii="Garamond" w:hAnsi="Garamond"/>
          <w:sz w:val="24"/>
          <w:szCs w:val="24"/>
        </w:rPr>
        <w:t xml:space="preserve"> ERE do të vlerësojë:</w:t>
      </w:r>
    </w:p>
    <w:p w14:paraId="7D75EAFE" w14:textId="2E117AC5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nëse janë zbatuar apo jo masa të përshtatshme dhe propocionale të sigurisë kibernetike sipas detyrave që ka OIKI</w:t>
      </w:r>
      <w:r w:rsidR="00124083">
        <w:rPr>
          <w:rFonts w:ascii="Garamond" w:hAnsi="Garamond"/>
          <w:sz w:val="24"/>
          <w:szCs w:val="24"/>
        </w:rPr>
        <w:t>-ja;</w:t>
      </w:r>
    </w:p>
    <w:p w14:paraId="2FC50A29" w14:textId="35839587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527A2C" w:rsidRPr="00F9591D">
        <w:rPr>
          <w:rFonts w:ascii="Garamond" w:hAnsi="Garamond"/>
          <w:sz w:val="24"/>
          <w:szCs w:val="24"/>
        </w:rPr>
        <w:t>nëse incidentet i janë njoftuar ERE</w:t>
      </w:r>
      <w:r w:rsidR="0071375A">
        <w:rPr>
          <w:rFonts w:ascii="Garamond" w:hAnsi="Garamond"/>
          <w:sz w:val="24"/>
          <w:szCs w:val="24"/>
        </w:rPr>
        <w:t>-s</w:t>
      </w:r>
      <w:r w:rsidR="00124083">
        <w:rPr>
          <w:rFonts w:ascii="Garamond" w:hAnsi="Garamond"/>
          <w:sz w:val="24"/>
          <w:szCs w:val="24"/>
        </w:rPr>
        <w:t>.</w:t>
      </w:r>
    </w:p>
    <w:p w14:paraId="35239259" w14:textId="13AA2A95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Frekuenca e ndodhjes së një incidenti sipas g</w:t>
      </w:r>
      <w:r w:rsidR="0071375A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 xml:space="preserve">rmës </w:t>
      </w:r>
      <w:r w:rsidR="0071375A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d</w:t>
      </w:r>
      <w:r w:rsidR="0071375A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>, pika 1, të nenit 6</w:t>
      </w:r>
      <w:r w:rsidR="0071375A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në vetvete nuk do të thotë se detyrimisht ka pasur një dështim nga një operator për të përmbushur detyrat e tij të sigurisë.</w:t>
      </w:r>
    </w:p>
    <w:p w14:paraId="30B236CD" w14:textId="206E7768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Brenda 30 ditëve nga ndodhja e një incidenti në infrastrukturat kritike, OIKI</w:t>
      </w:r>
      <w:r w:rsidR="0071375A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duhet të paraqesë një raport të përgjithshëm për ERE</w:t>
      </w:r>
      <w:r w:rsidR="0061762E">
        <w:rPr>
          <w:rFonts w:ascii="Garamond" w:hAnsi="Garamond"/>
          <w:sz w:val="24"/>
          <w:szCs w:val="24"/>
        </w:rPr>
        <w:t>-n</w:t>
      </w:r>
      <w:r w:rsidRPr="00F9591D">
        <w:rPr>
          <w:rFonts w:ascii="Garamond" w:hAnsi="Garamond"/>
          <w:sz w:val="24"/>
          <w:szCs w:val="24"/>
        </w:rPr>
        <w:t>. Brenda 90 ditëve nga ndodhja e incidentit në infrastrukturat kritike, OIKI</w:t>
      </w:r>
      <w:r w:rsidR="008916CA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duhet të paraqesë në ERE një raport të detaju</w:t>
      </w:r>
      <w:r w:rsidR="00A45C1C">
        <w:rPr>
          <w:rFonts w:ascii="Garamond" w:hAnsi="Garamond"/>
          <w:sz w:val="24"/>
          <w:szCs w:val="24"/>
        </w:rPr>
        <w:t>a</w:t>
      </w:r>
      <w:r w:rsidRPr="00F9591D">
        <w:rPr>
          <w:rFonts w:ascii="Garamond" w:hAnsi="Garamond"/>
          <w:sz w:val="24"/>
          <w:szCs w:val="24"/>
        </w:rPr>
        <w:t xml:space="preserve">r të hetimit të incidentit. </w:t>
      </w:r>
    </w:p>
    <w:p w14:paraId="3FED217A" w14:textId="62A46F36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ERE</w:t>
      </w:r>
      <w:r w:rsidR="008916CA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gjithashtu</w:t>
      </w:r>
      <w:r w:rsidR="008916CA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mund të kërkojë OIKI</w:t>
      </w:r>
      <w:r w:rsidR="008916CA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 xml:space="preserve"> të dorëzojnë pranë ERE</w:t>
      </w:r>
      <w:r w:rsidR="008916CA">
        <w:rPr>
          <w:rFonts w:ascii="Garamond" w:hAnsi="Garamond"/>
          <w:sz w:val="24"/>
          <w:szCs w:val="24"/>
        </w:rPr>
        <w:t>-s</w:t>
      </w:r>
      <w:r w:rsidRPr="00F9591D">
        <w:rPr>
          <w:rFonts w:ascii="Garamond" w:hAnsi="Garamond"/>
          <w:sz w:val="24"/>
          <w:szCs w:val="24"/>
        </w:rPr>
        <w:t xml:space="preserve"> raporte të audituar në lidhje me hetimin e një incidenti të sigurisë kibernetike.</w:t>
      </w:r>
    </w:p>
    <w:p w14:paraId="072A1858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F4A555" w14:textId="77777777" w:rsidR="00527A2C" w:rsidRPr="00F9591D" w:rsidRDefault="00527A2C" w:rsidP="00F9591D">
      <w:pPr>
        <w:pStyle w:val="neninr"/>
      </w:pPr>
      <w:r w:rsidRPr="00F9591D">
        <w:t>Neni 6/1</w:t>
      </w:r>
    </w:p>
    <w:p w14:paraId="6877A503" w14:textId="77777777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Detyrime të tjera</w:t>
      </w:r>
    </w:p>
    <w:p w14:paraId="6BF8B5A5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025D19" w14:textId="5C7C35D0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Operatorët e </w:t>
      </w:r>
      <w:r w:rsidR="007B5211" w:rsidRPr="00F9591D">
        <w:rPr>
          <w:rFonts w:ascii="Garamond" w:hAnsi="Garamond"/>
          <w:sz w:val="24"/>
          <w:szCs w:val="24"/>
        </w:rPr>
        <w:t>infrastrukturave k</w:t>
      </w:r>
      <w:r w:rsidRPr="00F9591D">
        <w:rPr>
          <w:rFonts w:ascii="Garamond" w:hAnsi="Garamond"/>
          <w:sz w:val="24"/>
          <w:szCs w:val="24"/>
        </w:rPr>
        <w:t>ritike në sektorin e energjisë veç detyrave të përcaktuara në nenin 6</w:t>
      </w:r>
      <w:r w:rsidR="0068528B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të kësaj rregullore, do të marrin masa dhe për zbatimin e përcaktimeve të parashtruara më poshtë në këtë nen:</w:t>
      </w:r>
    </w:p>
    <w:p w14:paraId="62BA6F55" w14:textId="7C47DA6E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527A2C" w:rsidRPr="00F9591D">
        <w:rPr>
          <w:rFonts w:ascii="Garamond" w:hAnsi="Garamond"/>
          <w:sz w:val="24"/>
          <w:szCs w:val="24"/>
        </w:rPr>
        <w:t xml:space="preserve">Zbatimin e masave të plota organizative dhe teknike të sigurisë kibernetike në sistemet e komunikimit dhe të informacionit (SKI) nëpërmjet: </w:t>
      </w:r>
    </w:p>
    <w:p w14:paraId="254DF542" w14:textId="236268B9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8528B" w:rsidRPr="00F9591D">
        <w:rPr>
          <w:rFonts w:ascii="Garamond" w:hAnsi="Garamond"/>
          <w:sz w:val="24"/>
          <w:szCs w:val="24"/>
        </w:rPr>
        <w:t xml:space="preserve">mbrojtjes </w:t>
      </w:r>
      <w:r w:rsidR="00527A2C" w:rsidRPr="00F9591D">
        <w:rPr>
          <w:rFonts w:ascii="Garamond" w:hAnsi="Garamond"/>
          <w:sz w:val="24"/>
          <w:szCs w:val="24"/>
        </w:rPr>
        <w:t>së infrastrukturave kritike të informacionit për garantimin e shërbimeve;</w:t>
      </w:r>
    </w:p>
    <w:p w14:paraId="3AC6B59A" w14:textId="0F8A54ED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8528B" w:rsidRPr="00F9591D">
        <w:rPr>
          <w:rFonts w:ascii="Garamond" w:hAnsi="Garamond"/>
          <w:sz w:val="24"/>
          <w:szCs w:val="24"/>
        </w:rPr>
        <w:t xml:space="preserve">menaxhimit </w:t>
      </w:r>
      <w:r w:rsidR="00527A2C" w:rsidRPr="00F9591D">
        <w:rPr>
          <w:rFonts w:ascii="Garamond" w:hAnsi="Garamond"/>
          <w:sz w:val="24"/>
          <w:szCs w:val="24"/>
        </w:rPr>
        <w:t>të aseteve të teknologjisë së komunikimit dhe informacionit;</w:t>
      </w:r>
    </w:p>
    <w:p w14:paraId="74319980" w14:textId="00396847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8528B" w:rsidRPr="00F9591D">
        <w:rPr>
          <w:rFonts w:ascii="Garamond" w:hAnsi="Garamond"/>
          <w:sz w:val="24"/>
          <w:szCs w:val="24"/>
        </w:rPr>
        <w:t xml:space="preserve">kontrollit </w:t>
      </w:r>
      <w:r w:rsidR="00527A2C" w:rsidRPr="00F9591D">
        <w:rPr>
          <w:rFonts w:ascii="Garamond" w:hAnsi="Garamond"/>
          <w:sz w:val="24"/>
          <w:szCs w:val="24"/>
        </w:rPr>
        <w:t>të vijueshëm të masave të sigurisë;</w:t>
      </w:r>
    </w:p>
    <w:p w14:paraId="2DDACB6C" w14:textId="73CA3512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8528B" w:rsidRPr="00F9591D">
        <w:rPr>
          <w:rFonts w:ascii="Garamond" w:hAnsi="Garamond"/>
          <w:sz w:val="24"/>
          <w:szCs w:val="24"/>
        </w:rPr>
        <w:t xml:space="preserve">vlerësimit </w:t>
      </w:r>
      <w:r w:rsidR="00527A2C" w:rsidRPr="00F9591D">
        <w:rPr>
          <w:rFonts w:ascii="Garamond" w:hAnsi="Garamond"/>
          <w:sz w:val="24"/>
          <w:szCs w:val="24"/>
        </w:rPr>
        <w:t>të vijueshëm të masave të sigurisë;</w:t>
      </w:r>
    </w:p>
    <w:p w14:paraId="3DBAB4E4" w14:textId="0AF60455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68528B" w:rsidRPr="00F9591D">
        <w:rPr>
          <w:rFonts w:ascii="Garamond" w:hAnsi="Garamond"/>
          <w:sz w:val="24"/>
          <w:szCs w:val="24"/>
        </w:rPr>
        <w:t xml:space="preserve">reflektimit </w:t>
      </w:r>
      <w:r w:rsidR="00527A2C" w:rsidRPr="00F9591D">
        <w:rPr>
          <w:rFonts w:ascii="Garamond" w:hAnsi="Garamond"/>
          <w:sz w:val="24"/>
          <w:szCs w:val="24"/>
        </w:rPr>
        <w:t>të kërkesave të sigurisë në projektet e reja të sistemeve të komunikimit dhe informacionit;</w:t>
      </w:r>
    </w:p>
    <w:p w14:paraId="3EBA73AF" w14:textId="041B0A9F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68528B" w:rsidRPr="00F9591D">
        <w:rPr>
          <w:rFonts w:ascii="Garamond" w:hAnsi="Garamond"/>
          <w:sz w:val="24"/>
          <w:szCs w:val="24"/>
        </w:rPr>
        <w:t xml:space="preserve">zbatimit </w:t>
      </w:r>
      <w:r w:rsidR="00527A2C" w:rsidRPr="00F9591D">
        <w:rPr>
          <w:rFonts w:ascii="Garamond" w:hAnsi="Garamond"/>
          <w:sz w:val="24"/>
          <w:szCs w:val="24"/>
        </w:rPr>
        <w:t>të teknologjive mbrojtëse;</w:t>
      </w:r>
    </w:p>
    <w:p w14:paraId="11F4C6C9" w14:textId="51163097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527A2C" w:rsidRPr="00F9591D">
        <w:rPr>
          <w:rFonts w:ascii="Garamond" w:hAnsi="Garamond"/>
          <w:sz w:val="24"/>
          <w:szCs w:val="24"/>
        </w:rPr>
        <w:t xml:space="preserve">Rritjen e përgjegjësisë së operatorëve të infrastrukturave kritike për sigurinë kibernetike nëpërmjet: </w:t>
      </w:r>
    </w:p>
    <w:p w14:paraId="767AC80F" w14:textId="2A7963C2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8528B" w:rsidRPr="00F9591D">
        <w:rPr>
          <w:rFonts w:ascii="Garamond" w:hAnsi="Garamond"/>
          <w:sz w:val="24"/>
          <w:szCs w:val="24"/>
        </w:rPr>
        <w:t xml:space="preserve">hartimit </w:t>
      </w:r>
      <w:r w:rsidR="00527A2C" w:rsidRPr="00F9591D">
        <w:rPr>
          <w:rFonts w:ascii="Garamond" w:hAnsi="Garamond"/>
          <w:sz w:val="24"/>
          <w:szCs w:val="24"/>
        </w:rPr>
        <w:t>dhe zbatimit të rregullave dhe procedurave të sakta për strukturat përgjegjëse për sigurinë kibernetike në OIKI;</w:t>
      </w:r>
    </w:p>
    <w:p w14:paraId="5F59ECBF" w14:textId="41762669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8528B" w:rsidRPr="00F9591D">
        <w:rPr>
          <w:rFonts w:ascii="Garamond" w:hAnsi="Garamond"/>
          <w:sz w:val="24"/>
          <w:szCs w:val="24"/>
        </w:rPr>
        <w:t xml:space="preserve">hartimit </w:t>
      </w:r>
      <w:r w:rsidR="00527A2C" w:rsidRPr="00F9591D">
        <w:rPr>
          <w:rFonts w:ascii="Garamond" w:hAnsi="Garamond"/>
          <w:sz w:val="24"/>
          <w:szCs w:val="24"/>
        </w:rPr>
        <w:t>dhe zbatimin e formateve dhe mënyrave të raportimit të sulmeve kibernetike për strukturat përgjegjëse për sigurinë kibernetike në OIKI;</w:t>
      </w:r>
    </w:p>
    <w:p w14:paraId="17DC3AA0" w14:textId="5D55F248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8528B" w:rsidRPr="00F9591D">
        <w:rPr>
          <w:rFonts w:ascii="Garamond" w:hAnsi="Garamond"/>
          <w:sz w:val="24"/>
          <w:szCs w:val="24"/>
        </w:rPr>
        <w:t xml:space="preserve">zhvillimit </w:t>
      </w:r>
      <w:r w:rsidR="00527A2C" w:rsidRPr="00F9591D">
        <w:rPr>
          <w:rFonts w:ascii="Garamond" w:hAnsi="Garamond"/>
          <w:sz w:val="24"/>
          <w:szCs w:val="24"/>
        </w:rPr>
        <w:t>të kapaciteteve dhe strukturave të dedikuara për sigurinë kibernetike;</w:t>
      </w:r>
    </w:p>
    <w:p w14:paraId="76C1BA6D" w14:textId="5E9749E3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8528B" w:rsidRPr="00F9591D">
        <w:rPr>
          <w:rFonts w:ascii="Garamond" w:hAnsi="Garamond"/>
          <w:sz w:val="24"/>
          <w:szCs w:val="24"/>
        </w:rPr>
        <w:t xml:space="preserve">koordinimit </w:t>
      </w:r>
      <w:r w:rsidR="00527A2C" w:rsidRPr="00F9591D">
        <w:rPr>
          <w:rFonts w:ascii="Garamond" w:hAnsi="Garamond"/>
          <w:sz w:val="24"/>
          <w:szCs w:val="24"/>
        </w:rPr>
        <w:t>ndërmjet strukturave për reagimin ndaj sulmeve kibernetike;</w:t>
      </w:r>
    </w:p>
    <w:p w14:paraId="0119F18B" w14:textId="30D44D45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e) </w:t>
      </w:r>
      <w:r w:rsidR="0068528B" w:rsidRPr="00F9591D">
        <w:rPr>
          <w:rFonts w:ascii="Garamond" w:hAnsi="Garamond"/>
          <w:sz w:val="24"/>
          <w:szCs w:val="24"/>
        </w:rPr>
        <w:t xml:space="preserve">shkëmbimit </w:t>
      </w:r>
      <w:r w:rsidR="00527A2C" w:rsidRPr="00F9591D">
        <w:rPr>
          <w:rFonts w:ascii="Garamond" w:hAnsi="Garamond"/>
          <w:sz w:val="24"/>
          <w:szCs w:val="24"/>
        </w:rPr>
        <w:t>të informacionit për sigurinë kibernetike;</w:t>
      </w:r>
    </w:p>
    <w:p w14:paraId="5B542468" w14:textId="01FBA0F0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27A2C" w:rsidRPr="00F9591D">
        <w:rPr>
          <w:rFonts w:ascii="Garamond" w:hAnsi="Garamond"/>
          <w:sz w:val="24"/>
          <w:szCs w:val="24"/>
        </w:rPr>
        <w:t>Zhvillimin e nivelit dhe aftësive të specialistëve të sigurisë kibernetike dhe të përdoruesve të SKI-ve nëpërmjet:</w:t>
      </w:r>
    </w:p>
    <w:p w14:paraId="46058B7D" w14:textId="138EDAF0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8528B" w:rsidRPr="00F9591D">
        <w:rPr>
          <w:rFonts w:ascii="Garamond" w:hAnsi="Garamond"/>
          <w:sz w:val="24"/>
          <w:szCs w:val="24"/>
        </w:rPr>
        <w:t xml:space="preserve">rekrutimit </w:t>
      </w:r>
      <w:r w:rsidR="00527A2C" w:rsidRPr="00F9591D">
        <w:rPr>
          <w:rFonts w:ascii="Garamond" w:hAnsi="Garamond"/>
          <w:sz w:val="24"/>
          <w:szCs w:val="24"/>
        </w:rPr>
        <w:t>dhe caktimit në detyrë të specialistëve për sigurinë e kibernetike;</w:t>
      </w:r>
    </w:p>
    <w:p w14:paraId="5DC51A51" w14:textId="09CAA305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8528B" w:rsidRPr="00F9591D">
        <w:rPr>
          <w:rFonts w:ascii="Garamond" w:hAnsi="Garamond"/>
          <w:sz w:val="24"/>
          <w:szCs w:val="24"/>
        </w:rPr>
        <w:t xml:space="preserve">trajnimit </w:t>
      </w:r>
      <w:r w:rsidR="00527A2C" w:rsidRPr="00F9591D">
        <w:rPr>
          <w:rFonts w:ascii="Garamond" w:hAnsi="Garamond"/>
          <w:sz w:val="24"/>
          <w:szCs w:val="24"/>
        </w:rPr>
        <w:t>të vijueshëm të specialistëve, promovimi dhe certifikimi i tyre;</w:t>
      </w:r>
    </w:p>
    <w:p w14:paraId="6D8F8272" w14:textId="5F81B68D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8528B" w:rsidRPr="00F9591D">
        <w:rPr>
          <w:rFonts w:ascii="Garamond" w:hAnsi="Garamond"/>
          <w:sz w:val="24"/>
          <w:szCs w:val="24"/>
        </w:rPr>
        <w:t xml:space="preserve">konceptimit </w:t>
      </w:r>
      <w:r w:rsidR="00527A2C" w:rsidRPr="00F9591D">
        <w:rPr>
          <w:rFonts w:ascii="Garamond" w:hAnsi="Garamond"/>
          <w:sz w:val="24"/>
          <w:szCs w:val="24"/>
        </w:rPr>
        <w:t>të trajnimit si një fushë komplekse ku të përfshihet reagimi ndaj incidenteve, testimet penetruese në sisteme, menaxhimi rrezikut, analizat e kër</w:t>
      </w:r>
      <w:r w:rsidR="00E30803">
        <w:rPr>
          <w:rFonts w:ascii="Garamond" w:hAnsi="Garamond"/>
          <w:sz w:val="24"/>
          <w:szCs w:val="24"/>
        </w:rPr>
        <w:t>c</w:t>
      </w:r>
      <w:r w:rsidR="0068528B">
        <w:rPr>
          <w:rFonts w:ascii="Garamond" w:hAnsi="Garamond"/>
          <w:sz w:val="24"/>
          <w:szCs w:val="24"/>
        </w:rPr>
        <w:t>ë</w:t>
      </w:r>
      <w:r w:rsidR="00E30803">
        <w:rPr>
          <w:rFonts w:ascii="Garamond" w:hAnsi="Garamond"/>
          <w:sz w:val="24"/>
          <w:szCs w:val="24"/>
        </w:rPr>
        <w:t>nim</w:t>
      </w:r>
      <w:r w:rsidR="00527A2C" w:rsidRPr="00F9591D">
        <w:rPr>
          <w:rFonts w:ascii="Garamond" w:hAnsi="Garamond"/>
          <w:sz w:val="24"/>
          <w:szCs w:val="24"/>
        </w:rPr>
        <w:t>it, mënyrat paralajmëruese;</w:t>
      </w:r>
    </w:p>
    <w:p w14:paraId="358C3445" w14:textId="197E1FCF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8528B" w:rsidRPr="00F9591D">
        <w:rPr>
          <w:rFonts w:ascii="Garamond" w:hAnsi="Garamond"/>
          <w:sz w:val="24"/>
          <w:szCs w:val="24"/>
        </w:rPr>
        <w:t xml:space="preserve">trajtimit </w:t>
      </w:r>
      <w:r w:rsidR="00527A2C" w:rsidRPr="00F9591D">
        <w:rPr>
          <w:rFonts w:ascii="Garamond" w:hAnsi="Garamond"/>
          <w:sz w:val="24"/>
          <w:szCs w:val="24"/>
        </w:rPr>
        <w:t xml:space="preserve">të mbrojtjes kibernetike në programet e trajnimit të stafit përgjegjës të </w:t>
      </w:r>
      <w:r w:rsidR="0068528B" w:rsidRPr="00F9591D">
        <w:rPr>
          <w:rFonts w:ascii="Garamond" w:hAnsi="Garamond"/>
          <w:sz w:val="24"/>
          <w:szCs w:val="24"/>
        </w:rPr>
        <w:t>operatorëve të infrastrukturave kritike.</w:t>
      </w:r>
    </w:p>
    <w:p w14:paraId="5EBE016C" w14:textId="115848D7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27A2C" w:rsidRPr="00F9591D">
        <w:rPr>
          <w:rFonts w:ascii="Garamond" w:hAnsi="Garamond"/>
          <w:sz w:val="24"/>
          <w:szCs w:val="24"/>
        </w:rPr>
        <w:t>Rritjes së bashkëpunimit ndërmjet operatorëve të infrastrukturave kritike në fushën e energjisë elektrike për</w:t>
      </w:r>
      <w:r w:rsidR="0068528B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 xml:space="preserve">sa i përket sigurisë kibernetike nëpërmjet: </w:t>
      </w:r>
    </w:p>
    <w:p w14:paraId="3A497B94" w14:textId="31188AA5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68528B" w:rsidRPr="00F9591D">
        <w:rPr>
          <w:rFonts w:ascii="Garamond" w:hAnsi="Garamond"/>
          <w:sz w:val="24"/>
          <w:szCs w:val="24"/>
        </w:rPr>
        <w:t xml:space="preserve">bashkëpunimit </w:t>
      </w:r>
      <w:r w:rsidR="00527A2C" w:rsidRPr="00F9591D">
        <w:rPr>
          <w:rFonts w:ascii="Garamond" w:hAnsi="Garamond"/>
          <w:sz w:val="24"/>
          <w:szCs w:val="24"/>
        </w:rPr>
        <w:t>në bazë të përcaktimeve të</w:t>
      </w:r>
      <w:r w:rsidR="0068528B" w:rsidRPr="00F9591D">
        <w:rPr>
          <w:rFonts w:ascii="Garamond" w:hAnsi="Garamond"/>
          <w:sz w:val="24"/>
          <w:szCs w:val="24"/>
        </w:rPr>
        <w:t xml:space="preserve"> politikës së sigurisë së mbrojtjes kibernetike të </w:t>
      </w:r>
      <w:r w:rsidR="00527A2C" w:rsidRPr="00F9591D">
        <w:rPr>
          <w:rFonts w:ascii="Garamond" w:hAnsi="Garamond"/>
          <w:sz w:val="24"/>
          <w:szCs w:val="24"/>
        </w:rPr>
        <w:t>Republikës së Shqipërisë;</w:t>
      </w:r>
    </w:p>
    <w:p w14:paraId="3016B375" w14:textId="514E4C61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68528B" w:rsidRPr="00F9591D">
        <w:rPr>
          <w:rFonts w:ascii="Garamond" w:hAnsi="Garamond"/>
          <w:sz w:val="24"/>
          <w:szCs w:val="24"/>
        </w:rPr>
        <w:t>detyrimeve</w:t>
      </w:r>
      <w:r w:rsidR="0068528B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të ligjit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27A2C" w:rsidRPr="00F9591D">
        <w:rPr>
          <w:rFonts w:ascii="Garamond" w:hAnsi="Garamond"/>
          <w:sz w:val="24"/>
          <w:szCs w:val="24"/>
        </w:rPr>
        <w:t xml:space="preserve">2/2017 </w:t>
      </w:r>
      <w:r w:rsidR="005F6696">
        <w:rPr>
          <w:rFonts w:ascii="Garamond" w:hAnsi="Garamond"/>
          <w:sz w:val="24"/>
          <w:szCs w:val="24"/>
        </w:rPr>
        <w:t>“</w:t>
      </w:r>
      <w:r w:rsidR="00527A2C" w:rsidRPr="00F9591D">
        <w:rPr>
          <w:rFonts w:ascii="Garamond" w:hAnsi="Garamond"/>
          <w:sz w:val="24"/>
          <w:szCs w:val="24"/>
        </w:rPr>
        <w:t>Për sigurinë kibernetike</w:t>
      </w:r>
      <w:r w:rsidR="005F6696">
        <w:rPr>
          <w:rFonts w:ascii="Garamond" w:hAnsi="Garamond"/>
          <w:sz w:val="24"/>
          <w:szCs w:val="24"/>
        </w:rPr>
        <w:t>”</w:t>
      </w:r>
      <w:r w:rsidR="00527A2C" w:rsidRPr="00F9591D">
        <w:rPr>
          <w:rFonts w:ascii="Garamond" w:hAnsi="Garamond"/>
          <w:sz w:val="24"/>
          <w:szCs w:val="24"/>
        </w:rPr>
        <w:t>;</w:t>
      </w:r>
    </w:p>
    <w:p w14:paraId="71EF6F69" w14:textId="12EC1FD6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68528B" w:rsidRPr="00F9591D">
        <w:rPr>
          <w:rFonts w:ascii="Garamond" w:hAnsi="Garamond"/>
          <w:sz w:val="24"/>
          <w:szCs w:val="24"/>
        </w:rPr>
        <w:t xml:space="preserve">pjesëmarrje </w:t>
      </w:r>
      <w:r w:rsidR="00527A2C" w:rsidRPr="00F9591D">
        <w:rPr>
          <w:rFonts w:ascii="Garamond" w:hAnsi="Garamond"/>
          <w:sz w:val="24"/>
          <w:szCs w:val="24"/>
        </w:rPr>
        <w:t>në trajnime për mbrojtjen kibernetike.</w:t>
      </w:r>
    </w:p>
    <w:p w14:paraId="0991FC2B" w14:textId="158BACF1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68528B" w:rsidRPr="00F9591D">
        <w:rPr>
          <w:rFonts w:ascii="Garamond" w:hAnsi="Garamond"/>
          <w:sz w:val="24"/>
          <w:szCs w:val="24"/>
        </w:rPr>
        <w:t xml:space="preserve">shkëmbimit </w:t>
      </w:r>
      <w:r w:rsidR="00527A2C" w:rsidRPr="00F9591D">
        <w:rPr>
          <w:rFonts w:ascii="Garamond" w:hAnsi="Garamond"/>
          <w:sz w:val="24"/>
          <w:szCs w:val="24"/>
        </w:rPr>
        <w:t>të informacionit të ndërsjellë që lidhet me sigurinë kibernetike ndërmjet OIKI</w:t>
      </w:r>
      <w:r w:rsidR="0068528B">
        <w:rPr>
          <w:rFonts w:ascii="Garamond" w:hAnsi="Garamond"/>
          <w:sz w:val="24"/>
          <w:szCs w:val="24"/>
        </w:rPr>
        <w:t>-së</w:t>
      </w:r>
      <w:r w:rsidR="00527A2C" w:rsidRPr="00F9591D">
        <w:rPr>
          <w:rFonts w:ascii="Garamond" w:hAnsi="Garamond"/>
          <w:sz w:val="24"/>
          <w:szCs w:val="24"/>
        </w:rPr>
        <w:t>.</w:t>
      </w:r>
    </w:p>
    <w:p w14:paraId="4083BC30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 </w:t>
      </w:r>
    </w:p>
    <w:p w14:paraId="18D74A9E" w14:textId="77777777" w:rsidR="00527A2C" w:rsidRPr="00F9591D" w:rsidRDefault="00527A2C" w:rsidP="00F9591D">
      <w:pPr>
        <w:pStyle w:val="neninr"/>
      </w:pPr>
      <w:r w:rsidRPr="00F9591D">
        <w:t>Neni 7</w:t>
      </w:r>
    </w:p>
    <w:p w14:paraId="16564653" w14:textId="7190B865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CSIRT</w:t>
      </w:r>
      <w:r w:rsidR="0068528B">
        <w:rPr>
          <w:b/>
        </w:rPr>
        <w:t>-ja</w:t>
      </w:r>
      <w:r w:rsidRPr="00F9591D">
        <w:rPr>
          <w:b/>
        </w:rPr>
        <w:t xml:space="preserve"> </w:t>
      </w:r>
      <w:r w:rsidR="0068528B">
        <w:rPr>
          <w:b/>
        </w:rPr>
        <w:t>s</w:t>
      </w:r>
      <w:r w:rsidRPr="00F9591D">
        <w:rPr>
          <w:b/>
        </w:rPr>
        <w:t>ektorial</w:t>
      </w:r>
      <w:r w:rsidR="0068528B">
        <w:rPr>
          <w:b/>
        </w:rPr>
        <w:t>e</w:t>
      </w:r>
    </w:p>
    <w:p w14:paraId="5E588A6F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D4971A" w14:textId="3EB9085D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Operatorët e infrastrukturës kritike të informacionit në sektorin e energjisë elektrike do të përcaktojnë personat përgjegjës për k</w:t>
      </w:r>
      <w:r w:rsidR="0014300B">
        <w:rPr>
          <w:rFonts w:ascii="Garamond" w:hAnsi="Garamond"/>
          <w:sz w:val="24"/>
          <w:szCs w:val="24"/>
        </w:rPr>
        <w:t>o</w:t>
      </w:r>
      <w:r w:rsidRPr="00F9591D">
        <w:rPr>
          <w:rFonts w:ascii="Garamond" w:hAnsi="Garamond"/>
          <w:sz w:val="24"/>
          <w:szCs w:val="24"/>
        </w:rPr>
        <w:t xml:space="preserve">ordinimin, ndjekjen dhe zbatimin e masave për sigurinë kibernetike. Këta përfaqësues do të jenë pjesë e </w:t>
      </w:r>
      <w:r w:rsidR="0014300B" w:rsidRPr="00F9591D">
        <w:rPr>
          <w:rFonts w:ascii="Garamond" w:hAnsi="Garamond"/>
          <w:sz w:val="24"/>
          <w:szCs w:val="24"/>
        </w:rPr>
        <w:t>ekipit të përgjigjes ndaj incidenteve të sigurisë kompjuterike</w:t>
      </w:r>
      <w:r w:rsidRPr="00F9591D">
        <w:rPr>
          <w:rFonts w:ascii="Garamond" w:hAnsi="Garamond"/>
          <w:sz w:val="24"/>
          <w:szCs w:val="24"/>
        </w:rPr>
        <w:t xml:space="preserve"> (CSIRT</w:t>
      </w:r>
      <w:r w:rsidR="0014300B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14300B">
        <w:rPr>
          <w:rFonts w:ascii="Garamond" w:hAnsi="Garamond"/>
          <w:sz w:val="24"/>
          <w:szCs w:val="24"/>
        </w:rPr>
        <w:t>s</w:t>
      </w:r>
      <w:r w:rsidRPr="00F9591D">
        <w:rPr>
          <w:rFonts w:ascii="Garamond" w:hAnsi="Garamond"/>
          <w:sz w:val="24"/>
          <w:szCs w:val="24"/>
        </w:rPr>
        <w:t>ektorial</w:t>
      </w:r>
      <w:r w:rsidR="0014300B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>). Përcaktimi i personave përgjegjës për sigurinë kibernetike duhet të bëhet brenda 3 muajve pas hyrjes në fuqi të kësaj rregulloreje. Gjithashtu</w:t>
      </w:r>
      <w:r w:rsidR="0014300B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</w:t>
      </w:r>
      <w:r w:rsidR="0014300B">
        <w:rPr>
          <w:rFonts w:ascii="Garamond" w:hAnsi="Garamond"/>
          <w:sz w:val="24"/>
          <w:szCs w:val="24"/>
        </w:rPr>
        <w:t>o</w:t>
      </w:r>
      <w:r w:rsidRPr="00F9591D">
        <w:rPr>
          <w:rFonts w:ascii="Garamond" w:hAnsi="Garamond"/>
          <w:sz w:val="24"/>
          <w:szCs w:val="24"/>
        </w:rPr>
        <w:t>peratorët e infrastrukturës kritike të informacionit në sektorin e energjisë elektrike do të hartojnë rregullat dhe mënyrën e funksionimit të CSIRT</w:t>
      </w:r>
      <w:r w:rsidR="0014300B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 xml:space="preserve"> sektorial</w:t>
      </w:r>
      <w:r w:rsidR="0014300B">
        <w:rPr>
          <w:rFonts w:ascii="Garamond" w:hAnsi="Garamond"/>
          <w:sz w:val="24"/>
          <w:szCs w:val="24"/>
        </w:rPr>
        <w:t>e,</w:t>
      </w:r>
      <w:r w:rsidRPr="00F9591D">
        <w:rPr>
          <w:rFonts w:ascii="Garamond" w:hAnsi="Garamond"/>
          <w:sz w:val="24"/>
          <w:szCs w:val="24"/>
        </w:rPr>
        <w:t xml:space="preserve"> duke </w:t>
      </w:r>
      <w:r w:rsidR="0014300B">
        <w:rPr>
          <w:rFonts w:ascii="Garamond" w:hAnsi="Garamond"/>
          <w:sz w:val="24"/>
          <w:szCs w:val="24"/>
        </w:rPr>
        <w:t>i</w:t>
      </w:r>
      <w:r w:rsidRPr="00F9591D">
        <w:rPr>
          <w:rFonts w:ascii="Garamond" w:hAnsi="Garamond"/>
          <w:sz w:val="24"/>
          <w:szCs w:val="24"/>
        </w:rPr>
        <w:t xml:space="preserve">u referuar edhe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 xml:space="preserve">Udhëzimit për </w:t>
      </w:r>
      <w:r w:rsidR="008B2592" w:rsidRPr="00F9591D">
        <w:rPr>
          <w:rFonts w:ascii="Garamond" w:hAnsi="Garamond"/>
          <w:sz w:val="24"/>
          <w:szCs w:val="24"/>
        </w:rPr>
        <w:t>metodologjinë</w:t>
      </w:r>
      <w:r w:rsidR="008B2592">
        <w:rPr>
          <w:rFonts w:ascii="Garamond" w:hAnsi="Garamond"/>
          <w:sz w:val="24"/>
          <w:szCs w:val="24"/>
        </w:rPr>
        <w:t xml:space="preserve"> </w:t>
      </w:r>
      <w:r w:rsidR="008B2592" w:rsidRPr="00F9591D">
        <w:rPr>
          <w:rFonts w:ascii="Garamond" w:hAnsi="Garamond"/>
          <w:sz w:val="24"/>
          <w:szCs w:val="24"/>
        </w:rPr>
        <w:t xml:space="preserve">e organizimit dhe funksionimit </w:t>
      </w:r>
      <w:r w:rsidRPr="00F9591D">
        <w:rPr>
          <w:rFonts w:ascii="Garamond" w:hAnsi="Garamond"/>
          <w:sz w:val="24"/>
          <w:szCs w:val="24"/>
        </w:rPr>
        <w:t xml:space="preserve">të CSIRT-eve në </w:t>
      </w:r>
      <w:r w:rsidR="000C17CA">
        <w:rPr>
          <w:rFonts w:ascii="Garamond" w:hAnsi="Garamond"/>
          <w:sz w:val="24"/>
          <w:szCs w:val="24"/>
        </w:rPr>
        <w:t>n</w:t>
      </w:r>
      <w:r w:rsidRPr="00F9591D">
        <w:rPr>
          <w:rFonts w:ascii="Garamond" w:hAnsi="Garamond"/>
          <w:sz w:val="24"/>
          <w:szCs w:val="24"/>
        </w:rPr>
        <w:t xml:space="preserve">ivel </w:t>
      </w:r>
      <w:r w:rsidR="000C17CA">
        <w:rPr>
          <w:rFonts w:ascii="Garamond" w:hAnsi="Garamond"/>
          <w:sz w:val="24"/>
          <w:szCs w:val="24"/>
        </w:rPr>
        <w:t>k</w:t>
      </w:r>
      <w:r w:rsidRPr="00F9591D">
        <w:rPr>
          <w:rFonts w:ascii="Garamond" w:hAnsi="Garamond"/>
          <w:sz w:val="24"/>
          <w:szCs w:val="24"/>
        </w:rPr>
        <w:t>ombëtar (</w:t>
      </w:r>
      <w:r w:rsidR="008B2592" w:rsidRPr="00F9591D">
        <w:rPr>
          <w:rFonts w:ascii="Garamond" w:hAnsi="Garamond"/>
          <w:sz w:val="24"/>
          <w:szCs w:val="24"/>
        </w:rPr>
        <w:t xml:space="preserve">neni </w:t>
      </w:r>
      <w:r w:rsidRPr="00F9591D">
        <w:rPr>
          <w:rFonts w:ascii="Garamond" w:hAnsi="Garamond"/>
          <w:sz w:val="24"/>
          <w:szCs w:val="24"/>
        </w:rPr>
        <w:t>7</w:t>
      </w:r>
      <w:r w:rsidR="008B2592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pika 3</w:t>
      </w:r>
      <w:r w:rsidR="008B2592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e </w:t>
      </w:r>
      <w:r w:rsidR="008B2592" w:rsidRPr="00F9591D">
        <w:rPr>
          <w:rFonts w:ascii="Garamond" w:hAnsi="Garamond"/>
          <w:sz w:val="24"/>
          <w:szCs w:val="24"/>
        </w:rPr>
        <w:t>ligjit</w:t>
      </w:r>
      <w:r w:rsidR="008B2592">
        <w:rPr>
          <w:rFonts w:ascii="Garamond" w:hAnsi="Garamond"/>
          <w:sz w:val="24"/>
          <w:szCs w:val="24"/>
        </w:rPr>
        <w:t xml:space="preserve"> </w:t>
      </w:r>
      <w:r w:rsidR="005F6696">
        <w:rPr>
          <w:rFonts w:ascii="Garamond" w:hAnsi="Garamond"/>
          <w:sz w:val="24"/>
          <w:szCs w:val="24"/>
        </w:rPr>
        <w:t xml:space="preserve">nr. </w:t>
      </w:r>
      <w:r w:rsidRPr="00F9591D">
        <w:rPr>
          <w:rFonts w:ascii="Garamond" w:hAnsi="Garamond"/>
          <w:sz w:val="24"/>
          <w:szCs w:val="24"/>
        </w:rPr>
        <w:t xml:space="preserve">2/2017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 xml:space="preserve">Për </w:t>
      </w:r>
      <w:r w:rsidR="008B2592" w:rsidRPr="00F9591D">
        <w:rPr>
          <w:rFonts w:ascii="Garamond" w:hAnsi="Garamond"/>
          <w:sz w:val="24"/>
          <w:szCs w:val="24"/>
        </w:rPr>
        <w:t>sigurinë kibernetike</w:t>
      </w:r>
      <w:r w:rsidR="005F6696">
        <w:rPr>
          <w:rFonts w:ascii="Garamond" w:hAnsi="Garamond"/>
          <w:sz w:val="24"/>
          <w:szCs w:val="24"/>
        </w:rPr>
        <w:t>”</w:t>
      </w:r>
      <w:r w:rsidRPr="00F9591D">
        <w:rPr>
          <w:rFonts w:ascii="Garamond" w:hAnsi="Garamond"/>
          <w:sz w:val="24"/>
          <w:szCs w:val="24"/>
        </w:rPr>
        <w:t>).</w:t>
      </w:r>
    </w:p>
    <w:p w14:paraId="24B575B9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71F34D" w14:textId="77777777" w:rsidR="00527A2C" w:rsidRPr="00F9591D" w:rsidRDefault="00527A2C" w:rsidP="00F9591D">
      <w:pPr>
        <w:pStyle w:val="neninr"/>
      </w:pPr>
      <w:r w:rsidRPr="00F9591D">
        <w:t>Neni 8</w:t>
      </w:r>
    </w:p>
    <w:p w14:paraId="0E8FBA8D" w14:textId="77777777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Raportimi</w:t>
      </w:r>
    </w:p>
    <w:p w14:paraId="397F291A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F46414" w14:textId="1CD13420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Operatorët e infrastrukturës kritike të informacionit në sektorin e energjisë elektrike do të raportojnë menjëherë dhe jo më vonë se 4 orë nga momenti i zbulimit të incidentit të sigurisë për çdo rast që përbën një shkelje/ndërhyrje</w:t>
      </w:r>
      <w:r w:rsidR="00282E41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e cila ka c</w:t>
      </w:r>
      <w:r w:rsidR="00A675DE">
        <w:rPr>
          <w:rFonts w:ascii="Garamond" w:hAnsi="Garamond"/>
          <w:sz w:val="24"/>
          <w:szCs w:val="24"/>
        </w:rPr>
        <w:t>e</w:t>
      </w:r>
      <w:r w:rsidRPr="00F9591D">
        <w:rPr>
          <w:rFonts w:ascii="Garamond" w:hAnsi="Garamond"/>
          <w:sz w:val="24"/>
          <w:szCs w:val="24"/>
        </w:rPr>
        <w:t xml:space="preserve">nuar sigurinë kibernetike të infrastrukturave kritike që i </w:t>
      </w:r>
      <w:r w:rsidR="00E30803">
        <w:rPr>
          <w:rFonts w:ascii="Garamond" w:hAnsi="Garamond"/>
          <w:sz w:val="24"/>
          <w:szCs w:val="24"/>
        </w:rPr>
        <w:t>licenc</w:t>
      </w:r>
      <w:r w:rsidRPr="00F9591D">
        <w:rPr>
          <w:rFonts w:ascii="Garamond" w:hAnsi="Garamond"/>
          <w:sz w:val="24"/>
          <w:szCs w:val="24"/>
        </w:rPr>
        <w:t xml:space="preserve">uari zotëron ose operon, si dhe të çdo shërbimi tjetër që operatori ka në përdorim nga palë të treta. </w:t>
      </w:r>
    </w:p>
    <w:p w14:paraId="4CB0173A" w14:textId="2941BEC5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ERE, me paraqitjen e informacioneve nga të </w:t>
      </w:r>
      <w:r w:rsidR="00E30803">
        <w:rPr>
          <w:rFonts w:ascii="Garamond" w:hAnsi="Garamond"/>
          <w:sz w:val="24"/>
          <w:szCs w:val="24"/>
        </w:rPr>
        <w:t>licenc</w:t>
      </w:r>
      <w:r w:rsidRPr="00F9591D">
        <w:rPr>
          <w:rFonts w:ascii="Garamond" w:hAnsi="Garamond"/>
          <w:sz w:val="24"/>
          <w:szCs w:val="24"/>
        </w:rPr>
        <w:t xml:space="preserve">uarit në rast të incidenteve të raportuara, do të shqyrtojë rastin e raportuar me të </w:t>
      </w:r>
      <w:r w:rsidR="00E30803">
        <w:rPr>
          <w:rFonts w:ascii="Garamond" w:hAnsi="Garamond"/>
          <w:sz w:val="24"/>
          <w:szCs w:val="24"/>
        </w:rPr>
        <w:t>licenc</w:t>
      </w:r>
      <w:r w:rsidRPr="00F9591D">
        <w:rPr>
          <w:rFonts w:ascii="Garamond" w:hAnsi="Garamond"/>
          <w:sz w:val="24"/>
          <w:szCs w:val="24"/>
        </w:rPr>
        <w:t>uarin për të vlerësuar:</w:t>
      </w:r>
    </w:p>
    <w:p w14:paraId="1A77DC3F" w14:textId="3D8E8AA0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774B9" w:rsidRPr="00F9591D">
        <w:rPr>
          <w:rFonts w:ascii="Garamond" w:hAnsi="Garamond"/>
          <w:sz w:val="24"/>
          <w:szCs w:val="24"/>
        </w:rPr>
        <w:t xml:space="preserve">nëse </w:t>
      </w:r>
      <w:r w:rsidR="00527A2C" w:rsidRPr="00F9591D">
        <w:rPr>
          <w:rFonts w:ascii="Garamond" w:hAnsi="Garamond"/>
          <w:sz w:val="24"/>
          <w:szCs w:val="24"/>
        </w:rPr>
        <w:t>incidenti ka ndodhur për shkak të veprimeve apo mosveprimeve të operatorit</w:t>
      </w:r>
      <w:r w:rsidR="007774B9">
        <w:rPr>
          <w:rFonts w:ascii="Garamond" w:hAnsi="Garamond"/>
          <w:sz w:val="24"/>
          <w:szCs w:val="24"/>
        </w:rPr>
        <w:t>;</w:t>
      </w:r>
    </w:p>
    <w:p w14:paraId="03491E01" w14:textId="324FDB9E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7774B9" w:rsidRPr="00F9591D">
        <w:rPr>
          <w:rFonts w:ascii="Garamond" w:hAnsi="Garamond"/>
          <w:sz w:val="24"/>
          <w:szCs w:val="24"/>
        </w:rPr>
        <w:t xml:space="preserve">mbi </w:t>
      </w:r>
      <w:r w:rsidR="00527A2C" w:rsidRPr="00F9591D">
        <w:rPr>
          <w:rFonts w:ascii="Garamond" w:hAnsi="Garamond"/>
          <w:sz w:val="24"/>
          <w:szCs w:val="24"/>
        </w:rPr>
        <w:t xml:space="preserve">nevojën për rishikimin e akteve rregullatore apo nevojën për mbështetje nga institucionet e tjera ligj zbatuese për veprimet e propozuara me qëllim shmangien, parandalimin apo uljen e numrit të incidenteve. </w:t>
      </w:r>
    </w:p>
    <w:p w14:paraId="2710B9EC" w14:textId="30D059D3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Në çdo rast ERE mund të kërkojë informacion të detajuar nga OIKI</w:t>
      </w:r>
      <w:r w:rsidR="0041520D">
        <w:rPr>
          <w:rFonts w:ascii="Garamond" w:hAnsi="Garamond"/>
          <w:sz w:val="24"/>
          <w:szCs w:val="24"/>
        </w:rPr>
        <w:t>-ja</w:t>
      </w:r>
      <w:r w:rsidRPr="00F9591D">
        <w:rPr>
          <w:rFonts w:ascii="Garamond" w:hAnsi="Garamond"/>
          <w:sz w:val="24"/>
          <w:szCs w:val="24"/>
        </w:rPr>
        <w:t xml:space="preserve"> për të mbështetur çdo vlerësim mbi pajtueshmërinë e veprimeve të të </w:t>
      </w:r>
      <w:r w:rsidR="00E30803">
        <w:rPr>
          <w:rFonts w:ascii="Garamond" w:hAnsi="Garamond"/>
          <w:sz w:val="24"/>
          <w:szCs w:val="24"/>
        </w:rPr>
        <w:t>licenc</w:t>
      </w:r>
      <w:r w:rsidRPr="00F9591D">
        <w:rPr>
          <w:rFonts w:ascii="Garamond" w:hAnsi="Garamond"/>
          <w:sz w:val="24"/>
          <w:szCs w:val="24"/>
        </w:rPr>
        <w:t>uarit me rregullat që lidhen me sigurinë e infrastrukturave kritike.</w:t>
      </w:r>
    </w:p>
    <w:p w14:paraId="47B956FF" w14:textId="6674FB0F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lastRenderedPageBreak/>
        <w:t>Nëse ERE konkludon se bashkëpunimi me OIKI</w:t>
      </w:r>
      <w:r w:rsidR="0041520D">
        <w:rPr>
          <w:rFonts w:ascii="Garamond" w:hAnsi="Garamond"/>
          <w:sz w:val="24"/>
          <w:szCs w:val="24"/>
        </w:rPr>
        <w:t>-në</w:t>
      </w:r>
      <w:r w:rsidRPr="00F9591D">
        <w:rPr>
          <w:rFonts w:ascii="Garamond" w:hAnsi="Garamond"/>
          <w:sz w:val="24"/>
          <w:szCs w:val="24"/>
        </w:rPr>
        <w:t xml:space="preserve"> nuk ka funksionuar ose është e qartë se nuk janë marrë masat e duhura për shmangien e incidenteve në infrastrukturat kritike, ERE do të njoftoj</w:t>
      </w:r>
      <w:r w:rsidR="0041520D">
        <w:rPr>
          <w:rFonts w:ascii="Garamond" w:hAnsi="Garamond"/>
          <w:sz w:val="24"/>
          <w:szCs w:val="24"/>
        </w:rPr>
        <w:t>ë</w:t>
      </w:r>
      <w:r w:rsidRPr="00F9591D">
        <w:rPr>
          <w:rFonts w:ascii="Garamond" w:hAnsi="Garamond"/>
          <w:sz w:val="24"/>
          <w:szCs w:val="24"/>
        </w:rPr>
        <w:t xml:space="preserve"> operatorin për dështimet e identifikuara. ERE mund të vendos</w:t>
      </w:r>
      <w:r w:rsidR="0041520D">
        <w:rPr>
          <w:rFonts w:ascii="Garamond" w:hAnsi="Garamond"/>
          <w:sz w:val="24"/>
          <w:szCs w:val="24"/>
        </w:rPr>
        <w:t>ë</w:t>
      </w:r>
      <w:r w:rsidRPr="00F9591D">
        <w:rPr>
          <w:rFonts w:ascii="Garamond" w:hAnsi="Garamond"/>
          <w:sz w:val="24"/>
          <w:szCs w:val="24"/>
        </w:rPr>
        <w:t xml:space="preserve"> afate kohore për të korrigjuar dështimet e evidentuara në OIKI.</w:t>
      </w:r>
    </w:p>
    <w:p w14:paraId="2C4B5153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7BAB13" w14:textId="77777777" w:rsidR="00527A2C" w:rsidRPr="00F9591D" w:rsidRDefault="00527A2C" w:rsidP="00F9591D">
      <w:pPr>
        <w:pStyle w:val="neninr"/>
      </w:pPr>
      <w:r w:rsidRPr="00F9591D">
        <w:t>Neni 9</w:t>
      </w:r>
    </w:p>
    <w:p w14:paraId="035EF483" w14:textId="77777777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Penalitetet</w:t>
      </w:r>
    </w:p>
    <w:p w14:paraId="21C817C9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D6FBB0" w14:textId="5B1E33FF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Në rast se i licencuari nuk vepron në përputhje me planin e masave, ndaj tij zbatohen sanksione në përputhje me nenin 107</w:t>
      </w:r>
      <w:r w:rsidR="00A32D35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të </w:t>
      </w:r>
      <w:r w:rsidR="00A32D35">
        <w:rPr>
          <w:rFonts w:ascii="Garamond" w:hAnsi="Garamond"/>
          <w:sz w:val="24"/>
          <w:szCs w:val="24"/>
        </w:rPr>
        <w:t>l</w:t>
      </w:r>
      <w:r w:rsidRPr="00F9591D">
        <w:rPr>
          <w:rFonts w:ascii="Garamond" w:hAnsi="Garamond"/>
          <w:sz w:val="24"/>
          <w:szCs w:val="24"/>
        </w:rPr>
        <w:t xml:space="preserve">igjit </w:t>
      </w:r>
      <w:r w:rsidR="00A32D35">
        <w:rPr>
          <w:rFonts w:ascii="Garamond" w:hAnsi="Garamond"/>
          <w:sz w:val="24"/>
          <w:szCs w:val="24"/>
        </w:rPr>
        <w:t xml:space="preserve">nr. </w:t>
      </w:r>
      <w:r w:rsidRPr="00F9591D">
        <w:rPr>
          <w:rFonts w:ascii="Garamond" w:hAnsi="Garamond"/>
          <w:sz w:val="24"/>
          <w:szCs w:val="24"/>
        </w:rPr>
        <w:t xml:space="preserve">43/2015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 xml:space="preserve">Për </w:t>
      </w:r>
      <w:r w:rsidR="00A32D35" w:rsidRPr="00F9591D">
        <w:rPr>
          <w:rFonts w:ascii="Garamond" w:hAnsi="Garamond"/>
          <w:sz w:val="24"/>
          <w:szCs w:val="24"/>
        </w:rPr>
        <w:t>sektorin e energjisë elektrike</w:t>
      </w:r>
      <w:r w:rsidR="005F6696">
        <w:rPr>
          <w:rFonts w:ascii="Garamond" w:hAnsi="Garamond"/>
          <w:sz w:val="24"/>
          <w:szCs w:val="24"/>
        </w:rPr>
        <w:t>”</w:t>
      </w:r>
      <w:r w:rsidR="00A32D35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si dhe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Rregulloren për procedurat e vendosjes dhe reduktimit të gjobave</w:t>
      </w:r>
      <w:r w:rsidR="005F6696">
        <w:rPr>
          <w:rFonts w:ascii="Garamond" w:hAnsi="Garamond"/>
          <w:sz w:val="24"/>
          <w:szCs w:val="24"/>
        </w:rPr>
        <w:t>”</w:t>
      </w:r>
      <w:r w:rsidR="00A32D35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miratuar me vendimin e Bordit të ERE</w:t>
      </w:r>
      <w:r w:rsidR="00A32D35">
        <w:rPr>
          <w:rFonts w:ascii="Garamond" w:hAnsi="Garamond"/>
          <w:sz w:val="24"/>
          <w:szCs w:val="24"/>
        </w:rPr>
        <w:t>-s</w:t>
      </w:r>
      <w:r w:rsidRPr="00F9591D">
        <w:rPr>
          <w:rFonts w:ascii="Garamond" w:hAnsi="Garamond"/>
          <w:sz w:val="24"/>
          <w:szCs w:val="24"/>
        </w:rPr>
        <w:t>.</w:t>
      </w:r>
    </w:p>
    <w:p w14:paraId="0E826E53" w14:textId="77777777" w:rsidR="00527A2C" w:rsidRPr="00F9591D" w:rsidRDefault="00527A2C" w:rsidP="00F9591D">
      <w:pPr>
        <w:pStyle w:val="neninr"/>
      </w:pPr>
      <w:bookmarkStart w:id="0" w:name="f"/>
      <w:bookmarkEnd w:id="0"/>
    </w:p>
    <w:p w14:paraId="3CCF2278" w14:textId="77777777" w:rsidR="00527A2C" w:rsidRPr="00F9591D" w:rsidRDefault="00527A2C" w:rsidP="00F9591D">
      <w:pPr>
        <w:pStyle w:val="neninr"/>
      </w:pPr>
      <w:r w:rsidRPr="00F9591D">
        <w:t>Neni 10</w:t>
      </w:r>
    </w:p>
    <w:p w14:paraId="716A37E6" w14:textId="42444291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Certifikim me standar</w:t>
      </w:r>
      <w:r w:rsidR="00A32D35">
        <w:rPr>
          <w:b/>
        </w:rPr>
        <w:t>d</w:t>
      </w:r>
      <w:r w:rsidRPr="00F9591D">
        <w:rPr>
          <w:b/>
        </w:rPr>
        <w:t>in e sigurisë ISO 27001</w:t>
      </w:r>
    </w:p>
    <w:p w14:paraId="14452FD2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2EF5863" w14:textId="4D9B5524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Operatorët e </w:t>
      </w:r>
      <w:r w:rsidR="00A32D35" w:rsidRPr="00F9591D">
        <w:rPr>
          <w:rFonts w:ascii="Garamond" w:hAnsi="Garamond"/>
          <w:sz w:val="24"/>
          <w:szCs w:val="24"/>
        </w:rPr>
        <w:t xml:space="preserve">infrastrukturave kritike </w:t>
      </w:r>
      <w:r w:rsidRPr="00F9591D">
        <w:rPr>
          <w:rFonts w:ascii="Garamond" w:hAnsi="Garamond"/>
          <w:sz w:val="24"/>
          <w:szCs w:val="24"/>
        </w:rPr>
        <w:t>në sektorin e energjisë elektrike të pajisen me certifikimin me standar</w:t>
      </w:r>
      <w:r w:rsidR="00A32D35">
        <w:rPr>
          <w:rFonts w:ascii="Garamond" w:hAnsi="Garamond"/>
          <w:sz w:val="24"/>
          <w:szCs w:val="24"/>
        </w:rPr>
        <w:t>d</w:t>
      </w:r>
      <w:r w:rsidRPr="00F9591D">
        <w:rPr>
          <w:rFonts w:ascii="Garamond" w:hAnsi="Garamond"/>
          <w:sz w:val="24"/>
          <w:szCs w:val="24"/>
        </w:rPr>
        <w:t>in e sigurisë ISO 27001 brenda 18 muajve nga hyrja në fuqi e kësaj rregulloreje.</w:t>
      </w:r>
      <w:r w:rsidRPr="00F9591D">
        <w:rPr>
          <w:rFonts w:ascii="Garamond" w:hAnsi="Garamond"/>
          <w:sz w:val="24"/>
          <w:szCs w:val="24"/>
        </w:rPr>
        <w:br/>
      </w:r>
    </w:p>
    <w:p w14:paraId="031E7BC0" w14:textId="77777777" w:rsidR="00527A2C" w:rsidRPr="00F9591D" w:rsidRDefault="00527A2C" w:rsidP="00F9591D">
      <w:pPr>
        <w:pStyle w:val="neninr"/>
      </w:pPr>
      <w:r w:rsidRPr="00F9591D">
        <w:t>Neni 11</w:t>
      </w:r>
    </w:p>
    <w:p w14:paraId="437E278D" w14:textId="77777777" w:rsidR="00527A2C" w:rsidRPr="00F9591D" w:rsidRDefault="00527A2C" w:rsidP="00F9591D">
      <w:pPr>
        <w:pStyle w:val="neninr"/>
        <w:rPr>
          <w:b/>
        </w:rPr>
      </w:pPr>
      <w:r w:rsidRPr="00F9591D">
        <w:rPr>
          <w:b/>
        </w:rPr>
        <w:t>Dispozita përfundimtare</w:t>
      </w:r>
    </w:p>
    <w:p w14:paraId="3D484ECD" w14:textId="77777777" w:rsid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9C02BE8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Kjo rregullore hyn në fuqi pas miratimit dhe publikimit të vendimit të Bordit të ERE në fletoren zyrtare.</w:t>
      </w:r>
    </w:p>
    <w:p w14:paraId="3C615267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4B7AF2" w14:textId="5EDE7FFC" w:rsidR="00527A2C" w:rsidRPr="00F9591D" w:rsidRDefault="00527A2C" w:rsidP="005D06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SHTOJC</w:t>
      </w:r>
      <w:r w:rsidR="005D06A1">
        <w:rPr>
          <w:rFonts w:ascii="Garamond" w:hAnsi="Garamond"/>
          <w:sz w:val="24"/>
          <w:szCs w:val="24"/>
        </w:rPr>
        <w:t xml:space="preserve">Ë </w:t>
      </w:r>
      <w:r w:rsidRPr="00F9591D">
        <w:rPr>
          <w:rFonts w:ascii="Garamond" w:hAnsi="Garamond"/>
          <w:sz w:val="24"/>
          <w:szCs w:val="24"/>
        </w:rPr>
        <w:t>1</w:t>
      </w:r>
    </w:p>
    <w:p w14:paraId="1BA02675" w14:textId="05B5EE14" w:rsidR="005D06A1" w:rsidRDefault="005D06A1" w:rsidP="005D06A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RAPORTI I VETËVLERËSIMIT MBI MBROJTJEN E INFRASTRUKTURAVE KRITIKE DHE MENAXHIMI I RISKUT</w:t>
      </w:r>
      <w:r w:rsidRPr="00F9591D">
        <w:rPr>
          <w:rFonts w:ascii="Garamond" w:hAnsi="Garamond"/>
          <w:sz w:val="24"/>
          <w:szCs w:val="24"/>
        </w:rPr>
        <w:cr/>
      </w:r>
    </w:p>
    <w:p w14:paraId="2194233F" w14:textId="0CA31BF4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Operatori bazuar në </w:t>
      </w:r>
      <w:r w:rsidR="005F6696">
        <w:rPr>
          <w:rFonts w:ascii="Garamond" w:hAnsi="Garamond"/>
          <w:sz w:val="24"/>
          <w:szCs w:val="24"/>
        </w:rPr>
        <w:t>“</w:t>
      </w:r>
      <w:r w:rsidRPr="00F9591D">
        <w:rPr>
          <w:rFonts w:ascii="Garamond" w:hAnsi="Garamond"/>
          <w:sz w:val="24"/>
          <w:szCs w:val="24"/>
        </w:rPr>
        <w:t>Rregulloren mbi përmbajtjen dhe mënyrën e dokumentimit të masave të sigurisë (</w:t>
      </w:r>
      <w:r w:rsidR="005D06A1">
        <w:rPr>
          <w:rFonts w:ascii="Garamond" w:hAnsi="Garamond"/>
          <w:sz w:val="24"/>
          <w:szCs w:val="24"/>
        </w:rPr>
        <w:t>m</w:t>
      </w:r>
      <w:r w:rsidRPr="00F9591D">
        <w:rPr>
          <w:rFonts w:ascii="Garamond" w:hAnsi="Garamond"/>
          <w:sz w:val="24"/>
          <w:szCs w:val="24"/>
        </w:rPr>
        <w:t>iratuar me urdhrin</w:t>
      </w:r>
      <w:r w:rsidR="005F6696">
        <w:rPr>
          <w:rFonts w:ascii="Garamond" w:hAnsi="Garamond"/>
          <w:sz w:val="24"/>
          <w:szCs w:val="24"/>
        </w:rPr>
        <w:t xml:space="preserve"> nr. </w:t>
      </w:r>
      <w:r w:rsidR="005D06A1">
        <w:rPr>
          <w:rFonts w:ascii="Garamond" w:hAnsi="Garamond"/>
          <w:sz w:val="24"/>
          <w:szCs w:val="24"/>
        </w:rPr>
        <w:t>22, datë 26.</w:t>
      </w:r>
      <w:r w:rsidRPr="00F9591D">
        <w:rPr>
          <w:rFonts w:ascii="Garamond" w:hAnsi="Garamond"/>
          <w:sz w:val="24"/>
          <w:szCs w:val="24"/>
        </w:rPr>
        <w:t>4.2018</w:t>
      </w:r>
      <w:r w:rsidR="005D06A1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të AKCESK</w:t>
      </w:r>
      <w:r w:rsidR="005D06A1">
        <w:rPr>
          <w:rFonts w:ascii="Garamond" w:hAnsi="Garamond"/>
          <w:sz w:val="24"/>
          <w:szCs w:val="24"/>
        </w:rPr>
        <w:t>-së</w:t>
      </w:r>
      <w:r w:rsidRPr="00F9591D">
        <w:rPr>
          <w:rFonts w:ascii="Garamond" w:hAnsi="Garamond"/>
          <w:sz w:val="24"/>
          <w:szCs w:val="24"/>
        </w:rPr>
        <w:t>)</w:t>
      </w:r>
      <w:r w:rsidR="005F6696">
        <w:rPr>
          <w:rFonts w:ascii="Garamond" w:hAnsi="Garamond"/>
          <w:sz w:val="24"/>
          <w:szCs w:val="24"/>
        </w:rPr>
        <w:t>”</w:t>
      </w:r>
      <w:r w:rsidR="00496EA2">
        <w:rPr>
          <w:rFonts w:ascii="Garamond" w:hAnsi="Garamond"/>
          <w:sz w:val="24"/>
          <w:szCs w:val="24"/>
        </w:rPr>
        <w:t>,</w:t>
      </w:r>
      <w:r w:rsidRPr="00F9591D">
        <w:rPr>
          <w:rFonts w:ascii="Garamond" w:hAnsi="Garamond"/>
          <w:sz w:val="24"/>
          <w:szCs w:val="24"/>
        </w:rPr>
        <w:t xml:space="preserve"> do të raportojë mbi:</w:t>
      </w:r>
    </w:p>
    <w:p w14:paraId="1353D415" w14:textId="533C58C7" w:rsidR="00527A2C" w:rsidRPr="00631C4A" w:rsidRDefault="00527A2C" w:rsidP="00F959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31C4A">
        <w:rPr>
          <w:rFonts w:ascii="Garamond" w:hAnsi="Garamond"/>
          <w:b/>
          <w:sz w:val="24"/>
          <w:szCs w:val="24"/>
        </w:rPr>
        <w:t xml:space="preserve">Masat </w:t>
      </w:r>
      <w:r w:rsidR="005D06A1" w:rsidRPr="00631C4A">
        <w:rPr>
          <w:rFonts w:ascii="Garamond" w:hAnsi="Garamond"/>
          <w:b/>
          <w:sz w:val="24"/>
          <w:szCs w:val="24"/>
        </w:rPr>
        <w:t>o</w:t>
      </w:r>
      <w:r w:rsidRPr="00631C4A">
        <w:rPr>
          <w:rFonts w:ascii="Garamond" w:hAnsi="Garamond"/>
          <w:b/>
          <w:sz w:val="24"/>
          <w:szCs w:val="24"/>
        </w:rPr>
        <w:t>rganizative</w:t>
      </w:r>
      <w:r w:rsidR="005D06A1" w:rsidRPr="00631C4A">
        <w:rPr>
          <w:rFonts w:ascii="Garamond" w:hAnsi="Garamond"/>
          <w:b/>
          <w:sz w:val="24"/>
          <w:szCs w:val="24"/>
        </w:rPr>
        <w:t>,</w:t>
      </w:r>
      <w:r w:rsidRPr="00631C4A">
        <w:rPr>
          <w:rFonts w:ascii="Garamond" w:hAnsi="Garamond"/>
          <w:b/>
          <w:sz w:val="24"/>
          <w:szCs w:val="24"/>
        </w:rPr>
        <w:t xml:space="preserve"> të:</w:t>
      </w:r>
    </w:p>
    <w:p w14:paraId="065866BE" w14:textId="1A09EE70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27A2C" w:rsidRPr="00F9591D">
        <w:rPr>
          <w:rFonts w:ascii="Garamond" w:hAnsi="Garamond"/>
          <w:sz w:val="24"/>
          <w:szCs w:val="24"/>
        </w:rPr>
        <w:t>menaxhimit të sigurisë së informacionit,</w:t>
      </w:r>
    </w:p>
    <w:p w14:paraId="086A424C" w14:textId="31565D0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b)</w:t>
      </w:r>
      <w:r w:rsidR="00F9591D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menaxhimit të rrezikut,</w:t>
      </w:r>
    </w:p>
    <w:p w14:paraId="6F7E04B8" w14:textId="38257C8B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c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 xml:space="preserve">politikave të sigurisë, </w:t>
      </w:r>
    </w:p>
    <w:p w14:paraId="50880001" w14:textId="7A91DBEF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ç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sigurisë organizative,</w:t>
      </w:r>
    </w:p>
    <w:p w14:paraId="0C74F544" w14:textId="31C001ED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d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 xml:space="preserve">kërkesave të sigurisë për palët e treta, </w:t>
      </w:r>
    </w:p>
    <w:p w14:paraId="7DF1EF71" w14:textId="364985B5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dh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menaxhimit të aseteve,</w:t>
      </w:r>
    </w:p>
    <w:p w14:paraId="457BB5AA" w14:textId="19C29D34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e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sigurisë së burimeve njerëzore dhe aksesit të personave,</w:t>
      </w:r>
    </w:p>
    <w:p w14:paraId="35F51F16" w14:textId="309F4991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ë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 xml:space="preserve">ngjarjeve të sigurisë dhe menaxhimit të incidenteve të sigurisë kibernetike, </w:t>
      </w:r>
    </w:p>
    <w:p w14:paraId="17B67127" w14:textId="2F38D9D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f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menaxhimit të vazhdimësisë së punës,</w:t>
      </w:r>
    </w:p>
    <w:p w14:paraId="4D1F96B2" w14:textId="62B24776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g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kontrollit dhe auditit,</w:t>
      </w:r>
    </w:p>
    <w:p w14:paraId="20497645" w14:textId="00EE44E1" w:rsidR="00527A2C" w:rsidRPr="00631C4A" w:rsidRDefault="00527A2C" w:rsidP="00F9591D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r w:rsidRPr="00631C4A">
        <w:rPr>
          <w:rFonts w:ascii="Garamond" w:hAnsi="Garamond"/>
          <w:b/>
          <w:sz w:val="24"/>
          <w:szCs w:val="24"/>
        </w:rPr>
        <w:t>Masat teknike</w:t>
      </w:r>
      <w:r w:rsidR="00631C4A">
        <w:rPr>
          <w:rFonts w:ascii="Garamond" w:hAnsi="Garamond"/>
          <w:b/>
          <w:sz w:val="24"/>
          <w:szCs w:val="24"/>
        </w:rPr>
        <w:t>,</w:t>
      </w:r>
      <w:r w:rsidRPr="00631C4A">
        <w:rPr>
          <w:rFonts w:ascii="Garamond" w:hAnsi="Garamond"/>
          <w:b/>
          <w:sz w:val="24"/>
          <w:szCs w:val="24"/>
        </w:rPr>
        <w:t xml:space="preserve"> të:</w:t>
      </w:r>
    </w:p>
    <w:p w14:paraId="005470D1" w14:textId="610BEC10" w:rsidR="00527A2C" w:rsidRPr="00F9591D" w:rsidRDefault="00F9591D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27A2C" w:rsidRPr="00F9591D">
        <w:rPr>
          <w:rFonts w:ascii="Garamond" w:hAnsi="Garamond"/>
          <w:sz w:val="24"/>
          <w:szCs w:val="24"/>
        </w:rPr>
        <w:t xml:space="preserve">sigurisë fizike, </w:t>
      </w:r>
    </w:p>
    <w:p w14:paraId="4278A631" w14:textId="763B612B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b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 xml:space="preserve">mbrojtjes së integritetit të rrjeteve të komunikimit, </w:t>
      </w:r>
    </w:p>
    <w:p w14:paraId="298C7C59" w14:textId="0D335239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c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verifikimit të identitetit të përdoruesve,</w:t>
      </w:r>
    </w:p>
    <w:p w14:paraId="0D8B1C54" w14:textId="07508AB3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ç)</w:t>
      </w:r>
      <w:r w:rsidR="00F9591D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menaxhimit për autorizimin e aksesit,</w:t>
      </w:r>
    </w:p>
    <w:p w14:paraId="2CCA8C9F" w14:textId="50E606D2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 xml:space="preserve">d) veprimtarisë së administratorëve dhe të përdoruesve, </w:t>
      </w:r>
    </w:p>
    <w:p w14:paraId="71817BE3" w14:textId="43E371E3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lastRenderedPageBreak/>
        <w:t>d</w:t>
      </w:r>
      <w:r w:rsidR="00F9591D">
        <w:rPr>
          <w:rFonts w:ascii="Garamond" w:hAnsi="Garamond"/>
          <w:sz w:val="24"/>
          <w:szCs w:val="24"/>
        </w:rPr>
        <w:t xml:space="preserve">h) </w:t>
      </w:r>
      <w:r w:rsidRPr="00F9591D">
        <w:rPr>
          <w:rFonts w:ascii="Garamond" w:hAnsi="Garamond"/>
          <w:sz w:val="24"/>
          <w:szCs w:val="24"/>
        </w:rPr>
        <w:t>zbulimit të ngjarjeve të sigurisë kibernetike,</w:t>
      </w:r>
    </w:p>
    <w:p w14:paraId="0F7AA249" w14:textId="2AD55E68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e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mjeteve të gjurmimit dhe vlerësimit të ngjarjeve të sigurisë kibernetike,</w:t>
      </w:r>
    </w:p>
    <w:p w14:paraId="6EB096DE" w14:textId="54988EF6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ë</w:t>
      </w:r>
      <w:r w:rsidR="00F9591D">
        <w:rPr>
          <w:rFonts w:ascii="Garamond" w:hAnsi="Garamond"/>
          <w:sz w:val="24"/>
          <w:szCs w:val="24"/>
        </w:rPr>
        <w:t xml:space="preserve">) </w:t>
      </w:r>
      <w:r w:rsidRPr="00F9591D">
        <w:rPr>
          <w:rFonts w:ascii="Garamond" w:hAnsi="Garamond"/>
          <w:sz w:val="24"/>
          <w:szCs w:val="24"/>
        </w:rPr>
        <w:t>sigurisë së aplikacioneve,</w:t>
      </w:r>
    </w:p>
    <w:p w14:paraId="0798C660" w14:textId="5D3EECAA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f)</w:t>
      </w:r>
      <w:r w:rsidR="00F9591D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të pajisjeve kriptografike,</w:t>
      </w:r>
    </w:p>
    <w:p w14:paraId="0AFF10F1" w14:textId="590D9938" w:rsidR="00527A2C" w:rsidRPr="00F9591D" w:rsidRDefault="00E30803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g)</w:t>
      </w:r>
      <w:r w:rsidR="00F9591D">
        <w:rPr>
          <w:rFonts w:ascii="Garamond" w:hAnsi="Garamond"/>
          <w:sz w:val="24"/>
          <w:szCs w:val="24"/>
        </w:rPr>
        <w:t xml:space="preserve"> </w:t>
      </w:r>
      <w:r w:rsidR="00527A2C" w:rsidRPr="00F9591D">
        <w:rPr>
          <w:rFonts w:ascii="Garamond" w:hAnsi="Garamond"/>
          <w:sz w:val="24"/>
          <w:szCs w:val="24"/>
        </w:rPr>
        <w:t>sigurisë së sistemeve industriale.</w:t>
      </w:r>
    </w:p>
    <w:p w14:paraId="7639ACA3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A7F63C" w14:textId="1FBD6A81" w:rsidR="00527A2C" w:rsidRPr="00F9591D" w:rsidRDefault="00527A2C" w:rsidP="00E3080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SHTOJC</w:t>
      </w:r>
      <w:r w:rsidR="00E30803">
        <w:rPr>
          <w:rFonts w:ascii="Garamond" w:hAnsi="Garamond"/>
          <w:sz w:val="24"/>
          <w:szCs w:val="24"/>
        </w:rPr>
        <w:t>Ë</w:t>
      </w:r>
      <w:r w:rsidRPr="00F9591D">
        <w:rPr>
          <w:rFonts w:ascii="Garamond" w:hAnsi="Garamond"/>
          <w:sz w:val="24"/>
          <w:szCs w:val="24"/>
        </w:rPr>
        <w:t xml:space="preserve"> 2</w:t>
      </w:r>
    </w:p>
    <w:p w14:paraId="589E39C1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527A2C" w:rsidRPr="00F9591D" w14:paraId="5B80F311" w14:textId="77777777" w:rsidTr="005C66E6">
        <w:trPr>
          <w:trHeight w:val="428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39E9DAF0" w14:textId="3D4430B9" w:rsidR="00527A2C" w:rsidRPr="00C46C73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C46C73">
              <w:rPr>
                <w:rFonts w:ascii="Garamond" w:hAnsi="Garamond"/>
                <w:b/>
              </w:rPr>
              <w:t xml:space="preserve">Formulari për raportimin e një incidenti të sigurisë dhe/ose </w:t>
            </w:r>
            <w:r w:rsidR="00E30803" w:rsidRPr="00C46C73">
              <w:rPr>
                <w:rFonts w:ascii="Garamond" w:hAnsi="Garamond"/>
                <w:b/>
              </w:rPr>
              <w:t>cenim</w:t>
            </w:r>
            <w:r w:rsidRPr="00C46C73">
              <w:rPr>
                <w:rFonts w:ascii="Garamond" w:hAnsi="Garamond"/>
                <w:b/>
              </w:rPr>
              <w:t xml:space="preserve">it të integritetit </w:t>
            </w:r>
          </w:p>
        </w:tc>
      </w:tr>
      <w:tr w:rsidR="00527A2C" w:rsidRPr="00FC3CB7" w14:paraId="2C46E2C6" w14:textId="77777777" w:rsidTr="00F9591D">
        <w:trPr>
          <w:trHeight w:val="388"/>
          <w:jc w:val="center"/>
        </w:trPr>
        <w:tc>
          <w:tcPr>
            <w:tcW w:w="2500" w:type="pct"/>
            <w:shd w:val="clear" w:color="auto" w:fill="auto"/>
          </w:tcPr>
          <w:p w14:paraId="7E56078B" w14:textId="5F51B9D8" w:rsidR="00527A2C" w:rsidRPr="00C46C73" w:rsidRDefault="005C66E6" w:rsidP="00E30803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C46C73">
              <w:rPr>
                <w:rFonts w:ascii="Garamond" w:hAnsi="Garamond"/>
                <w:b/>
              </w:rPr>
              <w:t xml:space="preserve">Informacion </w:t>
            </w:r>
            <w:r w:rsidR="00E30803" w:rsidRPr="00C46C73">
              <w:rPr>
                <w:rFonts w:ascii="Garamond" w:hAnsi="Garamond"/>
                <w:b/>
              </w:rPr>
              <w:t>k</w:t>
            </w:r>
            <w:r w:rsidRPr="00C46C73">
              <w:rPr>
                <w:rFonts w:ascii="Garamond" w:hAnsi="Garamond"/>
                <w:b/>
              </w:rPr>
              <w:t>ontakti</w:t>
            </w:r>
          </w:p>
        </w:tc>
        <w:tc>
          <w:tcPr>
            <w:tcW w:w="2500" w:type="pct"/>
            <w:shd w:val="clear" w:color="auto" w:fill="auto"/>
          </w:tcPr>
          <w:p w14:paraId="6AB13B90" w14:textId="17FFEB28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Emri i </w:t>
            </w:r>
            <w:r w:rsidR="00E30803" w:rsidRPr="00FC3CB7">
              <w:rPr>
                <w:rFonts w:ascii="Garamond" w:hAnsi="Garamond"/>
                <w:i/>
              </w:rPr>
              <w:t>sipërmarrësit</w:t>
            </w:r>
            <w:r w:rsidR="005C66E6" w:rsidRPr="00FC3CB7">
              <w:rPr>
                <w:rFonts w:ascii="Garamond" w:hAnsi="Garamond"/>
                <w:i/>
              </w:rPr>
              <w:t xml:space="preserve">: </w:t>
            </w:r>
          </w:p>
        </w:tc>
      </w:tr>
      <w:tr w:rsidR="00527A2C" w:rsidRPr="00FC3CB7" w14:paraId="090C0688" w14:textId="77777777" w:rsidTr="00F9591D">
        <w:trPr>
          <w:trHeight w:val="368"/>
          <w:jc w:val="center"/>
        </w:trPr>
        <w:tc>
          <w:tcPr>
            <w:tcW w:w="2500" w:type="pct"/>
            <w:vMerge w:val="restart"/>
            <w:shd w:val="clear" w:color="auto" w:fill="auto"/>
          </w:tcPr>
          <w:p w14:paraId="36768924" w14:textId="77777777" w:rsidR="00527A2C" w:rsidRPr="00F9591D" w:rsidRDefault="00527A2C" w:rsidP="00F959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500" w:type="pct"/>
            <w:shd w:val="clear" w:color="auto" w:fill="auto"/>
          </w:tcPr>
          <w:p w14:paraId="7C78014B" w14:textId="5957DC91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Emri dhe </w:t>
            </w:r>
            <w:r w:rsidR="00E30803" w:rsidRPr="00FC3CB7">
              <w:rPr>
                <w:rFonts w:ascii="Garamond" w:hAnsi="Garamond"/>
                <w:i/>
              </w:rPr>
              <w:t xml:space="preserve">mbiemri </w:t>
            </w:r>
            <w:r w:rsidRPr="00FC3CB7">
              <w:rPr>
                <w:rFonts w:ascii="Garamond" w:hAnsi="Garamond"/>
                <w:i/>
              </w:rPr>
              <w:t>i personit të ngarkuar me</w:t>
            </w:r>
          </w:p>
          <w:p w14:paraId="22D68492" w14:textId="11488D60" w:rsidR="00527A2C" w:rsidRPr="00FC3CB7" w:rsidRDefault="00E30803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eliminim</w:t>
            </w:r>
            <w:r w:rsidR="00527A2C" w:rsidRPr="00FC3CB7">
              <w:rPr>
                <w:rFonts w:ascii="Garamond" w:hAnsi="Garamond"/>
                <w:i/>
              </w:rPr>
              <w:t>in e incidenteve të sigurisë dhe/ose</w:t>
            </w:r>
          </w:p>
          <w:p w14:paraId="52D9CFF7" w14:textId="648F81A1" w:rsidR="00527A2C" w:rsidRPr="00FC3CB7" w:rsidRDefault="00E30803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cenim</w:t>
            </w:r>
            <w:r w:rsidR="00527A2C" w:rsidRPr="00FC3CB7">
              <w:rPr>
                <w:rFonts w:ascii="Garamond" w:hAnsi="Garamond"/>
                <w:i/>
              </w:rPr>
              <w:t>it të</w:t>
            </w:r>
            <w:r w:rsidR="005C66E6" w:rsidRPr="00FC3CB7">
              <w:rPr>
                <w:rFonts w:ascii="Garamond" w:hAnsi="Garamond"/>
                <w:i/>
              </w:rPr>
              <w:t xml:space="preserve"> integritetit:</w:t>
            </w:r>
          </w:p>
        </w:tc>
      </w:tr>
      <w:tr w:rsidR="00527A2C" w:rsidRPr="00FC3CB7" w14:paraId="36BFA348" w14:textId="77777777" w:rsidTr="00F9591D">
        <w:trPr>
          <w:trHeight w:val="368"/>
          <w:jc w:val="center"/>
        </w:trPr>
        <w:tc>
          <w:tcPr>
            <w:tcW w:w="2500" w:type="pct"/>
            <w:vMerge/>
            <w:shd w:val="clear" w:color="auto" w:fill="auto"/>
          </w:tcPr>
          <w:p w14:paraId="2D63540B" w14:textId="77777777" w:rsidR="00527A2C" w:rsidRPr="00F9591D" w:rsidRDefault="00527A2C" w:rsidP="00F959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500" w:type="pct"/>
            <w:shd w:val="clear" w:color="auto" w:fill="auto"/>
          </w:tcPr>
          <w:p w14:paraId="569BEC28" w14:textId="2CA65752" w:rsidR="00527A2C" w:rsidRPr="00FC3CB7" w:rsidRDefault="00527A2C" w:rsidP="00745FF9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Pozicioni i </w:t>
            </w:r>
            <w:r w:rsidR="00745FF9">
              <w:rPr>
                <w:rFonts w:ascii="Garamond" w:hAnsi="Garamond"/>
                <w:i/>
              </w:rPr>
              <w:t>p</w:t>
            </w:r>
            <w:bookmarkStart w:id="1" w:name="_GoBack"/>
            <w:bookmarkEnd w:id="1"/>
            <w:r w:rsidRPr="00FC3CB7">
              <w:rPr>
                <w:rFonts w:ascii="Garamond" w:hAnsi="Garamond"/>
                <w:i/>
              </w:rPr>
              <w:t>unës:</w:t>
            </w:r>
          </w:p>
        </w:tc>
      </w:tr>
      <w:tr w:rsidR="00527A2C" w:rsidRPr="00FC3CB7" w14:paraId="31D613B0" w14:textId="77777777" w:rsidTr="00F9591D">
        <w:trPr>
          <w:trHeight w:val="368"/>
          <w:jc w:val="center"/>
        </w:trPr>
        <w:tc>
          <w:tcPr>
            <w:tcW w:w="2500" w:type="pct"/>
            <w:vMerge/>
            <w:shd w:val="clear" w:color="auto" w:fill="auto"/>
          </w:tcPr>
          <w:p w14:paraId="70E7D872" w14:textId="77777777" w:rsidR="00527A2C" w:rsidRPr="00F9591D" w:rsidRDefault="00527A2C" w:rsidP="00F959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500" w:type="pct"/>
            <w:shd w:val="clear" w:color="auto" w:fill="auto"/>
          </w:tcPr>
          <w:p w14:paraId="6274B1CE" w14:textId="0ED2EC6C" w:rsidR="00527A2C" w:rsidRPr="00FC3CB7" w:rsidRDefault="005C66E6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Adresa:</w:t>
            </w:r>
          </w:p>
        </w:tc>
      </w:tr>
      <w:tr w:rsidR="00527A2C" w:rsidRPr="00FC3CB7" w14:paraId="07F4DDF1" w14:textId="77777777" w:rsidTr="00F9591D">
        <w:trPr>
          <w:trHeight w:val="368"/>
          <w:jc w:val="center"/>
        </w:trPr>
        <w:tc>
          <w:tcPr>
            <w:tcW w:w="2500" w:type="pct"/>
            <w:vMerge/>
            <w:shd w:val="clear" w:color="auto" w:fill="auto"/>
          </w:tcPr>
          <w:p w14:paraId="7CBE1755" w14:textId="77777777" w:rsidR="00527A2C" w:rsidRPr="00F9591D" w:rsidRDefault="00527A2C" w:rsidP="00F959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2500" w:type="pct"/>
            <w:shd w:val="clear" w:color="auto" w:fill="auto"/>
          </w:tcPr>
          <w:p w14:paraId="362015E6" w14:textId="7CD83E17" w:rsidR="00527A2C" w:rsidRPr="00FC3CB7" w:rsidRDefault="005C66E6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Telefon, e-mail:</w:t>
            </w:r>
          </w:p>
        </w:tc>
      </w:tr>
      <w:tr w:rsidR="00527A2C" w:rsidRPr="00FC3CB7" w14:paraId="126F2A6C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57F321AB" w14:textId="1BB875BD" w:rsidR="00527A2C" w:rsidRPr="00C46C73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C46C73">
              <w:rPr>
                <w:rFonts w:ascii="Garamond" w:hAnsi="Garamond"/>
                <w:b/>
              </w:rPr>
              <w:t xml:space="preserve">Përshkrimi i </w:t>
            </w:r>
            <w:r w:rsidR="00E30803" w:rsidRPr="00C46C73">
              <w:rPr>
                <w:rFonts w:ascii="Garamond" w:hAnsi="Garamond"/>
                <w:b/>
              </w:rPr>
              <w:t xml:space="preserve">incidentit të sigurisë dhe/ose cenimit të integritetit </w:t>
            </w:r>
          </w:p>
        </w:tc>
        <w:tc>
          <w:tcPr>
            <w:tcW w:w="2500" w:type="pct"/>
            <w:shd w:val="clear" w:color="auto" w:fill="auto"/>
          </w:tcPr>
          <w:p w14:paraId="255F8307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Lloji:</w:t>
            </w:r>
          </w:p>
          <w:p w14:paraId="5C325837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</w:tr>
      <w:tr w:rsidR="00527A2C" w:rsidRPr="00FC3CB7" w14:paraId="20A85F24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4DBB2F0D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6B9DD2AE" w14:textId="15A52DBC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Përcaktimi se cilat rrjete, sisteme ose shërbime preken nga incidenti i sigurisë</w:t>
            </w:r>
            <w:r w:rsidR="005C66E6" w:rsidRPr="00FC3CB7">
              <w:rPr>
                <w:rFonts w:ascii="Garamond" w:hAnsi="Garamond"/>
                <w:i/>
              </w:rPr>
              <w:t>:</w:t>
            </w:r>
          </w:p>
        </w:tc>
      </w:tr>
      <w:tr w:rsidR="00527A2C" w:rsidRPr="00FC3CB7" w14:paraId="2137E744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76569A5A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736C6A53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Koha e ndodhjes dhe kohëzgjatja:</w:t>
            </w:r>
          </w:p>
        </w:tc>
      </w:tr>
      <w:tr w:rsidR="00527A2C" w:rsidRPr="00FC3CB7" w14:paraId="70B95552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78AFF1F1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3CC51B69" w14:textId="75DCDCF4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Informacion rreth </w:t>
            </w:r>
            <w:r w:rsidR="005C66E6" w:rsidRPr="00FC3CB7">
              <w:rPr>
                <w:rFonts w:ascii="Garamond" w:hAnsi="Garamond"/>
                <w:i/>
              </w:rPr>
              <w:t>shkakut fillestar ose shkaqeve:</w:t>
            </w:r>
          </w:p>
        </w:tc>
      </w:tr>
      <w:tr w:rsidR="00527A2C" w:rsidRPr="00FC3CB7" w14:paraId="01C7BA35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110B2440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3B1A7A04" w14:textId="1848A8BC" w:rsidR="00527A2C" w:rsidRPr="00FC3CB7" w:rsidRDefault="00E30803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Përshkrimin e incidentit (</w:t>
            </w:r>
            <w:r w:rsidR="00527A2C" w:rsidRPr="00FC3CB7">
              <w:rPr>
                <w:rFonts w:ascii="Garamond" w:hAnsi="Garamond"/>
                <w:i/>
              </w:rPr>
              <w:t>përcaktoni të dhënat në mënyrë sa më të</w:t>
            </w:r>
            <w:r w:rsidR="005C66E6" w:rsidRPr="00FC3CB7">
              <w:rPr>
                <w:rFonts w:ascii="Garamond" w:hAnsi="Garamond"/>
                <w:i/>
              </w:rPr>
              <w:t xml:space="preserve"> detajuar):</w:t>
            </w:r>
          </w:p>
        </w:tc>
      </w:tr>
      <w:tr w:rsidR="00527A2C" w:rsidRPr="00FC3CB7" w14:paraId="3F7CFDB8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663F330E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21969BF2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Numri i përafërt i përdoruesve të prekur nga</w:t>
            </w:r>
          </w:p>
          <w:p w14:paraId="7A23839C" w14:textId="7C0E054A" w:rsidR="00527A2C" w:rsidRPr="00FC3CB7" w:rsidRDefault="00527A2C" w:rsidP="00E30803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incidenti i sigurisë ose c</w:t>
            </w:r>
            <w:r w:rsidR="00E30803" w:rsidRPr="00FC3CB7">
              <w:rPr>
                <w:rFonts w:ascii="Garamond" w:hAnsi="Garamond"/>
                <w:i/>
              </w:rPr>
              <w:t>e</w:t>
            </w:r>
            <w:r w:rsidRPr="00FC3CB7">
              <w:rPr>
                <w:rFonts w:ascii="Garamond" w:hAnsi="Garamond"/>
                <w:i/>
              </w:rPr>
              <w:t>nimi i integritetit ose përqindja e tyre</w:t>
            </w:r>
            <w:r w:rsidR="00E30803" w:rsidRPr="00FC3CB7">
              <w:rPr>
                <w:rFonts w:ascii="Garamond" w:hAnsi="Garamond"/>
                <w:i/>
              </w:rPr>
              <w:t xml:space="preserve"> </w:t>
            </w:r>
            <w:r w:rsidRPr="00FC3CB7">
              <w:rPr>
                <w:rFonts w:ascii="Garamond" w:hAnsi="Garamond"/>
                <w:i/>
              </w:rPr>
              <w:t>(%) nga përdoruesit total të rrjetit dhe/ose shë</w:t>
            </w:r>
            <w:r w:rsidR="005C66E6" w:rsidRPr="00FC3CB7">
              <w:rPr>
                <w:rFonts w:ascii="Garamond" w:hAnsi="Garamond"/>
                <w:i/>
              </w:rPr>
              <w:t>rbimit:</w:t>
            </w:r>
          </w:p>
        </w:tc>
      </w:tr>
      <w:tr w:rsidR="00527A2C" w:rsidRPr="00FC3CB7" w14:paraId="3163BB8F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391E5409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726BECAE" w14:textId="4CFA703D" w:rsidR="00527A2C" w:rsidRPr="00FC3CB7" w:rsidRDefault="00527A2C" w:rsidP="00E30803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Zona </w:t>
            </w:r>
            <w:r w:rsidR="00E30803" w:rsidRPr="00FC3CB7">
              <w:rPr>
                <w:rFonts w:ascii="Garamond" w:hAnsi="Garamond"/>
                <w:i/>
              </w:rPr>
              <w:t>g</w:t>
            </w:r>
            <w:r w:rsidRPr="00FC3CB7">
              <w:rPr>
                <w:rFonts w:ascii="Garamond" w:hAnsi="Garamond"/>
                <w:i/>
              </w:rPr>
              <w:t>jeografike e prekur nga incidenti i sigurisë dhe/ose c</w:t>
            </w:r>
            <w:r w:rsidR="00E30803" w:rsidRPr="00FC3CB7">
              <w:rPr>
                <w:rFonts w:ascii="Garamond" w:hAnsi="Garamond"/>
                <w:i/>
              </w:rPr>
              <w:t>e</w:t>
            </w:r>
            <w:r w:rsidRPr="00FC3CB7">
              <w:rPr>
                <w:rFonts w:ascii="Garamond" w:hAnsi="Garamond"/>
                <w:i/>
              </w:rPr>
              <w:t>nimi i integritetit (km²</w:t>
            </w:r>
            <w:r w:rsidR="005C66E6" w:rsidRPr="00FC3CB7">
              <w:rPr>
                <w:rFonts w:ascii="Garamond" w:hAnsi="Garamond"/>
                <w:i/>
              </w:rPr>
              <w:t>):</w:t>
            </w:r>
          </w:p>
        </w:tc>
      </w:tr>
      <w:tr w:rsidR="00527A2C" w:rsidRPr="00FC3CB7" w14:paraId="579DF9EF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5A1F2999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2616E6B8" w14:textId="0B3D055C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Burimet e prekura </w:t>
            </w:r>
          </w:p>
        </w:tc>
      </w:tr>
      <w:tr w:rsidR="00527A2C" w:rsidRPr="00FC3CB7" w14:paraId="780A31CA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628A1E8A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295DB6FE" w14:textId="00EE6AC0" w:rsidR="00527A2C" w:rsidRPr="00FC3CB7" w:rsidRDefault="003B20B9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>
              <w:rPr>
                <w:rFonts w:ascii="Garamond" w:hAnsi="Garamond"/>
                <w:i/>
              </w:rPr>
              <w:t>Pasojat</w:t>
            </w:r>
            <w:r w:rsidR="00527A2C" w:rsidRPr="00FC3CB7">
              <w:rPr>
                <w:rFonts w:ascii="Garamond" w:hAnsi="Garamond"/>
                <w:i/>
              </w:rPr>
              <w:t>:</w:t>
            </w:r>
          </w:p>
          <w:p w14:paraId="7CA8EFF3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</w:tr>
      <w:tr w:rsidR="00527A2C" w:rsidRPr="00FC3CB7" w14:paraId="7433960A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3A24FD9B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FC3CB7">
              <w:rPr>
                <w:rFonts w:ascii="Garamond" w:hAnsi="Garamond"/>
                <w:b/>
              </w:rPr>
              <w:t>Menaxhimi i incidentit të sigurisë dhe/ose</w:t>
            </w:r>
          </w:p>
          <w:p w14:paraId="3821FA73" w14:textId="51386756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FC3CB7">
              <w:rPr>
                <w:rFonts w:ascii="Garamond" w:hAnsi="Garamond"/>
                <w:b/>
              </w:rPr>
              <w:t>c</w:t>
            </w:r>
            <w:r w:rsidR="00E30803" w:rsidRPr="00FC3CB7">
              <w:rPr>
                <w:rFonts w:ascii="Garamond" w:hAnsi="Garamond"/>
                <w:b/>
              </w:rPr>
              <w:t>e</w:t>
            </w:r>
            <w:r w:rsidRPr="00FC3CB7">
              <w:rPr>
                <w:rFonts w:ascii="Garamond" w:hAnsi="Garamond"/>
                <w:b/>
              </w:rPr>
              <w:t xml:space="preserve">nimit të integritetit </w:t>
            </w:r>
          </w:p>
          <w:p w14:paraId="0A91F123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1BDC79A6" w14:textId="33E5591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>Veprimet e ndërmarra</w:t>
            </w:r>
            <w:r w:rsidR="00E30803" w:rsidRPr="00FC3CB7">
              <w:rPr>
                <w:rFonts w:ascii="Garamond" w:hAnsi="Garamond"/>
                <w:i/>
              </w:rPr>
              <w:t xml:space="preserve"> (</w:t>
            </w:r>
            <w:r w:rsidRPr="00FC3CB7">
              <w:rPr>
                <w:rFonts w:ascii="Garamond" w:hAnsi="Garamond"/>
                <w:i/>
              </w:rPr>
              <w:t>të planifikuara për t</w:t>
            </w:r>
            <w:r w:rsidR="00F2601D" w:rsidRPr="00FC3CB7">
              <w:rPr>
                <w:rFonts w:ascii="Garamond" w:hAnsi="Garamond"/>
                <w:i/>
              </w:rPr>
              <w:t>’</w:t>
            </w:r>
            <w:r w:rsidRPr="00FC3CB7">
              <w:rPr>
                <w:rFonts w:ascii="Garamond" w:hAnsi="Garamond"/>
                <w:i/>
              </w:rPr>
              <w:t xml:space="preserve">u ndërmarrë) për të </w:t>
            </w:r>
            <w:r w:rsidR="00E30803" w:rsidRPr="00FC3CB7">
              <w:rPr>
                <w:rFonts w:ascii="Garamond" w:hAnsi="Garamond"/>
                <w:i/>
              </w:rPr>
              <w:t>eliminuar</w:t>
            </w:r>
            <w:r w:rsidRPr="00FC3CB7">
              <w:rPr>
                <w:rFonts w:ascii="Garamond" w:hAnsi="Garamond"/>
                <w:i/>
              </w:rPr>
              <w:t xml:space="preserve"> incidentin e sigurisë dhe për të reduktuar pasojat e tij:</w:t>
            </w:r>
          </w:p>
        </w:tc>
      </w:tr>
      <w:tr w:rsidR="00527A2C" w:rsidRPr="00FC3CB7" w14:paraId="7AEDA40D" w14:textId="77777777" w:rsidTr="00F9591D">
        <w:trPr>
          <w:trHeight w:val="388"/>
          <w:jc w:val="center"/>
        </w:trPr>
        <w:tc>
          <w:tcPr>
            <w:tcW w:w="2500" w:type="pct"/>
            <w:shd w:val="clear" w:color="auto" w:fill="auto"/>
          </w:tcPr>
          <w:p w14:paraId="7A0FFB6F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42A97B58" w14:textId="18B71142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Masat pas incidentit </w:t>
            </w:r>
          </w:p>
        </w:tc>
      </w:tr>
      <w:tr w:rsidR="00527A2C" w:rsidRPr="00FC3CB7" w14:paraId="177FFBC3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09BB72B3" w14:textId="74E8A051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FC3CB7">
              <w:rPr>
                <w:rFonts w:ascii="Garamond" w:hAnsi="Garamond"/>
                <w:b/>
              </w:rPr>
              <w:t xml:space="preserve">Informacione të </w:t>
            </w:r>
            <w:r w:rsidR="00FC3CB7" w:rsidRPr="00FC3CB7">
              <w:rPr>
                <w:rFonts w:ascii="Garamond" w:hAnsi="Garamond"/>
                <w:b/>
              </w:rPr>
              <w:t>tjera të rëndësishme</w:t>
            </w:r>
          </w:p>
          <w:p w14:paraId="772BE6C2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</w:p>
        </w:tc>
        <w:tc>
          <w:tcPr>
            <w:tcW w:w="2500" w:type="pct"/>
            <w:shd w:val="clear" w:color="auto" w:fill="auto"/>
          </w:tcPr>
          <w:p w14:paraId="6A40A758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Mësimet e nxjerra </w:t>
            </w:r>
          </w:p>
          <w:p w14:paraId="4D60D95F" w14:textId="77777777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</w:tr>
      <w:tr w:rsidR="00527A2C" w:rsidRPr="00F9591D" w14:paraId="7B4CE6FB" w14:textId="77777777" w:rsidTr="00F9591D">
        <w:trPr>
          <w:trHeight w:val="368"/>
          <w:jc w:val="center"/>
        </w:trPr>
        <w:tc>
          <w:tcPr>
            <w:tcW w:w="2500" w:type="pct"/>
            <w:shd w:val="clear" w:color="auto" w:fill="auto"/>
          </w:tcPr>
          <w:p w14:paraId="6A685E97" w14:textId="5CE001EF" w:rsidR="00527A2C" w:rsidRPr="00FC3CB7" w:rsidRDefault="005C66E6" w:rsidP="00F9591D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FC3CB7">
              <w:rPr>
                <w:rFonts w:ascii="Garamond" w:hAnsi="Garamond"/>
                <w:b/>
              </w:rPr>
              <w:t>Data</w:t>
            </w:r>
          </w:p>
        </w:tc>
        <w:tc>
          <w:tcPr>
            <w:tcW w:w="2500" w:type="pct"/>
            <w:shd w:val="clear" w:color="auto" w:fill="auto"/>
          </w:tcPr>
          <w:p w14:paraId="4101C0C4" w14:textId="77777777" w:rsidR="00527A2C" w:rsidRPr="00F9591D" w:rsidRDefault="00527A2C" w:rsidP="00F9591D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527A2C" w:rsidRPr="00F9591D" w14:paraId="221AB7A5" w14:textId="77777777" w:rsidTr="00F9591D">
        <w:trPr>
          <w:trHeight w:val="347"/>
          <w:jc w:val="center"/>
        </w:trPr>
        <w:tc>
          <w:tcPr>
            <w:tcW w:w="5000" w:type="pct"/>
            <w:gridSpan w:val="2"/>
            <w:shd w:val="clear" w:color="auto" w:fill="auto"/>
          </w:tcPr>
          <w:p w14:paraId="50462BD6" w14:textId="7AA2DC5E" w:rsidR="00527A2C" w:rsidRPr="00FC3CB7" w:rsidRDefault="00527A2C" w:rsidP="00F9591D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FC3CB7">
              <w:rPr>
                <w:rFonts w:ascii="Garamond" w:hAnsi="Garamond"/>
                <w:i/>
              </w:rPr>
              <w:t xml:space="preserve">Formulari depozitohet pranë </w:t>
            </w:r>
            <w:r w:rsidR="00A2605A" w:rsidRPr="00FC3CB7">
              <w:rPr>
                <w:rFonts w:ascii="Garamond" w:hAnsi="Garamond"/>
                <w:i/>
              </w:rPr>
              <w:t xml:space="preserve">autoritetit përgjegjës </w:t>
            </w:r>
            <w:r w:rsidRPr="00FC3CB7">
              <w:rPr>
                <w:rFonts w:ascii="Garamond" w:hAnsi="Garamond"/>
                <w:i/>
              </w:rPr>
              <w:t>me:</w:t>
            </w:r>
          </w:p>
          <w:p w14:paraId="0E7B0FD3" w14:textId="5B9E2436" w:rsidR="00527A2C" w:rsidRPr="00F9591D" w:rsidRDefault="00527A2C" w:rsidP="00F9591D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FC3CB7">
              <w:rPr>
                <w:rFonts w:ascii="Garamond" w:hAnsi="Garamond"/>
                <w:i/>
              </w:rPr>
              <w:t>E-mail (të skanuara) në adresën: incidente.raportimi@ere.gov.al</w:t>
            </w:r>
          </w:p>
        </w:tc>
      </w:tr>
    </w:tbl>
    <w:p w14:paraId="49E1E6DD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628E37" w14:textId="17FE536D" w:rsidR="00527A2C" w:rsidRPr="00F9591D" w:rsidRDefault="00527A2C" w:rsidP="00A2605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t>SHTOJC</w:t>
      </w:r>
      <w:r w:rsidR="00A2605A">
        <w:rPr>
          <w:rFonts w:ascii="Garamond" w:hAnsi="Garamond"/>
          <w:sz w:val="24"/>
          <w:szCs w:val="24"/>
        </w:rPr>
        <w:t>Ë</w:t>
      </w:r>
      <w:r w:rsidRPr="00F9591D">
        <w:rPr>
          <w:rFonts w:ascii="Garamond" w:hAnsi="Garamond"/>
          <w:sz w:val="24"/>
          <w:szCs w:val="24"/>
        </w:rPr>
        <w:t xml:space="preserve"> NR.</w:t>
      </w:r>
      <w:r w:rsidR="00A2605A">
        <w:rPr>
          <w:rFonts w:ascii="Garamond" w:hAnsi="Garamond"/>
          <w:sz w:val="24"/>
          <w:szCs w:val="24"/>
        </w:rPr>
        <w:t xml:space="preserve"> </w:t>
      </w:r>
      <w:r w:rsidRPr="00F9591D">
        <w:rPr>
          <w:rFonts w:ascii="Garamond" w:hAnsi="Garamond"/>
          <w:sz w:val="24"/>
          <w:szCs w:val="24"/>
        </w:rPr>
        <w:t>3</w:t>
      </w:r>
    </w:p>
    <w:p w14:paraId="31F6BD55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55"/>
        <w:gridCol w:w="2278"/>
        <w:gridCol w:w="3117"/>
      </w:tblGrid>
      <w:tr w:rsidR="00527A2C" w:rsidRPr="00A2605A" w14:paraId="237A6FDE" w14:textId="77777777" w:rsidTr="005F6696">
        <w:tc>
          <w:tcPr>
            <w:tcW w:w="9350" w:type="dxa"/>
            <w:gridSpan w:val="3"/>
            <w:shd w:val="clear" w:color="auto" w:fill="auto"/>
          </w:tcPr>
          <w:p w14:paraId="61CA2857" w14:textId="218ED5D2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A2605A">
              <w:rPr>
                <w:rFonts w:ascii="Garamond" w:hAnsi="Garamond"/>
                <w:b/>
              </w:rPr>
              <w:t xml:space="preserve">Raportimi i vetëvlerësimit të </w:t>
            </w:r>
            <w:r w:rsidR="00A2605A" w:rsidRPr="00A2605A">
              <w:rPr>
                <w:rFonts w:ascii="Garamond" w:hAnsi="Garamond"/>
                <w:b/>
              </w:rPr>
              <w:t xml:space="preserve">operatorit mbi impaktin e incidentit të </w:t>
            </w:r>
            <w:r w:rsidRPr="00A2605A">
              <w:rPr>
                <w:rFonts w:ascii="Garamond" w:hAnsi="Garamond"/>
                <w:b/>
              </w:rPr>
              <w:t>Sigurisë</w:t>
            </w:r>
            <w:r w:rsidRPr="00A2605A" w:rsidDel="00857A2A">
              <w:rPr>
                <w:rFonts w:ascii="Garamond" w:hAnsi="Garamond"/>
                <w:b/>
              </w:rPr>
              <w:t xml:space="preserve"> </w:t>
            </w:r>
          </w:p>
        </w:tc>
      </w:tr>
      <w:tr w:rsidR="00527A2C" w:rsidRPr="005C66E6" w14:paraId="22166F7E" w14:textId="77777777" w:rsidTr="005F6696">
        <w:tc>
          <w:tcPr>
            <w:tcW w:w="3955" w:type="dxa"/>
            <w:shd w:val="clear" w:color="auto" w:fill="auto"/>
          </w:tcPr>
          <w:p w14:paraId="608E7AEE" w14:textId="5FCAD27C" w:rsidR="00527A2C" w:rsidRPr="005C66E6" w:rsidRDefault="00527A2C" w:rsidP="001502EA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C66E6">
              <w:rPr>
                <w:rFonts w:ascii="Garamond" w:hAnsi="Garamond"/>
              </w:rPr>
              <w:lastRenderedPageBreak/>
              <w:t xml:space="preserve">Kohëzgjatja e incidentit të </w:t>
            </w:r>
            <w:r w:rsidR="001502EA">
              <w:rPr>
                <w:rFonts w:ascii="Garamond" w:hAnsi="Garamond"/>
              </w:rPr>
              <w:t>s</w:t>
            </w:r>
            <w:r w:rsidRPr="005C66E6">
              <w:rPr>
                <w:rFonts w:ascii="Garamond" w:hAnsi="Garamond"/>
              </w:rPr>
              <w:t xml:space="preserve">igurisë (ndërprerjes së shërbimit, interceptimit të komunikimeve, </w:t>
            </w:r>
            <w:r w:rsidRPr="00A2605A">
              <w:rPr>
                <w:rFonts w:ascii="Garamond" w:hAnsi="Garamond"/>
                <w:i/>
              </w:rPr>
              <w:t>software</w:t>
            </w:r>
            <w:r w:rsidRPr="005C66E6">
              <w:rPr>
                <w:rFonts w:ascii="Garamond" w:hAnsi="Garamond"/>
              </w:rPr>
              <w:t xml:space="preserve"> të dëm</w:t>
            </w:r>
            <w:r w:rsidR="005C66E6">
              <w:rPr>
                <w:rFonts w:ascii="Garamond" w:hAnsi="Garamond"/>
              </w:rPr>
              <w:t xml:space="preserve">shëm, modifikimi i të dhënave) </w:t>
            </w:r>
          </w:p>
        </w:tc>
        <w:tc>
          <w:tcPr>
            <w:tcW w:w="2278" w:type="dxa"/>
            <w:shd w:val="clear" w:color="auto" w:fill="auto"/>
          </w:tcPr>
          <w:p w14:paraId="550EE0CA" w14:textId="77777777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A2605A">
              <w:rPr>
                <w:rFonts w:ascii="Garamond" w:hAnsi="Garamond"/>
                <w:i/>
              </w:rPr>
              <w:t>Më tepër se 1 orë, por më pak se 2 orë</w:t>
            </w:r>
          </w:p>
        </w:tc>
        <w:tc>
          <w:tcPr>
            <w:tcW w:w="3117" w:type="dxa"/>
            <w:shd w:val="clear" w:color="auto" w:fill="auto"/>
          </w:tcPr>
          <w:p w14:paraId="36D2878A" w14:textId="54B8E63D" w:rsidR="00527A2C" w:rsidRPr="00A2605A" w:rsidRDefault="00063B64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A2605A">
              <w:rPr>
                <w:rFonts w:ascii="Garamond" w:hAnsi="Garamond"/>
                <w:i/>
              </w:rPr>
              <w:t xml:space="preserve">  </w:t>
            </w:r>
            <w:r w:rsidR="00527A2C" w:rsidRPr="00A2605A">
              <w:rPr>
                <w:rFonts w:ascii="Garamond" w:hAnsi="Garamond"/>
                <w:i/>
              </w:rPr>
              <w:t xml:space="preserve"> Më tepër se 2 orë </w:t>
            </w:r>
          </w:p>
          <w:p w14:paraId="45A69106" w14:textId="77777777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</w:tr>
      <w:tr w:rsidR="00527A2C" w:rsidRPr="005C66E6" w14:paraId="705C15F4" w14:textId="77777777" w:rsidTr="005F6696">
        <w:tc>
          <w:tcPr>
            <w:tcW w:w="3955" w:type="dxa"/>
            <w:shd w:val="clear" w:color="auto" w:fill="auto"/>
          </w:tcPr>
          <w:p w14:paraId="51C00638" w14:textId="77777777" w:rsidR="00527A2C" w:rsidRPr="005C66E6" w:rsidRDefault="00527A2C" w:rsidP="005C66E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C66E6">
              <w:rPr>
                <w:rFonts w:ascii="Garamond" w:hAnsi="Garamond"/>
              </w:rPr>
              <w:t>Numri i përdoruesve të prekur nga incidenti ose % e tyre ndaj numrit total të përdoruesve</w:t>
            </w:r>
          </w:p>
        </w:tc>
        <w:tc>
          <w:tcPr>
            <w:tcW w:w="2278" w:type="dxa"/>
            <w:shd w:val="clear" w:color="auto" w:fill="auto"/>
          </w:tcPr>
          <w:p w14:paraId="4EBB7D31" w14:textId="77777777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3117" w:type="dxa"/>
            <w:shd w:val="clear" w:color="auto" w:fill="auto"/>
          </w:tcPr>
          <w:p w14:paraId="09BE9B65" w14:textId="77777777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</w:tr>
      <w:tr w:rsidR="00527A2C" w:rsidRPr="005C66E6" w14:paraId="5E1E95C9" w14:textId="77777777" w:rsidTr="005F6696">
        <w:tc>
          <w:tcPr>
            <w:tcW w:w="3955" w:type="dxa"/>
            <w:shd w:val="clear" w:color="auto" w:fill="auto"/>
          </w:tcPr>
          <w:p w14:paraId="17C32E8D" w14:textId="54B16F42" w:rsidR="00527A2C" w:rsidRPr="005C66E6" w:rsidRDefault="00C131E1" w:rsidP="005C66E6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→ </w:t>
            </w:r>
            <w:r w:rsidR="00527A2C" w:rsidRPr="005C66E6">
              <w:rPr>
                <w:rFonts w:ascii="Garamond" w:hAnsi="Garamond"/>
              </w:rPr>
              <w:t>5%</w:t>
            </w:r>
          </w:p>
        </w:tc>
        <w:tc>
          <w:tcPr>
            <w:tcW w:w="2278" w:type="dxa"/>
            <w:shd w:val="clear" w:color="auto" w:fill="auto"/>
          </w:tcPr>
          <w:p w14:paraId="35DD82E8" w14:textId="77777777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A2605A">
              <w:rPr>
                <w:rFonts w:ascii="Garamond" w:hAnsi="Garamond"/>
                <w:i/>
              </w:rPr>
              <w:t>Mesatar</w:t>
            </w:r>
          </w:p>
        </w:tc>
        <w:tc>
          <w:tcPr>
            <w:tcW w:w="3117" w:type="dxa"/>
            <w:shd w:val="clear" w:color="auto" w:fill="auto"/>
          </w:tcPr>
          <w:p w14:paraId="0DF3D427" w14:textId="6956251D" w:rsidR="00527A2C" w:rsidRPr="00A2605A" w:rsidRDefault="00527A2C" w:rsidP="00A2605A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  <w:r w:rsidRPr="00A2605A">
              <w:rPr>
                <w:rFonts w:ascii="Garamond" w:hAnsi="Garamond"/>
                <w:i/>
              </w:rPr>
              <w:t xml:space="preserve">i </w:t>
            </w:r>
            <w:r w:rsidR="00A2605A" w:rsidRPr="00A2605A">
              <w:rPr>
                <w:rFonts w:ascii="Garamond" w:hAnsi="Garamond"/>
                <w:i/>
              </w:rPr>
              <w:t>l</w:t>
            </w:r>
            <w:r w:rsidRPr="00A2605A">
              <w:rPr>
                <w:rFonts w:ascii="Garamond" w:hAnsi="Garamond"/>
                <w:i/>
              </w:rPr>
              <w:t>artë</w:t>
            </w:r>
          </w:p>
        </w:tc>
      </w:tr>
      <w:tr w:rsidR="00527A2C" w:rsidRPr="005C66E6" w14:paraId="21B7F3AA" w14:textId="77777777" w:rsidTr="005F6696">
        <w:tc>
          <w:tcPr>
            <w:tcW w:w="3955" w:type="dxa"/>
            <w:shd w:val="clear" w:color="auto" w:fill="auto"/>
          </w:tcPr>
          <w:p w14:paraId="56653402" w14:textId="77777777" w:rsidR="00527A2C" w:rsidRPr="005C66E6" w:rsidRDefault="00527A2C" w:rsidP="005C66E6">
            <w:pPr>
              <w:spacing w:after="0" w:line="240" w:lineRule="auto"/>
              <w:jc w:val="both"/>
              <w:rPr>
                <w:rFonts w:ascii="Garamond" w:hAnsi="Garamond"/>
              </w:rPr>
            </w:pPr>
            <w:r w:rsidRPr="005C66E6">
              <w:rPr>
                <w:rFonts w:ascii="Garamond" w:hAnsi="Garamond"/>
              </w:rPr>
              <w:t>Në rast të një numri të panjohur të përdoruesve të prekur nga incidenti i sigurisë do të vlerësohet, zona gjeografike e shtrirjes së incidentit të sigurisë</w:t>
            </w:r>
          </w:p>
        </w:tc>
        <w:tc>
          <w:tcPr>
            <w:tcW w:w="2278" w:type="dxa"/>
            <w:shd w:val="clear" w:color="auto" w:fill="auto"/>
          </w:tcPr>
          <w:p w14:paraId="03891177" w14:textId="77777777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  <w:tc>
          <w:tcPr>
            <w:tcW w:w="3117" w:type="dxa"/>
            <w:shd w:val="clear" w:color="auto" w:fill="auto"/>
          </w:tcPr>
          <w:p w14:paraId="3C6FA273" w14:textId="77777777" w:rsidR="00527A2C" w:rsidRPr="00A2605A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i/>
              </w:rPr>
            </w:pPr>
          </w:p>
        </w:tc>
      </w:tr>
      <w:tr w:rsidR="00527A2C" w:rsidRPr="005C66E6" w14:paraId="2194EE9E" w14:textId="77777777" w:rsidTr="005F6696">
        <w:tc>
          <w:tcPr>
            <w:tcW w:w="3955" w:type="dxa"/>
            <w:shd w:val="clear" w:color="auto" w:fill="auto"/>
          </w:tcPr>
          <w:p w14:paraId="290B8B17" w14:textId="54174380" w:rsidR="00527A2C" w:rsidRPr="005C66E6" w:rsidRDefault="00C131E1" w:rsidP="005C66E6">
            <w:pPr>
              <w:spacing w:after="0" w:line="240" w:lineRule="auto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→ </w:t>
            </w:r>
            <w:r w:rsidR="00527A2C" w:rsidRPr="005C66E6">
              <w:rPr>
                <w:rFonts w:ascii="Garamond" w:hAnsi="Garamond"/>
              </w:rPr>
              <w:t>20 km²</w:t>
            </w:r>
          </w:p>
        </w:tc>
        <w:tc>
          <w:tcPr>
            <w:tcW w:w="2278" w:type="dxa"/>
            <w:shd w:val="clear" w:color="auto" w:fill="auto"/>
          </w:tcPr>
          <w:p w14:paraId="3AE3AC06" w14:textId="77777777" w:rsidR="00527A2C" w:rsidRPr="005C66E6" w:rsidRDefault="00527A2C" w:rsidP="005C66E6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  <w:tc>
          <w:tcPr>
            <w:tcW w:w="3117" w:type="dxa"/>
            <w:shd w:val="clear" w:color="auto" w:fill="auto"/>
          </w:tcPr>
          <w:p w14:paraId="4B4B44A3" w14:textId="77777777" w:rsidR="00527A2C" w:rsidRPr="005C66E6" w:rsidRDefault="00527A2C" w:rsidP="005C66E6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527A2C" w:rsidRPr="005C66E6" w14:paraId="686C3FDF" w14:textId="77777777" w:rsidTr="005F6696">
        <w:tc>
          <w:tcPr>
            <w:tcW w:w="9350" w:type="dxa"/>
            <w:gridSpan w:val="3"/>
            <w:shd w:val="clear" w:color="auto" w:fill="auto"/>
          </w:tcPr>
          <w:p w14:paraId="44F05704" w14:textId="5921F05E" w:rsidR="00527A2C" w:rsidRPr="0043589F" w:rsidRDefault="00527A2C" w:rsidP="005C66E6">
            <w:pPr>
              <w:spacing w:after="0" w:line="240" w:lineRule="auto"/>
              <w:jc w:val="both"/>
              <w:rPr>
                <w:rFonts w:ascii="Garamond" w:hAnsi="Garamond"/>
                <w:b/>
              </w:rPr>
            </w:pPr>
            <w:r w:rsidRPr="0043589F">
              <w:rPr>
                <w:rFonts w:ascii="Garamond" w:hAnsi="Garamond"/>
                <w:b/>
              </w:rPr>
              <w:t xml:space="preserve">Vlerësimi </w:t>
            </w:r>
            <w:r w:rsidR="00C131E1" w:rsidRPr="0043589F">
              <w:rPr>
                <w:rFonts w:ascii="Garamond" w:hAnsi="Garamond"/>
                <w:b/>
              </w:rPr>
              <w:t xml:space="preserve">përfundimtar </w:t>
            </w:r>
            <w:r w:rsidRPr="0043589F">
              <w:rPr>
                <w:rFonts w:ascii="Garamond" w:hAnsi="Garamond"/>
                <w:b/>
              </w:rPr>
              <w:t xml:space="preserve">i </w:t>
            </w:r>
            <w:r w:rsidR="0043589F" w:rsidRPr="0043589F">
              <w:rPr>
                <w:rFonts w:ascii="Garamond" w:hAnsi="Garamond"/>
                <w:b/>
              </w:rPr>
              <w:t>impaktit:</w:t>
            </w:r>
            <w:r w:rsidR="00A2605A" w:rsidRPr="0043589F">
              <w:rPr>
                <w:rFonts w:ascii="Garamond" w:hAnsi="Garamond"/>
                <w:b/>
              </w:rPr>
              <w:t xml:space="preserve">                               </w:t>
            </w:r>
            <w:r w:rsidRPr="0043589F">
              <w:rPr>
                <w:rFonts w:ascii="Garamond" w:hAnsi="Garamond"/>
                <w:b/>
              </w:rPr>
              <w:t>Mesatar</w:t>
            </w:r>
            <w:r w:rsidR="00063B64" w:rsidRPr="0043589F">
              <w:rPr>
                <w:rFonts w:ascii="Garamond" w:hAnsi="Garamond"/>
                <w:b/>
              </w:rPr>
              <w:t xml:space="preserve">            </w:t>
            </w:r>
            <w:r w:rsidRPr="0043589F">
              <w:rPr>
                <w:rFonts w:ascii="Garamond" w:hAnsi="Garamond"/>
                <w:b/>
              </w:rPr>
              <w:t xml:space="preserve"> </w:t>
            </w:r>
            <w:r w:rsidR="00A2605A" w:rsidRPr="0043589F">
              <w:rPr>
                <w:rFonts w:ascii="Garamond" w:hAnsi="Garamond"/>
                <w:b/>
              </w:rPr>
              <w:t xml:space="preserve">             </w:t>
            </w:r>
            <w:r w:rsidRPr="0043589F">
              <w:rPr>
                <w:rFonts w:ascii="Garamond" w:hAnsi="Garamond"/>
                <w:b/>
              </w:rPr>
              <w:t xml:space="preserve">i </w:t>
            </w:r>
            <w:r w:rsidR="00A2605A" w:rsidRPr="0043589F">
              <w:rPr>
                <w:rFonts w:ascii="Garamond" w:hAnsi="Garamond"/>
                <w:b/>
              </w:rPr>
              <w:t>l</w:t>
            </w:r>
            <w:r w:rsidRPr="0043589F">
              <w:rPr>
                <w:rFonts w:ascii="Garamond" w:hAnsi="Garamond"/>
                <w:b/>
              </w:rPr>
              <w:t xml:space="preserve">artë </w:t>
            </w:r>
          </w:p>
          <w:p w14:paraId="53471137" w14:textId="77777777" w:rsidR="00527A2C" w:rsidRPr="005C66E6" w:rsidRDefault="00527A2C" w:rsidP="005C66E6">
            <w:pPr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</w:tbl>
    <w:p w14:paraId="1BDB4680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2C52F9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77F652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3175C9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A80A397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410D68F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9591D">
        <w:rPr>
          <w:rFonts w:ascii="Garamond" w:hAnsi="Garamond"/>
          <w:sz w:val="24"/>
          <w:szCs w:val="24"/>
        </w:rPr>
        <w:cr/>
      </w:r>
    </w:p>
    <w:p w14:paraId="33F96929" w14:textId="77777777" w:rsidR="00527A2C" w:rsidRPr="00F9591D" w:rsidRDefault="00527A2C" w:rsidP="00F9591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27A2C" w:rsidRPr="00F95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000019"/>
    <w:multiLevelType w:val="hybridMultilevel"/>
    <w:tmpl w:val="DC9A99C8"/>
    <w:lvl w:ilvl="0" w:tplc="04090019">
      <w:start w:val="1"/>
      <w:numFmt w:val="lowerLetter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0000001C"/>
    <w:multiLevelType w:val="hybridMultilevel"/>
    <w:tmpl w:val="3BAEE9D6"/>
    <w:lvl w:ilvl="0" w:tplc="7E7AA96C">
      <w:start w:val="2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1D"/>
    <w:multiLevelType w:val="hybridMultilevel"/>
    <w:tmpl w:val="76122C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1F"/>
    <w:multiLevelType w:val="hybridMultilevel"/>
    <w:tmpl w:val="000000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5">
    <w:nsid w:val="014449DE"/>
    <w:multiLevelType w:val="hybridMultilevel"/>
    <w:tmpl w:val="1EE6C79A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39E6091"/>
    <w:multiLevelType w:val="hybridMultilevel"/>
    <w:tmpl w:val="C262CFB6"/>
    <w:lvl w:ilvl="0" w:tplc="7E7AA96C">
      <w:start w:val="2"/>
      <w:numFmt w:val="bullet"/>
      <w:lvlText w:val="-"/>
      <w:lvlJc w:val="left"/>
      <w:pPr>
        <w:ind w:left="720" w:hanging="360"/>
      </w:pPr>
      <w:rPr>
        <w:rFonts w:ascii="Courier New" w:eastAsia="Times New Roman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F739CE"/>
    <w:multiLevelType w:val="hybridMultilevel"/>
    <w:tmpl w:val="8B629612"/>
    <w:lvl w:ilvl="0" w:tplc="0409000B">
      <w:start w:val="1"/>
      <w:numFmt w:val="bullet"/>
      <w:lvlText w:val=""/>
      <w:lvlJc w:val="left"/>
      <w:pPr>
        <w:ind w:left="9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8">
    <w:nsid w:val="07876647"/>
    <w:multiLevelType w:val="hybridMultilevel"/>
    <w:tmpl w:val="BC164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C80597"/>
    <w:multiLevelType w:val="hybridMultilevel"/>
    <w:tmpl w:val="3CD2AEE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A52EE8"/>
    <w:multiLevelType w:val="hybridMultilevel"/>
    <w:tmpl w:val="4FD0693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4B2158"/>
    <w:multiLevelType w:val="hybridMultilevel"/>
    <w:tmpl w:val="0000000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2">
    <w:nsid w:val="23EA023B"/>
    <w:multiLevelType w:val="hybridMultilevel"/>
    <w:tmpl w:val="B8D2C16A"/>
    <w:lvl w:ilvl="0" w:tplc="BF3A9BD4">
      <w:start w:val="5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FC4211"/>
    <w:multiLevelType w:val="hybridMultilevel"/>
    <w:tmpl w:val="BC1641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B76C12"/>
    <w:multiLevelType w:val="hybridMultilevel"/>
    <w:tmpl w:val="58D08F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BE3D46"/>
    <w:multiLevelType w:val="hybridMultilevel"/>
    <w:tmpl w:val="EE88888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166CC4"/>
    <w:multiLevelType w:val="hybridMultilevel"/>
    <w:tmpl w:val="B45808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780006"/>
    <w:multiLevelType w:val="hybridMultilevel"/>
    <w:tmpl w:val="E710EADE"/>
    <w:lvl w:ilvl="0" w:tplc="2B605A5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31A4642"/>
    <w:multiLevelType w:val="hybridMultilevel"/>
    <w:tmpl w:val="E590602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53CA2142"/>
    <w:multiLevelType w:val="hybridMultilevel"/>
    <w:tmpl w:val="38A8CCBC"/>
    <w:lvl w:ilvl="0" w:tplc="FBB4B7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4190A80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7365772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2">
    <w:nsid w:val="72A56B0B"/>
    <w:multiLevelType w:val="hybridMultilevel"/>
    <w:tmpl w:val="02D02DD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7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 w:numId="9">
    <w:abstractNumId w:val="12"/>
  </w:num>
  <w:num w:numId="10">
    <w:abstractNumId w:val="13"/>
  </w:num>
  <w:num w:numId="11">
    <w:abstractNumId w:val="17"/>
  </w:num>
  <w:num w:numId="12">
    <w:abstractNumId w:val="18"/>
  </w:num>
  <w:num w:numId="13">
    <w:abstractNumId w:val="5"/>
  </w:num>
  <w:num w:numId="14">
    <w:abstractNumId w:val="14"/>
  </w:num>
  <w:num w:numId="15">
    <w:abstractNumId w:val="10"/>
  </w:num>
  <w:num w:numId="16">
    <w:abstractNumId w:val="22"/>
  </w:num>
  <w:num w:numId="17">
    <w:abstractNumId w:val="16"/>
  </w:num>
  <w:num w:numId="18">
    <w:abstractNumId w:val="6"/>
  </w:num>
  <w:num w:numId="19">
    <w:abstractNumId w:val="19"/>
  </w:num>
  <w:num w:numId="20">
    <w:abstractNumId w:val="11"/>
  </w:num>
  <w:num w:numId="21">
    <w:abstractNumId w:val="8"/>
  </w:num>
  <w:num w:numId="22">
    <w:abstractNumId w:val="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3629E"/>
    <w:rsid w:val="00063B64"/>
    <w:rsid w:val="000722F1"/>
    <w:rsid w:val="0007275D"/>
    <w:rsid w:val="0008291E"/>
    <w:rsid w:val="0009198B"/>
    <w:rsid w:val="000C17CA"/>
    <w:rsid w:val="000C6814"/>
    <w:rsid w:val="000F6AC4"/>
    <w:rsid w:val="00101DC2"/>
    <w:rsid w:val="00115C95"/>
    <w:rsid w:val="00124083"/>
    <w:rsid w:val="00126953"/>
    <w:rsid w:val="0014300B"/>
    <w:rsid w:val="001502EA"/>
    <w:rsid w:val="001B4536"/>
    <w:rsid w:val="001B7CB4"/>
    <w:rsid w:val="001E39B7"/>
    <w:rsid w:val="001F469C"/>
    <w:rsid w:val="00210378"/>
    <w:rsid w:val="00254D91"/>
    <w:rsid w:val="0027481C"/>
    <w:rsid w:val="00282E41"/>
    <w:rsid w:val="002B4FF8"/>
    <w:rsid w:val="002D28AE"/>
    <w:rsid w:val="002D4204"/>
    <w:rsid w:val="00300E61"/>
    <w:rsid w:val="00305893"/>
    <w:rsid w:val="00311050"/>
    <w:rsid w:val="00376A11"/>
    <w:rsid w:val="003B20B9"/>
    <w:rsid w:val="003E2FFE"/>
    <w:rsid w:val="00407429"/>
    <w:rsid w:val="0041520D"/>
    <w:rsid w:val="0043589F"/>
    <w:rsid w:val="00437025"/>
    <w:rsid w:val="00483DE3"/>
    <w:rsid w:val="00496EA2"/>
    <w:rsid w:val="004B1838"/>
    <w:rsid w:val="004E54BB"/>
    <w:rsid w:val="00527A2C"/>
    <w:rsid w:val="0056797C"/>
    <w:rsid w:val="005902DC"/>
    <w:rsid w:val="00592457"/>
    <w:rsid w:val="005C66E6"/>
    <w:rsid w:val="005D06A1"/>
    <w:rsid w:val="005F6696"/>
    <w:rsid w:val="0061762E"/>
    <w:rsid w:val="00631C4A"/>
    <w:rsid w:val="00683569"/>
    <w:rsid w:val="0068528B"/>
    <w:rsid w:val="006F5A55"/>
    <w:rsid w:val="00711BDF"/>
    <w:rsid w:val="0071375A"/>
    <w:rsid w:val="00745FF9"/>
    <w:rsid w:val="00761FB4"/>
    <w:rsid w:val="00770028"/>
    <w:rsid w:val="007774B9"/>
    <w:rsid w:val="007A2509"/>
    <w:rsid w:val="007B5211"/>
    <w:rsid w:val="007E3DE2"/>
    <w:rsid w:val="008553C8"/>
    <w:rsid w:val="008916CA"/>
    <w:rsid w:val="00891CA9"/>
    <w:rsid w:val="00895D41"/>
    <w:rsid w:val="008B2592"/>
    <w:rsid w:val="0092115D"/>
    <w:rsid w:val="00925901"/>
    <w:rsid w:val="009506DB"/>
    <w:rsid w:val="009E1F99"/>
    <w:rsid w:val="00A2605A"/>
    <w:rsid w:val="00A32D35"/>
    <w:rsid w:val="00A45C1C"/>
    <w:rsid w:val="00A53DF0"/>
    <w:rsid w:val="00A55A54"/>
    <w:rsid w:val="00A675DE"/>
    <w:rsid w:val="00A84093"/>
    <w:rsid w:val="00A9284C"/>
    <w:rsid w:val="00AA7B1E"/>
    <w:rsid w:val="00AB0C6D"/>
    <w:rsid w:val="00B00676"/>
    <w:rsid w:val="00B54956"/>
    <w:rsid w:val="00B70653"/>
    <w:rsid w:val="00B76BD5"/>
    <w:rsid w:val="00B827A7"/>
    <w:rsid w:val="00BD7707"/>
    <w:rsid w:val="00C10488"/>
    <w:rsid w:val="00C131E1"/>
    <w:rsid w:val="00C2231F"/>
    <w:rsid w:val="00C4200B"/>
    <w:rsid w:val="00C46C73"/>
    <w:rsid w:val="00C50C47"/>
    <w:rsid w:val="00C57471"/>
    <w:rsid w:val="00C86D5D"/>
    <w:rsid w:val="00CD181F"/>
    <w:rsid w:val="00CF3252"/>
    <w:rsid w:val="00D977EA"/>
    <w:rsid w:val="00DD42A1"/>
    <w:rsid w:val="00E204F3"/>
    <w:rsid w:val="00E25957"/>
    <w:rsid w:val="00E30803"/>
    <w:rsid w:val="00E37621"/>
    <w:rsid w:val="00E441D3"/>
    <w:rsid w:val="00E87949"/>
    <w:rsid w:val="00E931BB"/>
    <w:rsid w:val="00EB5196"/>
    <w:rsid w:val="00EE0017"/>
    <w:rsid w:val="00F01CAA"/>
    <w:rsid w:val="00F24EF4"/>
    <w:rsid w:val="00F2601D"/>
    <w:rsid w:val="00F322F8"/>
    <w:rsid w:val="00F566A4"/>
    <w:rsid w:val="00F617FE"/>
    <w:rsid w:val="00F9591D"/>
    <w:rsid w:val="00FC3CB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5D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A2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27A2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7A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27A2C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7A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27A2C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27A2C"/>
    <w:rPr>
      <w:rFonts w:asciiTheme="majorHAnsi" w:eastAsiaTheme="majorEastAsia" w:hAnsiTheme="majorHAnsi" w:cstheme="majorBidi"/>
      <w:b/>
      <w:bCs/>
      <w:color w:val="5B9BD5" w:themeColor="accent1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527A2C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A2C"/>
    <w:rPr>
      <w:rFonts w:ascii="Calibri" w:eastAsia="Times New Roman" w:hAnsi="Calibri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A2C"/>
    <w:rPr>
      <w:rFonts w:ascii="Calibri" w:eastAsia="Times New Roman" w:hAnsi="Calibri" w:cs="Times New Roman"/>
      <w:b/>
      <w:bCs/>
      <w:i/>
      <w:iCs/>
      <w:sz w:val="26"/>
      <w:szCs w:val="26"/>
      <w:lang w:val="sq-AL"/>
    </w:rPr>
  </w:style>
  <w:style w:type="character" w:customStyle="1" w:styleId="Heading6Char">
    <w:name w:val="Heading 6 Char"/>
    <w:basedOn w:val="DefaultParagraphFont"/>
    <w:link w:val="Heading6"/>
    <w:rsid w:val="00527A2C"/>
    <w:rPr>
      <w:rFonts w:ascii="Times New Roman" w:eastAsia="Times New Roman" w:hAnsi="Times New Roman" w:cs="Times New Roman"/>
      <w:b/>
      <w:bCs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A2C"/>
    <w:rPr>
      <w:rFonts w:ascii="Calibri" w:eastAsia="Times New Roman" w:hAnsi="Calibri" w:cs="Times New Roman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A2C"/>
    <w:rPr>
      <w:rFonts w:ascii="Calibri" w:eastAsia="Times New Roman" w:hAnsi="Calibri" w:cs="Times New Roman"/>
      <w:i/>
      <w:iCs/>
      <w:sz w:val="24"/>
      <w:szCs w:val="24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A2C"/>
    <w:rPr>
      <w:rFonts w:ascii="Cambria" w:eastAsia="Times New Roman" w:hAnsi="Cambria" w:cs="Times New Roman"/>
      <w:lang w:val="sq-AL"/>
    </w:rPr>
  </w:style>
  <w:style w:type="paragraph" w:styleId="Title">
    <w:name w:val="Title"/>
    <w:basedOn w:val="Normal"/>
    <w:next w:val="Normal"/>
    <w:link w:val="TitleChar"/>
    <w:uiPriority w:val="99"/>
    <w:qFormat/>
    <w:rsid w:val="00527A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527A2C"/>
    <w:rPr>
      <w:rFonts w:ascii="Times New Roman" w:eastAsia="SimSu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527A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527A2C"/>
    <w:pPr>
      <w:tabs>
        <w:tab w:val="center" w:pos="4680"/>
        <w:tab w:val="right" w:pos="9360"/>
      </w:tabs>
      <w:spacing w:after="0" w:line="240" w:lineRule="auto"/>
    </w:pPr>
    <w:rPr>
      <w:rFonts w:ascii="Calibri" w:eastAsia="SimSun" w:hAnsi="Calibri" w:cs="SimSun"/>
    </w:rPr>
  </w:style>
  <w:style w:type="character" w:customStyle="1" w:styleId="HeaderChar">
    <w:name w:val="Header Char"/>
    <w:basedOn w:val="DefaultParagraphFont"/>
    <w:link w:val="Header"/>
    <w:uiPriority w:val="99"/>
    <w:rsid w:val="00527A2C"/>
    <w:rPr>
      <w:rFonts w:ascii="Calibri" w:eastAsia="SimSun" w:hAnsi="Calibri" w:cs="SimSun"/>
      <w:lang w:val="sq-AL"/>
    </w:rPr>
  </w:style>
  <w:style w:type="paragraph" w:styleId="Footer">
    <w:name w:val="footer"/>
    <w:basedOn w:val="Normal"/>
    <w:link w:val="FooterChar"/>
    <w:uiPriority w:val="99"/>
    <w:rsid w:val="00527A2C"/>
    <w:pPr>
      <w:tabs>
        <w:tab w:val="center" w:pos="4680"/>
        <w:tab w:val="right" w:pos="9360"/>
      </w:tabs>
      <w:spacing w:after="0" w:line="240" w:lineRule="auto"/>
    </w:pPr>
    <w:rPr>
      <w:rFonts w:ascii="Calibri" w:eastAsia="SimSun" w:hAnsi="Calibri" w:cs="SimSun"/>
    </w:rPr>
  </w:style>
  <w:style w:type="character" w:customStyle="1" w:styleId="FooterChar">
    <w:name w:val="Footer Char"/>
    <w:basedOn w:val="DefaultParagraphFont"/>
    <w:link w:val="Footer"/>
    <w:uiPriority w:val="99"/>
    <w:rsid w:val="00527A2C"/>
    <w:rPr>
      <w:rFonts w:ascii="Calibri" w:eastAsia="SimSun" w:hAnsi="Calibri" w:cs="SimSun"/>
      <w:lang w:val="sq-AL"/>
    </w:rPr>
  </w:style>
  <w:style w:type="paragraph" w:styleId="BodyText">
    <w:name w:val="Body Text"/>
    <w:basedOn w:val="Normal"/>
    <w:link w:val="BodyTextChar"/>
    <w:rsid w:val="00527A2C"/>
    <w:pPr>
      <w:spacing w:after="0" w:line="240" w:lineRule="auto"/>
    </w:pPr>
    <w:rPr>
      <w:rFonts w:ascii="Tahoma" w:eastAsia="Times New Roman" w:hAnsi="Tahoma" w:cs="Times New Roman"/>
      <w:color w:val="0000FF"/>
      <w:sz w:val="10"/>
      <w:szCs w:val="20"/>
    </w:rPr>
  </w:style>
  <w:style w:type="character" w:customStyle="1" w:styleId="BodyTextChar">
    <w:name w:val="Body Text Char"/>
    <w:basedOn w:val="DefaultParagraphFont"/>
    <w:link w:val="BodyText"/>
    <w:rsid w:val="00527A2C"/>
    <w:rPr>
      <w:rFonts w:ascii="Tahoma" w:eastAsia="Times New Roman" w:hAnsi="Tahoma" w:cs="Times New Roman"/>
      <w:color w:val="0000FF"/>
      <w:sz w:val="1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rsid w:val="00527A2C"/>
    <w:pPr>
      <w:spacing w:after="0" w:line="240" w:lineRule="auto"/>
    </w:pPr>
    <w:rPr>
      <w:rFonts w:ascii="Tahoma" w:eastAsia="SimSu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27A2C"/>
    <w:rPr>
      <w:rFonts w:ascii="Tahoma" w:eastAsia="SimSun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rsid w:val="00527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27A2C"/>
    <w:pPr>
      <w:spacing w:after="200" w:line="240" w:lineRule="auto"/>
    </w:pPr>
    <w:rPr>
      <w:rFonts w:ascii="Calibri" w:eastAsia="SimSun" w:hAnsi="Calibri" w:cs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A2C"/>
    <w:rPr>
      <w:rFonts w:ascii="Calibri" w:eastAsia="SimSun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27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27A2C"/>
    <w:rPr>
      <w:rFonts w:ascii="Calibri" w:eastAsia="SimSun" w:hAnsi="Calibri" w:cs="SimSun"/>
      <w:b/>
      <w:bCs/>
      <w:sz w:val="20"/>
      <w:szCs w:val="20"/>
      <w:lang w:val="sq-AL"/>
    </w:rPr>
  </w:style>
  <w:style w:type="character" w:customStyle="1" w:styleId="Heading2Charaed54ccd-3343-41e8-b442-acdb285aaf6e">
    <w:name w:val="Heading 2 Char_aed54ccd-3343-41e8-b442-acdb285aaf6e"/>
    <w:rsid w:val="00527A2C"/>
    <w:rPr>
      <w:rFonts w:ascii="Calibri Light" w:eastAsia="Times New Roman" w:hAnsi="Calibri Light" w:cs="Times New Roman"/>
      <w:color w:val="2E74B5"/>
      <w:sz w:val="26"/>
      <w:szCs w:val="26"/>
      <w:lang w:val="sq-AL" w:eastAsia="sq-AL"/>
    </w:rPr>
  </w:style>
  <w:style w:type="character" w:styleId="FootnoteReference">
    <w:name w:val="footnote reference"/>
    <w:rsid w:val="00527A2C"/>
    <w:rPr>
      <w:vertAlign w:val="superscript"/>
    </w:rPr>
  </w:style>
  <w:style w:type="paragraph" w:styleId="TOC2">
    <w:name w:val="toc 2"/>
    <w:basedOn w:val="Normal"/>
    <w:rsid w:val="00527A2C"/>
    <w:pPr>
      <w:spacing w:after="100"/>
      <w:ind w:left="220"/>
    </w:pPr>
    <w:rPr>
      <w:rFonts w:ascii="Calibri" w:eastAsia="SimSun" w:hAnsi="Calibri" w:cs="Calibri"/>
      <w:lang w:eastAsia="sq-AL"/>
    </w:rPr>
  </w:style>
  <w:style w:type="paragraph" w:styleId="TOC3">
    <w:name w:val="toc 3"/>
    <w:basedOn w:val="Normal"/>
    <w:uiPriority w:val="39"/>
    <w:rsid w:val="00527A2C"/>
    <w:pPr>
      <w:spacing w:after="100"/>
      <w:ind w:left="440"/>
    </w:pPr>
    <w:rPr>
      <w:rFonts w:ascii="Calibri" w:eastAsia="SimSun" w:hAnsi="Calibri" w:cs="Calibri"/>
      <w:lang w:eastAsia="sq-AL"/>
    </w:rPr>
  </w:style>
  <w:style w:type="paragraph" w:styleId="TOC1">
    <w:name w:val="toc 1"/>
    <w:basedOn w:val="Normal"/>
    <w:rsid w:val="00527A2C"/>
    <w:pPr>
      <w:spacing w:after="100"/>
    </w:pPr>
    <w:rPr>
      <w:rFonts w:ascii="Calibri" w:eastAsia="SimSun" w:hAnsi="Calibri" w:cs="Calibri"/>
      <w:lang w:eastAsia="sq-AL"/>
    </w:rPr>
  </w:style>
  <w:style w:type="paragraph" w:styleId="HTMLPreformatted">
    <w:name w:val="HTML Preformatted"/>
    <w:basedOn w:val="Normal"/>
    <w:link w:val="HTMLPreformattedChar"/>
    <w:uiPriority w:val="99"/>
    <w:rsid w:val="00527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27A2C"/>
    <w:rPr>
      <w:rFonts w:ascii="Courier New" w:eastAsia="Times New Roman" w:hAnsi="Courier New" w:cs="Courier New"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527A2C"/>
    <w:pPr>
      <w:spacing w:after="0" w:line="240" w:lineRule="auto"/>
    </w:pPr>
    <w:rPr>
      <w:rFonts w:ascii="Calibri" w:eastAsia="SimSun" w:hAnsi="Calibri" w:cs="SimSun"/>
    </w:rPr>
  </w:style>
  <w:style w:type="table" w:styleId="TableGrid">
    <w:name w:val="Table Grid"/>
    <w:basedOn w:val="TableNormal"/>
    <w:uiPriority w:val="39"/>
    <w:rsid w:val="00527A2C"/>
    <w:pPr>
      <w:spacing w:after="0" w:line="240" w:lineRule="auto"/>
    </w:pPr>
    <w:rPr>
      <w:rFonts w:ascii="Calibri" w:eastAsia="SimSun" w:hAnsi="Calibri" w:cs="SimSu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">
    <w:name w:val="Heading 11"/>
    <w:basedOn w:val="Normal"/>
    <w:next w:val="Normal"/>
    <w:uiPriority w:val="9"/>
    <w:qFormat/>
    <w:rsid w:val="00527A2C"/>
    <w:pPr>
      <w:keepNext/>
      <w:spacing w:before="240" w:after="60" w:line="240" w:lineRule="auto"/>
      <w:ind w:left="360" w:hanging="3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527A2C"/>
    <w:pPr>
      <w:keepNext/>
      <w:spacing w:before="240" w:after="60" w:line="240" w:lineRule="auto"/>
      <w:ind w:left="792" w:hanging="432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527A2C"/>
    <w:pPr>
      <w:keepNext/>
      <w:spacing w:before="240" w:after="60" w:line="240" w:lineRule="auto"/>
      <w:ind w:left="1728" w:hanging="648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2232" w:hanging="792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3240" w:hanging="1080"/>
      <w:outlineLvl w:val="6"/>
    </w:pPr>
    <w:rPr>
      <w:rFonts w:ascii="Calibri" w:eastAsia="Times New Roman" w:hAnsi="Calibri" w:cs="Times New Roman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3744" w:hanging="1224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4320" w:hanging="1440"/>
      <w:outlineLvl w:val="8"/>
    </w:pPr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527A2C"/>
  </w:style>
  <w:style w:type="character" w:customStyle="1" w:styleId="Heading1Char1">
    <w:name w:val="Heading 1 Char1"/>
    <w:uiPriority w:val="9"/>
    <w:rsid w:val="00527A2C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1">
    <w:name w:val="Heading 2 Char1"/>
    <w:uiPriority w:val="9"/>
    <w:semiHidden/>
    <w:rsid w:val="00527A2C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4Char1">
    <w:name w:val="Heading 4 Char1"/>
    <w:uiPriority w:val="9"/>
    <w:semiHidden/>
    <w:rsid w:val="00527A2C"/>
    <w:rPr>
      <w:rFonts w:ascii="Cambria" w:eastAsia="Times New Roman" w:hAnsi="Cambria" w:cs="Times New Roman"/>
      <w:i/>
      <w:iCs/>
      <w:color w:val="365F91"/>
    </w:rPr>
  </w:style>
  <w:style w:type="character" w:customStyle="1" w:styleId="Heading5Char1">
    <w:name w:val="Heading 5 Char1"/>
    <w:uiPriority w:val="9"/>
    <w:semiHidden/>
    <w:rsid w:val="00527A2C"/>
    <w:rPr>
      <w:rFonts w:ascii="Cambria" w:eastAsia="Times New Roman" w:hAnsi="Cambria" w:cs="Times New Roman"/>
      <w:color w:val="365F91"/>
    </w:rPr>
  </w:style>
  <w:style w:type="character" w:customStyle="1" w:styleId="Heading7Char1">
    <w:name w:val="Heading 7 Char1"/>
    <w:uiPriority w:val="9"/>
    <w:semiHidden/>
    <w:rsid w:val="00527A2C"/>
    <w:rPr>
      <w:rFonts w:ascii="Cambria" w:eastAsia="Times New Roman" w:hAnsi="Cambria" w:cs="Times New Roman"/>
      <w:i/>
      <w:iCs/>
      <w:color w:val="243F60"/>
    </w:rPr>
  </w:style>
  <w:style w:type="character" w:customStyle="1" w:styleId="Heading8Char1">
    <w:name w:val="Heading 8 Char1"/>
    <w:uiPriority w:val="9"/>
    <w:semiHidden/>
    <w:rsid w:val="00527A2C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1">
    <w:name w:val="Heading 9 Char1"/>
    <w:uiPriority w:val="9"/>
    <w:semiHidden/>
    <w:rsid w:val="00527A2C"/>
    <w:rPr>
      <w:rFonts w:ascii="Cambria" w:eastAsia="Times New Roman" w:hAnsi="Cambria" w:cs="Times New Roman"/>
      <w:i/>
      <w:iCs/>
      <w:color w:val="272727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52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27A2C"/>
    <w:pPr>
      <w:spacing w:line="259" w:lineRule="auto"/>
      <w:outlineLvl w:val="9"/>
    </w:pPr>
    <w:rPr>
      <w:b w:val="0"/>
      <w:bCs w:val="0"/>
      <w:color w:val="365F91"/>
      <w:kern w:val="0"/>
    </w:rPr>
  </w:style>
  <w:style w:type="character" w:styleId="Hyperlink">
    <w:name w:val="Hyperlink"/>
    <w:uiPriority w:val="99"/>
    <w:unhideWhenUsed/>
    <w:rsid w:val="00527A2C"/>
    <w:rPr>
      <w:color w:val="0000FF"/>
      <w:u w:val="single"/>
    </w:rPr>
  </w:style>
  <w:style w:type="paragraph" w:customStyle="1" w:styleId="neninr">
    <w:name w:val="neni nr"/>
    <w:basedOn w:val="Normal"/>
    <w:qFormat/>
    <w:rsid w:val="00F9591D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7A2C"/>
    <w:pPr>
      <w:keepNext/>
      <w:keepLines/>
      <w:spacing w:before="240" w:after="0" w:line="276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27A2C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7A2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527A2C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7A2C"/>
    <w:pPr>
      <w:keepNext/>
      <w:keepLines/>
      <w:spacing w:before="40" w:after="0" w:line="276" w:lineRule="auto"/>
      <w:outlineLvl w:val="8"/>
    </w:pPr>
    <w:rPr>
      <w:rFonts w:ascii="Cambria" w:eastAsia="Times New Roman" w:hAnsi="Cambr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27A2C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527A2C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27A2C"/>
    <w:rPr>
      <w:rFonts w:asciiTheme="majorHAnsi" w:eastAsiaTheme="majorEastAsia" w:hAnsiTheme="majorHAnsi" w:cstheme="majorBidi"/>
      <w:b/>
      <w:bCs/>
      <w:color w:val="5B9BD5" w:themeColor="accent1"/>
      <w:lang w:val="sq-AL"/>
    </w:rPr>
  </w:style>
  <w:style w:type="character" w:customStyle="1" w:styleId="Heading1Char">
    <w:name w:val="Heading 1 Char"/>
    <w:basedOn w:val="DefaultParagraphFont"/>
    <w:link w:val="Heading1"/>
    <w:uiPriority w:val="9"/>
    <w:rsid w:val="00527A2C"/>
    <w:rPr>
      <w:rFonts w:ascii="Cambria" w:eastAsia="Times New Roman" w:hAnsi="Cambria" w:cs="Times New Roman"/>
      <w:b/>
      <w:bCs/>
      <w:kern w:val="32"/>
      <w:sz w:val="32"/>
      <w:szCs w:val="32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7A2C"/>
    <w:rPr>
      <w:rFonts w:ascii="Calibri" w:eastAsia="Times New Roman" w:hAnsi="Calibri" w:cs="Times New Roman"/>
      <w:b/>
      <w:bCs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7A2C"/>
    <w:rPr>
      <w:rFonts w:ascii="Calibri" w:eastAsia="Times New Roman" w:hAnsi="Calibri" w:cs="Times New Roman"/>
      <w:b/>
      <w:bCs/>
      <w:i/>
      <w:iCs/>
      <w:sz w:val="26"/>
      <w:szCs w:val="26"/>
      <w:lang w:val="sq-AL"/>
    </w:rPr>
  </w:style>
  <w:style w:type="character" w:customStyle="1" w:styleId="Heading6Char">
    <w:name w:val="Heading 6 Char"/>
    <w:basedOn w:val="DefaultParagraphFont"/>
    <w:link w:val="Heading6"/>
    <w:rsid w:val="00527A2C"/>
    <w:rPr>
      <w:rFonts w:ascii="Times New Roman" w:eastAsia="Times New Roman" w:hAnsi="Times New Roman" w:cs="Times New Roman"/>
      <w:b/>
      <w:bCs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7A2C"/>
    <w:rPr>
      <w:rFonts w:ascii="Calibri" w:eastAsia="Times New Roman" w:hAnsi="Calibri" w:cs="Times New Roman"/>
      <w:sz w:val="24"/>
      <w:szCs w:val="24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7A2C"/>
    <w:rPr>
      <w:rFonts w:ascii="Calibri" w:eastAsia="Times New Roman" w:hAnsi="Calibri" w:cs="Times New Roman"/>
      <w:i/>
      <w:iCs/>
      <w:sz w:val="24"/>
      <w:szCs w:val="24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7A2C"/>
    <w:rPr>
      <w:rFonts w:ascii="Cambria" w:eastAsia="Times New Roman" w:hAnsi="Cambria" w:cs="Times New Roman"/>
      <w:lang w:val="sq-AL"/>
    </w:rPr>
  </w:style>
  <w:style w:type="paragraph" w:styleId="Title">
    <w:name w:val="Title"/>
    <w:basedOn w:val="Normal"/>
    <w:next w:val="Normal"/>
    <w:link w:val="TitleChar"/>
    <w:uiPriority w:val="99"/>
    <w:qFormat/>
    <w:rsid w:val="00527A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527A2C"/>
    <w:rPr>
      <w:rFonts w:ascii="Times New Roman" w:eastAsia="SimSun" w:hAnsi="Times New Roman" w:cs="Times New Roman"/>
      <w:sz w:val="24"/>
      <w:szCs w:val="24"/>
      <w:lang w:val="sq-AL"/>
    </w:rPr>
  </w:style>
  <w:style w:type="paragraph" w:customStyle="1" w:styleId="Default">
    <w:name w:val="Default"/>
    <w:rsid w:val="00527A2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rsid w:val="00527A2C"/>
    <w:pPr>
      <w:tabs>
        <w:tab w:val="center" w:pos="4680"/>
        <w:tab w:val="right" w:pos="9360"/>
      </w:tabs>
      <w:spacing w:after="0" w:line="240" w:lineRule="auto"/>
    </w:pPr>
    <w:rPr>
      <w:rFonts w:ascii="Calibri" w:eastAsia="SimSun" w:hAnsi="Calibri" w:cs="SimSun"/>
    </w:rPr>
  </w:style>
  <w:style w:type="character" w:customStyle="1" w:styleId="HeaderChar">
    <w:name w:val="Header Char"/>
    <w:basedOn w:val="DefaultParagraphFont"/>
    <w:link w:val="Header"/>
    <w:uiPriority w:val="99"/>
    <w:rsid w:val="00527A2C"/>
    <w:rPr>
      <w:rFonts w:ascii="Calibri" w:eastAsia="SimSun" w:hAnsi="Calibri" w:cs="SimSun"/>
      <w:lang w:val="sq-AL"/>
    </w:rPr>
  </w:style>
  <w:style w:type="paragraph" w:styleId="Footer">
    <w:name w:val="footer"/>
    <w:basedOn w:val="Normal"/>
    <w:link w:val="FooterChar"/>
    <w:uiPriority w:val="99"/>
    <w:rsid w:val="00527A2C"/>
    <w:pPr>
      <w:tabs>
        <w:tab w:val="center" w:pos="4680"/>
        <w:tab w:val="right" w:pos="9360"/>
      </w:tabs>
      <w:spacing w:after="0" w:line="240" w:lineRule="auto"/>
    </w:pPr>
    <w:rPr>
      <w:rFonts w:ascii="Calibri" w:eastAsia="SimSun" w:hAnsi="Calibri" w:cs="SimSun"/>
    </w:rPr>
  </w:style>
  <w:style w:type="character" w:customStyle="1" w:styleId="FooterChar">
    <w:name w:val="Footer Char"/>
    <w:basedOn w:val="DefaultParagraphFont"/>
    <w:link w:val="Footer"/>
    <w:uiPriority w:val="99"/>
    <w:rsid w:val="00527A2C"/>
    <w:rPr>
      <w:rFonts w:ascii="Calibri" w:eastAsia="SimSun" w:hAnsi="Calibri" w:cs="SimSun"/>
      <w:lang w:val="sq-AL"/>
    </w:rPr>
  </w:style>
  <w:style w:type="paragraph" w:styleId="BodyText">
    <w:name w:val="Body Text"/>
    <w:basedOn w:val="Normal"/>
    <w:link w:val="BodyTextChar"/>
    <w:rsid w:val="00527A2C"/>
    <w:pPr>
      <w:spacing w:after="0" w:line="240" w:lineRule="auto"/>
    </w:pPr>
    <w:rPr>
      <w:rFonts w:ascii="Tahoma" w:eastAsia="Times New Roman" w:hAnsi="Tahoma" w:cs="Times New Roman"/>
      <w:color w:val="0000FF"/>
      <w:sz w:val="10"/>
      <w:szCs w:val="20"/>
    </w:rPr>
  </w:style>
  <w:style w:type="character" w:customStyle="1" w:styleId="BodyTextChar">
    <w:name w:val="Body Text Char"/>
    <w:basedOn w:val="DefaultParagraphFont"/>
    <w:link w:val="BodyText"/>
    <w:rsid w:val="00527A2C"/>
    <w:rPr>
      <w:rFonts w:ascii="Tahoma" w:eastAsia="Times New Roman" w:hAnsi="Tahoma" w:cs="Times New Roman"/>
      <w:color w:val="0000FF"/>
      <w:sz w:val="1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rsid w:val="00527A2C"/>
    <w:pPr>
      <w:spacing w:after="0" w:line="240" w:lineRule="auto"/>
    </w:pPr>
    <w:rPr>
      <w:rFonts w:ascii="Tahoma" w:eastAsia="SimSu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27A2C"/>
    <w:rPr>
      <w:rFonts w:ascii="Tahoma" w:eastAsia="SimSun" w:hAnsi="Tahoma" w:cs="Tahoma"/>
      <w:sz w:val="16"/>
      <w:szCs w:val="16"/>
      <w:lang w:val="sq-AL"/>
    </w:rPr>
  </w:style>
  <w:style w:type="character" w:styleId="CommentReference">
    <w:name w:val="annotation reference"/>
    <w:uiPriority w:val="99"/>
    <w:rsid w:val="00527A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27A2C"/>
    <w:pPr>
      <w:spacing w:after="200" w:line="240" w:lineRule="auto"/>
    </w:pPr>
    <w:rPr>
      <w:rFonts w:ascii="Calibri" w:eastAsia="SimSun" w:hAnsi="Calibri" w:cs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7A2C"/>
    <w:rPr>
      <w:rFonts w:ascii="Calibri" w:eastAsia="SimSun" w:hAnsi="Calibri" w:cs="SimSu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527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27A2C"/>
    <w:rPr>
      <w:rFonts w:ascii="Calibri" w:eastAsia="SimSun" w:hAnsi="Calibri" w:cs="SimSun"/>
      <w:b/>
      <w:bCs/>
      <w:sz w:val="20"/>
      <w:szCs w:val="20"/>
      <w:lang w:val="sq-AL"/>
    </w:rPr>
  </w:style>
  <w:style w:type="character" w:customStyle="1" w:styleId="Heading2Charaed54ccd-3343-41e8-b442-acdb285aaf6e">
    <w:name w:val="Heading 2 Char_aed54ccd-3343-41e8-b442-acdb285aaf6e"/>
    <w:rsid w:val="00527A2C"/>
    <w:rPr>
      <w:rFonts w:ascii="Calibri Light" w:eastAsia="Times New Roman" w:hAnsi="Calibri Light" w:cs="Times New Roman"/>
      <w:color w:val="2E74B5"/>
      <w:sz w:val="26"/>
      <w:szCs w:val="26"/>
      <w:lang w:val="sq-AL" w:eastAsia="sq-AL"/>
    </w:rPr>
  </w:style>
  <w:style w:type="character" w:styleId="FootnoteReference">
    <w:name w:val="footnote reference"/>
    <w:rsid w:val="00527A2C"/>
    <w:rPr>
      <w:vertAlign w:val="superscript"/>
    </w:rPr>
  </w:style>
  <w:style w:type="paragraph" w:styleId="TOC2">
    <w:name w:val="toc 2"/>
    <w:basedOn w:val="Normal"/>
    <w:rsid w:val="00527A2C"/>
    <w:pPr>
      <w:spacing w:after="100"/>
      <w:ind w:left="220"/>
    </w:pPr>
    <w:rPr>
      <w:rFonts w:ascii="Calibri" w:eastAsia="SimSun" w:hAnsi="Calibri" w:cs="Calibri"/>
      <w:lang w:eastAsia="sq-AL"/>
    </w:rPr>
  </w:style>
  <w:style w:type="paragraph" w:styleId="TOC3">
    <w:name w:val="toc 3"/>
    <w:basedOn w:val="Normal"/>
    <w:uiPriority w:val="39"/>
    <w:rsid w:val="00527A2C"/>
    <w:pPr>
      <w:spacing w:after="100"/>
      <w:ind w:left="440"/>
    </w:pPr>
    <w:rPr>
      <w:rFonts w:ascii="Calibri" w:eastAsia="SimSun" w:hAnsi="Calibri" w:cs="Calibri"/>
      <w:lang w:eastAsia="sq-AL"/>
    </w:rPr>
  </w:style>
  <w:style w:type="paragraph" w:styleId="TOC1">
    <w:name w:val="toc 1"/>
    <w:basedOn w:val="Normal"/>
    <w:rsid w:val="00527A2C"/>
    <w:pPr>
      <w:spacing w:after="100"/>
    </w:pPr>
    <w:rPr>
      <w:rFonts w:ascii="Calibri" w:eastAsia="SimSun" w:hAnsi="Calibri" w:cs="Calibri"/>
      <w:lang w:eastAsia="sq-AL"/>
    </w:rPr>
  </w:style>
  <w:style w:type="paragraph" w:styleId="HTMLPreformatted">
    <w:name w:val="HTML Preformatted"/>
    <w:basedOn w:val="Normal"/>
    <w:link w:val="HTMLPreformattedChar"/>
    <w:uiPriority w:val="99"/>
    <w:rsid w:val="00527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27A2C"/>
    <w:rPr>
      <w:rFonts w:ascii="Courier New" w:eastAsia="Times New Roman" w:hAnsi="Courier New" w:cs="Courier New"/>
      <w:sz w:val="20"/>
      <w:szCs w:val="20"/>
      <w:lang w:val="sq-AL"/>
    </w:rPr>
  </w:style>
  <w:style w:type="paragraph" w:styleId="Revision">
    <w:name w:val="Revision"/>
    <w:hidden/>
    <w:uiPriority w:val="99"/>
    <w:semiHidden/>
    <w:rsid w:val="00527A2C"/>
    <w:pPr>
      <w:spacing w:after="0" w:line="240" w:lineRule="auto"/>
    </w:pPr>
    <w:rPr>
      <w:rFonts w:ascii="Calibri" w:eastAsia="SimSun" w:hAnsi="Calibri" w:cs="SimSun"/>
    </w:rPr>
  </w:style>
  <w:style w:type="table" w:styleId="TableGrid">
    <w:name w:val="Table Grid"/>
    <w:basedOn w:val="TableNormal"/>
    <w:uiPriority w:val="39"/>
    <w:rsid w:val="00527A2C"/>
    <w:pPr>
      <w:spacing w:after="0" w:line="240" w:lineRule="auto"/>
    </w:pPr>
    <w:rPr>
      <w:rFonts w:ascii="Calibri" w:eastAsia="SimSun" w:hAnsi="Calibri" w:cs="SimSu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ing11">
    <w:name w:val="Heading 11"/>
    <w:basedOn w:val="Normal"/>
    <w:next w:val="Normal"/>
    <w:uiPriority w:val="9"/>
    <w:qFormat/>
    <w:rsid w:val="00527A2C"/>
    <w:pPr>
      <w:keepNext/>
      <w:spacing w:before="240" w:after="60" w:line="240" w:lineRule="auto"/>
      <w:ind w:left="360" w:hanging="3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527A2C"/>
    <w:pPr>
      <w:keepNext/>
      <w:spacing w:before="240" w:after="60" w:line="240" w:lineRule="auto"/>
      <w:ind w:left="792" w:hanging="432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527A2C"/>
    <w:pPr>
      <w:keepNext/>
      <w:spacing w:before="240" w:after="60" w:line="240" w:lineRule="auto"/>
      <w:ind w:left="1728" w:hanging="648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2232" w:hanging="792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3240" w:hanging="1080"/>
      <w:outlineLvl w:val="6"/>
    </w:pPr>
    <w:rPr>
      <w:rFonts w:ascii="Calibri" w:eastAsia="Times New Roman" w:hAnsi="Calibri" w:cs="Times New Roman"/>
      <w:sz w:val="24"/>
      <w:szCs w:val="24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3744" w:hanging="1224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527A2C"/>
    <w:pPr>
      <w:spacing w:before="240" w:after="60" w:line="240" w:lineRule="auto"/>
      <w:ind w:left="4320" w:hanging="1440"/>
      <w:outlineLvl w:val="8"/>
    </w:pPr>
    <w:rPr>
      <w:rFonts w:ascii="Cambria" w:eastAsia="Times New Roman" w:hAnsi="Cambria" w:cs="Times New Roman"/>
    </w:rPr>
  </w:style>
  <w:style w:type="numbering" w:customStyle="1" w:styleId="NoList1">
    <w:name w:val="No List1"/>
    <w:next w:val="NoList"/>
    <w:uiPriority w:val="99"/>
    <w:semiHidden/>
    <w:unhideWhenUsed/>
    <w:rsid w:val="00527A2C"/>
  </w:style>
  <w:style w:type="character" w:customStyle="1" w:styleId="Heading1Char1">
    <w:name w:val="Heading 1 Char1"/>
    <w:uiPriority w:val="9"/>
    <w:rsid w:val="00527A2C"/>
    <w:rPr>
      <w:rFonts w:ascii="Cambria" w:eastAsia="Times New Roman" w:hAnsi="Cambria" w:cs="Times New Roman"/>
      <w:color w:val="365F91"/>
      <w:sz w:val="32"/>
      <w:szCs w:val="32"/>
    </w:rPr>
  </w:style>
  <w:style w:type="character" w:customStyle="1" w:styleId="Heading2Char1">
    <w:name w:val="Heading 2 Char1"/>
    <w:uiPriority w:val="9"/>
    <w:semiHidden/>
    <w:rsid w:val="00527A2C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Heading4Char1">
    <w:name w:val="Heading 4 Char1"/>
    <w:uiPriority w:val="9"/>
    <w:semiHidden/>
    <w:rsid w:val="00527A2C"/>
    <w:rPr>
      <w:rFonts w:ascii="Cambria" w:eastAsia="Times New Roman" w:hAnsi="Cambria" w:cs="Times New Roman"/>
      <w:i/>
      <w:iCs/>
      <w:color w:val="365F91"/>
    </w:rPr>
  </w:style>
  <w:style w:type="character" w:customStyle="1" w:styleId="Heading5Char1">
    <w:name w:val="Heading 5 Char1"/>
    <w:uiPriority w:val="9"/>
    <w:semiHidden/>
    <w:rsid w:val="00527A2C"/>
    <w:rPr>
      <w:rFonts w:ascii="Cambria" w:eastAsia="Times New Roman" w:hAnsi="Cambria" w:cs="Times New Roman"/>
      <w:color w:val="365F91"/>
    </w:rPr>
  </w:style>
  <w:style w:type="character" w:customStyle="1" w:styleId="Heading7Char1">
    <w:name w:val="Heading 7 Char1"/>
    <w:uiPriority w:val="9"/>
    <w:semiHidden/>
    <w:rsid w:val="00527A2C"/>
    <w:rPr>
      <w:rFonts w:ascii="Cambria" w:eastAsia="Times New Roman" w:hAnsi="Cambria" w:cs="Times New Roman"/>
      <w:i/>
      <w:iCs/>
      <w:color w:val="243F60"/>
    </w:rPr>
  </w:style>
  <w:style w:type="character" w:customStyle="1" w:styleId="Heading8Char1">
    <w:name w:val="Heading 8 Char1"/>
    <w:uiPriority w:val="9"/>
    <w:semiHidden/>
    <w:rsid w:val="00527A2C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Heading9Char1">
    <w:name w:val="Heading 9 Char1"/>
    <w:uiPriority w:val="9"/>
    <w:semiHidden/>
    <w:rsid w:val="00527A2C"/>
    <w:rPr>
      <w:rFonts w:ascii="Cambria" w:eastAsia="Times New Roman" w:hAnsi="Cambria" w:cs="Times New Roman"/>
      <w:i/>
      <w:iCs/>
      <w:color w:val="272727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52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527A2C"/>
    <w:pPr>
      <w:spacing w:line="259" w:lineRule="auto"/>
      <w:outlineLvl w:val="9"/>
    </w:pPr>
    <w:rPr>
      <w:b w:val="0"/>
      <w:bCs w:val="0"/>
      <w:color w:val="365F91"/>
      <w:kern w:val="0"/>
    </w:rPr>
  </w:style>
  <w:style w:type="character" w:styleId="Hyperlink">
    <w:name w:val="Hyperlink"/>
    <w:uiPriority w:val="99"/>
    <w:unhideWhenUsed/>
    <w:rsid w:val="00527A2C"/>
    <w:rPr>
      <w:color w:val="0000FF"/>
      <w:u w:val="single"/>
    </w:rPr>
  </w:style>
  <w:style w:type="paragraph" w:customStyle="1" w:styleId="neninr">
    <w:name w:val="neni nr"/>
    <w:basedOn w:val="Normal"/>
    <w:qFormat/>
    <w:rsid w:val="00F9591D"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18CEFF9AF47459481120AF5D3C6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126</Nr_x002e__x0020_akti>
    <Data_x0020_e_x0020_Krijimit xmlns="0e656187-b300-4fb0-8bf4-3a50f872073c">2020-08-17T11:19:16Z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2020-08-16T22:00:00Z</Date_x0020_protokolli>
    <Titulli xmlns="0e656187-b300-4fb0-8bf4-3a50f872073c">Mbi miratimin e “Rregullores për sigurinë kibernetike të infrastrukturave kritike në sektorin e energjisë elektrike”</Titulli>
    <Modifikuesi xmlns="0e656187-b300-4fb0-8bf4-3a50f872073c">vjollca.pacrami</Modifikuesi>
    <Nr_x002e__x0020_prot_x0020_QBZ xmlns="0e656187-b300-4fb0-8bf4-3a50f872073c">1274/3</Nr_x002e__x0020_prot_x0020_QBZ>
    <Data_x0020_e_x0020_Modifikimit xmlns="0e656187-b300-4fb0-8bf4-3a50f872073c">2020-08-18T07:51:59Z</Data_x0020_e_x0020_Modifikimit>
    <Dekretuar xmlns="0e656187-b300-4fb0-8bf4-3a50f872073c">false</Dekretuar>
    <Data xmlns="0e656187-b300-4fb0-8bf4-3a50f872073c">2020-07-29T22:00:00Z</Data>
    <Nr_x002e__x0020_protokolli_x0020_i_x0020_aktit xmlns="0e656187-b300-4fb0-8bf4-3a50f872073c">68/30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C18CEFF9AF47459481120AF5D3C6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AD443-9349-4792-8061-D80CC21408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995244-8BC1-47ED-B86D-4244C2E28E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5642CCE-0FC3-4F31-95C1-77FF864F15C1}">
  <ds:schemaRefs>
    <ds:schemaRef ds:uri="http://www.w3.org/XML/1998/namespace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7FACEC7-2CC2-4053-B6FA-71E2E17D39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A39682-2782-40CA-B980-55A28EB8F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C2F152B-BF55-4D4C-92BC-BCDED8683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4093</Words>
  <Characters>23333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“Rregullores për sigurinë kibernetike të infrastrukturave kritike në sektorin e energjisë elektrike”</vt:lpstr>
    </vt:vector>
  </TitlesOfParts>
  <Company/>
  <LinksUpToDate>false</LinksUpToDate>
  <CharactersWithSpaces>27372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“Rregullores për sigurinë kibernetike të infrastrukturave kritike në sektorin e energjisë elektrike”</dc:title>
  <dc:creator>Entela Suli</dc:creator>
  <cp:lastModifiedBy>Jorina Kryeziu</cp:lastModifiedBy>
  <cp:revision>62</cp:revision>
  <dcterms:created xsi:type="dcterms:W3CDTF">2020-08-17T11:21:00Z</dcterms:created>
  <dcterms:modified xsi:type="dcterms:W3CDTF">2020-08-18T09:32:00Z</dcterms:modified>
</cp:coreProperties>
</file>