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AC4E4" w14:textId="77777777" w:rsidR="00053E20" w:rsidRPr="00D90DC2" w:rsidRDefault="00053E20" w:rsidP="00053E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0DC2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9D22E1" w14:textId="1CD104E6" w:rsidR="00053E20" w:rsidRPr="00D90DC2" w:rsidRDefault="00053E20" w:rsidP="00053E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0DC2">
        <w:rPr>
          <w:rFonts w:ascii="Garamond" w:hAnsi="Garamond"/>
          <w:b/>
          <w:sz w:val="24"/>
          <w:szCs w:val="24"/>
          <w:lang w:val="sq-AL"/>
        </w:rPr>
        <w:t xml:space="preserve">Nr. 158, </w:t>
      </w:r>
      <w:r w:rsidR="00D90DC2" w:rsidRPr="00D90DC2">
        <w:rPr>
          <w:rFonts w:ascii="Garamond" w:hAnsi="Garamond"/>
          <w:b/>
          <w:sz w:val="24"/>
          <w:szCs w:val="24"/>
          <w:lang w:val="sq-AL"/>
        </w:rPr>
        <w:t>d</w:t>
      </w:r>
      <w:r w:rsidRPr="00D90DC2">
        <w:rPr>
          <w:rFonts w:ascii="Garamond" w:hAnsi="Garamond"/>
          <w:b/>
          <w:sz w:val="24"/>
          <w:szCs w:val="24"/>
          <w:lang w:val="sq-AL"/>
        </w:rPr>
        <w:t>atë 20.10.2020</w:t>
      </w:r>
    </w:p>
    <w:p w14:paraId="13500B5A" w14:textId="77777777" w:rsidR="00053E20" w:rsidRPr="00D90DC2" w:rsidRDefault="00053E20" w:rsidP="00053E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8C29B8" w14:textId="5A796188" w:rsidR="00053E20" w:rsidRPr="00D90DC2" w:rsidRDefault="00053E20" w:rsidP="00053E2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0DC2">
        <w:rPr>
          <w:rFonts w:ascii="Garamond" w:hAnsi="Garamond"/>
          <w:b/>
          <w:sz w:val="24"/>
          <w:szCs w:val="24"/>
          <w:lang w:val="sq-AL"/>
        </w:rPr>
        <w:t>MBI K</w:t>
      </w:r>
      <w:r w:rsidR="00D90DC2">
        <w:rPr>
          <w:rFonts w:ascii="Garamond" w:hAnsi="Garamond"/>
          <w:b/>
          <w:sz w:val="24"/>
          <w:szCs w:val="24"/>
          <w:lang w:val="sq-AL"/>
        </w:rPr>
        <w:t>ËRKESËN E SHOQËRISË “</w:t>
      </w:r>
      <w:proofErr w:type="spellStart"/>
      <w:r w:rsidR="00D90DC2">
        <w:rPr>
          <w:rFonts w:ascii="Garamond" w:hAnsi="Garamond"/>
          <w:b/>
          <w:sz w:val="24"/>
          <w:szCs w:val="24"/>
          <w:lang w:val="sq-AL"/>
        </w:rPr>
        <w:t>WENERG</w:t>
      </w:r>
      <w:proofErr w:type="spellEnd"/>
      <w:r w:rsidR="00D90DC2">
        <w:rPr>
          <w:rFonts w:ascii="Garamond" w:hAnsi="Garamond"/>
          <w:b/>
          <w:sz w:val="24"/>
          <w:szCs w:val="24"/>
          <w:lang w:val="sq-AL"/>
        </w:rPr>
        <w:t>” SHA,</w:t>
      </w:r>
      <w:r w:rsidRPr="00D90DC2">
        <w:rPr>
          <w:rFonts w:ascii="Garamond" w:hAnsi="Garamond"/>
          <w:b/>
          <w:sz w:val="24"/>
          <w:szCs w:val="24"/>
          <w:lang w:val="sq-AL"/>
        </w:rPr>
        <w:t xml:space="preserve"> PËR MARRJEN E AUTORIZIMIT TË ERE-</w:t>
      </w:r>
      <w:r w:rsidR="00D90DC2" w:rsidRPr="00D90DC2">
        <w:rPr>
          <w:rFonts w:ascii="Garamond" w:hAnsi="Garamond"/>
          <w:b/>
          <w:sz w:val="24"/>
          <w:szCs w:val="24"/>
          <w:lang w:val="sq-AL"/>
        </w:rPr>
        <w:t>s</w:t>
      </w:r>
      <w:r w:rsidR="00D90DC2">
        <w:rPr>
          <w:rFonts w:ascii="Garamond" w:hAnsi="Garamond"/>
          <w:b/>
          <w:sz w:val="24"/>
          <w:szCs w:val="24"/>
          <w:lang w:val="sq-AL"/>
        </w:rPr>
        <w:t>,</w:t>
      </w:r>
      <w:r w:rsidRPr="00D90DC2">
        <w:rPr>
          <w:rFonts w:ascii="Garamond" w:hAnsi="Garamond"/>
          <w:b/>
          <w:sz w:val="24"/>
          <w:szCs w:val="24"/>
          <w:lang w:val="sq-AL"/>
        </w:rPr>
        <w:t xml:space="preserve"> PËR BARRËSIMIN E 100% TË AKSIONEVE TË SH</w:t>
      </w:r>
      <w:r w:rsidR="00D90DC2" w:rsidRPr="00D90DC2">
        <w:rPr>
          <w:rFonts w:ascii="Garamond" w:hAnsi="Garamond"/>
          <w:b/>
          <w:sz w:val="24"/>
          <w:szCs w:val="24"/>
          <w:lang w:val="sq-AL"/>
        </w:rPr>
        <w:t xml:space="preserve">OQËRISË NË FAVOR TË BANKËS </w:t>
      </w:r>
      <w:proofErr w:type="spellStart"/>
      <w:r w:rsidR="00D90DC2" w:rsidRPr="00D90DC2">
        <w:rPr>
          <w:rFonts w:ascii="Garamond" w:hAnsi="Garamond"/>
          <w:b/>
          <w:sz w:val="24"/>
          <w:szCs w:val="24"/>
          <w:lang w:val="sq-AL"/>
        </w:rPr>
        <w:t>OTP</w:t>
      </w:r>
      <w:proofErr w:type="spellEnd"/>
    </w:p>
    <w:p w14:paraId="38294B77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085991" w14:textId="17027F9B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Në mbështetje të nenit 16; të </w:t>
      </w:r>
      <w:r w:rsidR="00D90DC2" w:rsidRPr="00D90DC2">
        <w:rPr>
          <w:rFonts w:ascii="Garamond" w:hAnsi="Garamond"/>
          <w:sz w:val="24"/>
          <w:szCs w:val="24"/>
          <w:lang w:val="sq-AL"/>
        </w:rPr>
        <w:t>ligjit n</w:t>
      </w:r>
      <w:r w:rsidRPr="00D90DC2">
        <w:rPr>
          <w:rFonts w:ascii="Garamond" w:hAnsi="Garamond"/>
          <w:sz w:val="24"/>
          <w:szCs w:val="24"/>
          <w:lang w:val="sq-AL"/>
        </w:rPr>
        <w:t>r. 43/2015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90DC2">
        <w:rPr>
          <w:rFonts w:ascii="Garamond" w:hAnsi="Garamond"/>
          <w:sz w:val="24"/>
          <w:szCs w:val="24"/>
          <w:lang w:val="sq-AL"/>
        </w:rPr>
        <w:t xml:space="preserve">të </w:t>
      </w:r>
      <w:r w:rsidRPr="00D90DC2">
        <w:rPr>
          <w:rFonts w:ascii="Garamond" w:hAnsi="Garamond"/>
          <w:sz w:val="24"/>
          <w:szCs w:val="24"/>
          <w:lang w:val="sq-AL"/>
        </w:rPr>
        <w:t>ndryshuar; nenit 92, pika 1 dhe 2, të “Kodit të procedurave administrative të Republikës së Shqipërisë”; si dhe nenit 15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D90DC2">
        <w:rPr>
          <w:rFonts w:ascii="Garamond" w:hAnsi="Garamond"/>
          <w:sz w:val="24"/>
          <w:szCs w:val="24"/>
          <w:lang w:val="sq-AL"/>
        </w:rPr>
        <w:t>ar me vendimin nr. 96, datë 17.</w:t>
      </w:r>
      <w:r w:rsidRPr="00D90DC2">
        <w:rPr>
          <w:rFonts w:ascii="Garamond" w:hAnsi="Garamond"/>
          <w:sz w:val="24"/>
          <w:szCs w:val="24"/>
          <w:lang w:val="sq-AL"/>
        </w:rPr>
        <w:t xml:space="preserve">6.2016, </w:t>
      </w:r>
      <w:r w:rsidR="00D90DC2" w:rsidRPr="00D90DC2">
        <w:rPr>
          <w:rFonts w:ascii="Garamond" w:hAnsi="Garamond"/>
          <w:sz w:val="24"/>
          <w:szCs w:val="24"/>
          <w:lang w:val="sq-AL"/>
        </w:rPr>
        <w:t>B</w:t>
      </w:r>
      <w:r w:rsidRPr="00D90DC2">
        <w:rPr>
          <w:rFonts w:ascii="Garamond" w:hAnsi="Garamond"/>
          <w:sz w:val="24"/>
          <w:szCs w:val="24"/>
          <w:lang w:val="sq-AL"/>
        </w:rPr>
        <w:t>ordi i Entit Rregullator të Energjisë (ERE), në mbledhjen e tij të datës 20.10.2020, mbas</w:t>
      </w:r>
      <w:r w:rsidR="00D90DC2">
        <w:rPr>
          <w:rFonts w:ascii="Garamond" w:hAnsi="Garamond"/>
          <w:sz w:val="24"/>
          <w:szCs w:val="24"/>
          <w:lang w:val="sq-AL"/>
        </w:rPr>
        <w:t>i shqyrtoi relacionin me nr.</w:t>
      </w:r>
      <w:r w:rsidRPr="00D90DC2">
        <w:rPr>
          <w:rFonts w:ascii="Garamond" w:hAnsi="Garamond"/>
          <w:sz w:val="24"/>
          <w:szCs w:val="24"/>
          <w:lang w:val="sq-AL"/>
        </w:rPr>
        <w:t> 109/7 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90DC2">
        <w:rPr>
          <w:rFonts w:ascii="Garamond" w:hAnsi="Garamond"/>
          <w:sz w:val="24"/>
          <w:szCs w:val="24"/>
          <w:lang w:val="sq-AL"/>
        </w:rPr>
        <w:t>.</w:t>
      </w:r>
      <w:r w:rsidRPr="00D90DC2">
        <w:rPr>
          <w:rFonts w:ascii="Garamond" w:hAnsi="Garamond"/>
          <w:sz w:val="24"/>
          <w:szCs w:val="24"/>
          <w:lang w:val="sq-AL"/>
        </w:rPr>
        <w:t>, datë 14.10.2020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r w:rsidR="00D90DC2">
        <w:rPr>
          <w:rFonts w:ascii="Garamond" w:hAnsi="Garamond"/>
          <w:sz w:val="24"/>
          <w:szCs w:val="24"/>
          <w:lang w:val="sq-AL"/>
        </w:rPr>
        <w:t>të</w:t>
      </w:r>
      <w:r w:rsidRPr="00D90DC2">
        <w:rPr>
          <w:rFonts w:ascii="Garamond" w:hAnsi="Garamond"/>
          <w:sz w:val="24"/>
          <w:szCs w:val="24"/>
          <w:lang w:val="sq-AL"/>
        </w:rPr>
        <w:t xml:space="preserve"> përgatitur nga Drejtoria e Licencimit, Autorizimeve dhe </w:t>
      </w:r>
      <w:r w:rsidR="00D90DC2" w:rsidRPr="00D90DC2">
        <w:rPr>
          <w:rFonts w:ascii="Garamond" w:hAnsi="Garamond"/>
          <w:sz w:val="24"/>
          <w:szCs w:val="24"/>
          <w:lang w:val="sq-AL"/>
        </w:rPr>
        <w:t>Mbikëqyrjes</w:t>
      </w:r>
      <w:r w:rsidRPr="00D90DC2">
        <w:rPr>
          <w:rFonts w:ascii="Garamond" w:hAnsi="Garamond"/>
          <w:sz w:val="24"/>
          <w:szCs w:val="24"/>
          <w:lang w:val="sq-AL"/>
        </w:rPr>
        <w:t>, mbi kërkesën e shoqërisë 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>. për marrjen e autorizimit të ERE-s</w:t>
      </w:r>
      <w:r w:rsidR="005D35F8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për barrësimin e 100% të aksioneve të shoqërisë, </w:t>
      </w:r>
    </w:p>
    <w:p w14:paraId="61C382F7" w14:textId="4CB9AA5A" w:rsidR="00053E20" w:rsidRPr="00D90DC2" w:rsidRDefault="00D90DC2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53E20" w:rsidRPr="00D90DC2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B88E233" w14:textId="2C28619D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. është mbajtëse e licencës për prodhimin e energjisë elektrike nr. 104, seria PV10K, dhënë me vendimin e </w:t>
      </w:r>
      <w:r w:rsidR="00D90DC2" w:rsidRPr="00D90DC2">
        <w:rPr>
          <w:rFonts w:ascii="Garamond" w:hAnsi="Garamond"/>
          <w:sz w:val="24"/>
          <w:szCs w:val="24"/>
          <w:lang w:val="sq-AL"/>
        </w:rPr>
        <w:t>B</w:t>
      </w:r>
      <w:r w:rsidR="00D90DC2">
        <w:rPr>
          <w:rFonts w:ascii="Garamond" w:hAnsi="Garamond"/>
          <w:sz w:val="24"/>
          <w:szCs w:val="24"/>
          <w:lang w:val="sq-AL"/>
        </w:rPr>
        <w:t>ordit të ERE-s nr. 51, datë 5.</w:t>
      </w:r>
      <w:r w:rsidRPr="00D90DC2">
        <w:rPr>
          <w:rFonts w:ascii="Garamond" w:hAnsi="Garamond"/>
          <w:sz w:val="24"/>
          <w:szCs w:val="24"/>
          <w:lang w:val="sq-AL"/>
        </w:rPr>
        <w:t>7.2010, si dhe</w:t>
      </w:r>
      <w:bookmarkStart w:id="0" w:name="_GoBack"/>
      <w:bookmarkEnd w:id="0"/>
      <w:r w:rsidRPr="00D90DC2">
        <w:rPr>
          <w:rFonts w:ascii="Garamond" w:hAnsi="Garamond"/>
          <w:sz w:val="24"/>
          <w:szCs w:val="24"/>
          <w:lang w:val="sq-AL"/>
        </w:rPr>
        <w:t xml:space="preserve"> e licencës për tregtimin e energjisë elektrike nr. 184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seria T12P, dhënë me vendimin e </w:t>
      </w:r>
      <w:r w:rsidR="00D90DC2" w:rsidRPr="00D90DC2">
        <w:rPr>
          <w:rFonts w:ascii="Garamond" w:hAnsi="Garamond"/>
          <w:sz w:val="24"/>
          <w:szCs w:val="24"/>
          <w:lang w:val="sq-AL"/>
        </w:rPr>
        <w:t>B</w:t>
      </w:r>
      <w:r w:rsidR="00D90DC2">
        <w:rPr>
          <w:rFonts w:ascii="Garamond" w:hAnsi="Garamond"/>
          <w:sz w:val="24"/>
          <w:szCs w:val="24"/>
          <w:lang w:val="sq-AL"/>
        </w:rPr>
        <w:t xml:space="preserve">ordit të ERE-s nr. 137, datë </w:t>
      </w:r>
      <w:r w:rsidRPr="00D90DC2">
        <w:rPr>
          <w:rFonts w:ascii="Garamond" w:hAnsi="Garamond"/>
          <w:sz w:val="24"/>
          <w:szCs w:val="24"/>
          <w:lang w:val="sq-AL"/>
        </w:rPr>
        <w:t>8.10.2012.</w:t>
      </w:r>
    </w:p>
    <w:p w14:paraId="4D5AA8C6" w14:textId="4C2B895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- Me shkresën nr. HD1-29/20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90DC2">
        <w:rPr>
          <w:rFonts w:ascii="Garamond" w:hAnsi="Garamond"/>
          <w:sz w:val="24"/>
          <w:szCs w:val="24"/>
          <w:lang w:val="sq-AL"/>
        </w:rPr>
        <w:t>., datë 28.</w:t>
      </w:r>
      <w:r w:rsidRPr="00D90DC2">
        <w:rPr>
          <w:rFonts w:ascii="Garamond" w:hAnsi="Garamond"/>
          <w:sz w:val="24"/>
          <w:szCs w:val="24"/>
          <w:lang w:val="sq-AL"/>
        </w:rPr>
        <w:t>9.2020, shoqëria ka paraqitur kërkesën për të marrë autorizimin e ERE-s</w:t>
      </w:r>
      <w:r w:rsidR="00D90DC2">
        <w:rPr>
          <w:rFonts w:ascii="Garamond" w:hAnsi="Garamond"/>
          <w:sz w:val="24"/>
          <w:szCs w:val="24"/>
          <w:lang w:val="sq-AL"/>
        </w:rPr>
        <w:t xml:space="preserve">, për barrësimin </w:t>
      </w:r>
      <w:r w:rsidRPr="00D90DC2">
        <w:rPr>
          <w:rFonts w:ascii="Garamond" w:hAnsi="Garamond"/>
          <w:sz w:val="24"/>
          <w:szCs w:val="24"/>
          <w:lang w:val="sq-AL"/>
        </w:rPr>
        <w:t xml:space="preserve">e 100 % të aksioneve të shoqërisë për të garantuar kredinë nga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kredidhënësi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, </w:t>
      </w:r>
      <w:r w:rsidR="00D90DC2" w:rsidRPr="00D90DC2">
        <w:rPr>
          <w:rFonts w:ascii="Garamond" w:hAnsi="Garamond"/>
          <w:sz w:val="24"/>
          <w:szCs w:val="24"/>
          <w:lang w:val="sq-AL"/>
        </w:rPr>
        <w:t>Banka</w:t>
      </w:r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. (ish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Societe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Generale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>.)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që përfaqëson një </w:t>
      </w:r>
      <w:r w:rsidR="00D90DC2" w:rsidRPr="00D90DC2">
        <w:rPr>
          <w:rFonts w:ascii="Garamond" w:hAnsi="Garamond"/>
          <w:sz w:val="24"/>
          <w:szCs w:val="24"/>
          <w:lang w:val="sq-AL"/>
        </w:rPr>
        <w:t>ristrukturim</w:t>
      </w:r>
      <w:r w:rsidRPr="00D90DC2">
        <w:rPr>
          <w:rFonts w:ascii="Garamond" w:hAnsi="Garamond"/>
          <w:sz w:val="24"/>
          <w:szCs w:val="24"/>
          <w:lang w:val="sq-AL"/>
        </w:rPr>
        <w:t xml:space="preserve"> të kredisë me qëllim financimin e ndërtimit të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-it </w:t>
      </w:r>
      <w:r w:rsidR="00D90DC2">
        <w:rPr>
          <w:rFonts w:ascii="Garamond" w:hAnsi="Garamond"/>
          <w:sz w:val="24"/>
          <w:szCs w:val="24"/>
          <w:lang w:val="sq-AL"/>
        </w:rPr>
        <w:t>“</w:t>
      </w:r>
      <w:r w:rsidRPr="00D90DC2">
        <w:rPr>
          <w:rFonts w:ascii="Garamond" w:hAnsi="Garamond"/>
          <w:sz w:val="24"/>
          <w:szCs w:val="24"/>
          <w:lang w:val="sq-AL"/>
        </w:rPr>
        <w:t>Dardha 1</w:t>
      </w:r>
      <w:r w:rsidR="00D90DC2">
        <w:rPr>
          <w:rFonts w:ascii="Garamond" w:hAnsi="Garamond"/>
          <w:sz w:val="24"/>
          <w:szCs w:val="24"/>
          <w:lang w:val="sq-AL"/>
        </w:rPr>
        <w:t>”</w:t>
      </w:r>
      <w:r w:rsidRPr="00D90DC2">
        <w:rPr>
          <w:rFonts w:ascii="Garamond" w:hAnsi="Garamond"/>
          <w:sz w:val="24"/>
          <w:szCs w:val="24"/>
          <w:lang w:val="sq-AL"/>
        </w:rPr>
        <w:t>.</w:t>
      </w:r>
    </w:p>
    <w:p w14:paraId="2A09A3A6" w14:textId="43C825ED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- Shkresa e shoqërisë është nënshkruar në emër të administratorit të shoqërisë 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. nga një person që, referuar ekstraktit të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-së, nuk rezulton të jetë administrator i shoqërisë, e po ashtu bashkëlidhur kësaj shkrese nuk </w:t>
      </w:r>
      <w:r w:rsidR="00D90DC2" w:rsidRPr="00D90DC2">
        <w:rPr>
          <w:rFonts w:ascii="Garamond" w:hAnsi="Garamond"/>
          <w:sz w:val="24"/>
          <w:szCs w:val="24"/>
          <w:lang w:val="sq-AL"/>
        </w:rPr>
        <w:t>rezulton</w:t>
      </w:r>
      <w:r w:rsidRPr="00D90DC2">
        <w:rPr>
          <w:rFonts w:ascii="Garamond" w:hAnsi="Garamond"/>
          <w:sz w:val="24"/>
          <w:szCs w:val="24"/>
          <w:lang w:val="sq-AL"/>
        </w:rPr>
        <w:t xml:space="preserve"> të jetë depozituar autorizim apo prokurë përfaqësimi. ERE do t’i kërkojë informacion shoqërisë në vijim.</w:t>
      </w:r>
    </w:p>
    <w:p w14:paraId="4ED7EA79" w14:textId="3784ECE0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- Me anë të shkresave të saj, shoqëria ka njoftuar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>-n për sa i përket nënshkrimit të marrëveshjeve me bankën, por nuk ka kërkuar miratimin paraprak të saj.</w:t>
      </w:r>
    </w:p>
    <w:p w14:paraId="4C4B159F" w14:textId="11E4A4AA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- Shoqëria ka deklaruar se 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. nuk ka hyrë në ndonjë marrëveshje të tillë për të cilën kërkohet miratimi paraprak i Autoritetit </w:t>
      </w:r>
      <w:r w:rsidR="00D90DC2" w:rsidRPr="00D90DC2">
        <w:rPr>
          <w:rFonts w:ascii="Garamond" w:hAnsi="Garamond"/>
          <w:sz w:val="24"/>
          <w:szCs w:val="24"/>
          <w:lang w:val="sq-AL"/>
        </w:rPr>
        <w:t>K</w:t>
      </w:r>
      <w:r w:rsidRPr="00D90DC2">
        <w:rPr>
          <w:rFonts w:ascii="Garamond" w:hAnsi="Garamond"/>
          <w:sz w:val="24"/>
          <w:szCs w:val="24"/>
          <w:lang w:val="sq-AL"/>
        </w:rPr>
        <w:t>ontraktues</w:t>
      </w:r>
      <w:r w:rsidR="00D90DC2">
        <w:rPr>
          <w:rFonts w:ascii="Garamond" w:hAnsi="Garamond"/>
          <w:sz w:val="24"/>
          <w:szCs w:val="24"/>
          <w:lang w:val="sq-AL"/>
        </w:rPr>
        <w:t>.</w:t>
      </w:r>
    </w:p>
    <w:p w14:paraId="778963A7" w14:textId="0B8DC176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- Në zbatim të pikës 2.1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të marrëveshjes siguruese, Banka (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barrëmarrësi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), në rast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mospërmbushjeje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, ka të drejtën për të ekzekutuar menjëherë të gjitha detyrimet e siguruara sipas kësaj marrëveshje e kësisoj transferimin e aksioneve të shoqërisë. </w:t>
      </w:r>
    </w:p>
    <w:p w14:paraId="6CC0F746" w14:textId="1F1BA750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- ERE vlerëson se pretendimi i shoqërisë 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>.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se nuk ka hyrë në ndonjë marrëveshje të tillë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për të cilën kërkohet miratimi paraprak i Autoritetit </w:t>
      </w:r>
      <w:r w:rsidR="00D90DC2" w:rsidRPr="00D90DC2">
        <w:rPr>
          <w:rFonts w:ascii="Garamond" w:hAnsi="Garamond"/>
          <w:sz w:val="24"/>
          <w:szCs w:val="24"/>
          <w:lang w:val="sq-AL"/>
        </w:rPr>
        <w:t>K</w:t>
      </w:r>
      <w:r w:rsidRPr="00D90DC2">
        <w:rPr>
          <w:rFonts w:ascii="Garamond" w:hAnsi="Garamond"/>
          <w:sz w:val="24"/>
          <w:szCs w:val="24"/>
          <w:lang w:val="sq-AL"/>
        </w:rPr>
        <w:t xml:space="preserve">ontraktues, </w:t>
      </w:r>
      <w:r w:rsidR="00D90DC2" w:rsidRPr="00D90DC2">
        <w:rPr>
          <w:rFonts w:ascii="Garamond" w:hAnsi="Garamond"/>
          <w:sz w:val="24"/>
          <w:szCs w:val="24"/>
          <w:lang w:val="sq-AL"/>
        </w:rPr>
        <w:t>është</w:t>
      </w:r>
      <w:r w:rsidRPr="00D90DC2">
        <w:rPr>
          <w:rFonts w:ascii="Garamond" w:hAnsi="Garamond"/>
          <w:sz w:val="24"/>
          <w:szCs w:val="24"/>
          <w:lang w:val="sq-AL"/>
        </w:rPr>
        <w:t xml:space="preserve"> i pambështetur në kuadrin ligjor. </w:t>
      </w:r>
    </w:p>
    <w:p w14:paraId="41DB3124" w14:textId="1090F979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- Shoqëria nuk ka depozituar në ERE miratimin paraprak të Autoritetit </w:t>
      </w:r>
      <w:r w:rsidR="00D90DC2" w:rsidRPr="00D90DC2">
        <w:rPr>
          <w:rFonts w:ascii="Garamond" w:hAnsi="Garamond"/>
          <w:sz w:val="24"/>
          <w:szCs w:val="24"/>
          <w:lang w:val="sq-AL"/>
        </w:rPr>
        <w:t>K</w:t>
      </w:r>
      <w:r w:rsidRPr="00D90DC2">
        <w:rPr>
          <w:rFonts w:ascii="Garamond" w:hAnsi="Garamond"/>
          <w:sz w:val="24"/>
          <w:szCs w:val="24"/>
          <w:lang w:val="sq-AL"/>
        </w:rPr>
        <w:t xml:space="preserve">ontraktues, në zbatim të nenit 17, pika 1, </w:t>
      </w:r>
      <w:r w:rsidR="00D90DC2" w:rsidRPr="00D90DC2">
        <w:rPr>
          <w:rFonts w:ascii="Garamond" w:hAnsi="Garamond"/>
          <w:sz w:val="24"/>
          <w:szCs w:val="24"/>
          <w:lang w:val="sq-AL"/>
        </w:rPr>
        <w:t>germa</w:t>
      </w:r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r w:rsidR="00D90DC2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D90DC2">
        <w:rPr>
          <w:rFonts w:ascii="Garamond" w:hAnsi="Garamond"/>
          <w:sz w:val="24"/>
          <w:szCs w:val="24"/>
          <w:lang w:val="sq-AL"/>
        </w:rPr>
        <w:t>”</w:t>
      </w:r>
      <w:r w:rsidRPr="00D90DC2">
        <w:rPr>
          <w:rFonts w:ascii="Garamond" w:hAnsi="Garamond"/>
          <w:sz w:val="24"/>
          <w:szCs w:val="24"/>
          <w:lang w:val="sq-AL"/>
        </w:rPr>
        <w:t xml:space="preserve">, të kontratës së koncesionit, ku përcaktohet se çdo transferim tjetër nga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koncesionari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, ose filiali i tij, për një palë të tretë, të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paktën 51% të aksioneve në shoqërinë e re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do t’i nënshtrohet miratimit paraprak të Autoritetit </w:t>
      </w:r>
      <w:r w:rsidR="00D90DC2" w:rsidRPr="00D90DC2">
        <w:rPr>
          <w:rFonts w:ascii="Garamond" w:hAnsi="Garamond"/>
          <w:sz w:val="24"/>
          <w:szCs w:val="24"/>
          <w:lang w:val="sq-AL"/>
        </w:rPr>
        <w:t>K</w:t>
      </w:r>
      <w:r w:rsidRPr="00D90DC2">
        <w:rPr>
          <w:rFonts w:ascii="Garamond" w:hAnsi="Garamond"/>
          <w:sz w:val="24"/>
          <w:szCs w:val="24"/>
          <w:lang w:val="sq-AL"/>
        </w:rPr>
        <w:t xml:space="preserve">ontraktues. ERE do të kërkojë informacion në lidhje me zbatimin e këtij detyrimi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>.</w:t>
      </w:r>
    </w:p>
    <w:p w14:paraId="10F8FD89" w14:textId="50F1B22F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- Shoqëria ka shlyer të gjitha detyrimet ndaj ERE-s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për sa i përket pagesave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>.</w:t>
      </w:r>
    </w:p>
    <w:p w14:paraId="4DB0FC61" w14:textId="59E212A2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D90DC2" w:rsidRPr="00D90DC2">
        <w:rPr>
          <w:rFonts w:ascii="Garamond" w:hAnsi="Garamond"/>
          <w:sz w:val="24"/>
          <w:szCs w:val="24"/>
          <w:lang w:val="sq-AL"/>
        </w:rPr>
        <w:t>B</w:t>
      </w:r>
      <w:r w:rsidRPr="00D90DC2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19CEE843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00E232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F273A6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4B9F30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B46386" w14:textId="77777777" w:rsidR="00053E20" w:rsidRPr="00D90DC2" w:rsidRDefault="00053E20" w:rsidP="00053E2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lastRenderedPageBreak/>
        <w:t>Vendosi:</w:t>
      </w:r>
    </w:p>
    <w:p w14:paraId="535B048A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C9FB85" w14:textId="31289BEA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1. Shtyrjen me 30 ditë të vendimmarrjes së ERE-s për dhënien e autorizimit për barrësimin e 100% të aksioneve të shoqërisë “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WENERG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., në favor të </w:t>
      </w:r>
      <w:r w:rsidR="00D90DC2" w:rsidRPr="00D90DC2">
        <w:rPr>
          <w:rFonts w:ascii="Garamond" w:hAnsi="Garamond"/>
          <w:sz w:val="24"/>
          <w:szCs w:val="24"/>
          <w:lang w:val="sq-AL"/>
        </w:rPr>
        <w:t>B</w:t>
      </w:r>
      <w:r w:rsidRPr="00D90DC2">
        <w:rPr>
          <w:rFonts w:ascii="Garamond" w:hAnsi="Garamond"/>
          <w:sz w:val="24"/>
          <w:szCs w:val="24"/>
          <w:lang w:val="sq-AL"/>
        </w:rPr>
        <w:t xml:space="preserve">ankës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OTP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. </w:t>
      </w:r>
    </w:p>
    <w:p w14:paraId="2692BD09" w14:textId="3C2F72D9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2. Drejtoria Juridike dh</w:t>
      </w:r>
      <w:r w:rsidR="00D90DC2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D90DC2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D90DC2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D90DC2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D90DC2" w:rsidRPr="00D90DC2">
        <w:rPr>
          <w:rFonts w:ascii="Garamond" w:hAnsi="Garamond"/>
          <w:sz w:val="24"/>
          <w:szCs w:val="24"/>
          <w:lang w:val="sq-AL"/>
        </w:rPr>
        <w:t>B</w:t>
      </w:r>
      <w:r w:rsidRPr="00D90DC2">
        <w:rPr>
          <w:rFonts w:ascii="Garamond" w:hAnsi="Garamond"/>
          <w:sz w:val="24"/>
          <w:szCs w:val="24"/>
          <w:lang w:val="sq-AL"/>
        </w:rPr>
        <w:t>ordit të ERE-s</w:t>
      </w:r>
    </w:p>
    <w:p w14:paraId="383D8516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B2772A3" w14:textId="7E1C15F6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D90DC2" w:rsidRPr="00D90DC2">
        <w:rPr>
          <w:rFonts w:ascii="Garamond" w:hAnsi="Garamond"/>
          <w:sz w:val="24"/>
          <w:szCs w:val="24"/>
          <w:lang w:val="sq-AL"/>
        </w:rPr>
        <w:t>brenda</w:t>
      </w:r>
      <w:r w:rsidRPr="00D90DC2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D90DC2">
        <w:rPr>
          <w:rFonts w:ascii="Garamond" w:hAnsi="Garamond"/>
          <w:sz w:val="24"/>
          <w:szCs w:val="24"/>
          <w:lang w:val="sq-AL"/>
        </w:rPr>
        <w:t>,</w:t>
      </w:r>
      <w:r w:rsidRPr="00D90DC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90DC2" w:rsidRPr="00D90DC2">
        <w:rPr>
          <w:rFonts w:ascii="Garamond" w:hAnsi="Garamond"/>
          <w:sz w:val="24"/>
          <w:szCs w:val="24"/>
          <w:lang w:val="sq-AL"/>
        </w:rPr>
        <w:t>brenda</w:t>
      </w:r>
      <w:r w:rsidRPr="00D90DC2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365A24C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D19DDE" w14:textId="77777777" w:rsidR="00053E20" w:rsidRPr="00D90DC2" w:rsidRDefault="00053E20" w:rsidP="00053E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2ED53F" w14:textId="3EC9A6F0" w:rsidR="002F714C" w:rsidRPr="00D90DC2" w:rsidRDefault="00053E20" w:rsidP="00053E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0DC2">
        <w:rPr>
          <w:rFonts w:ascii="Garamond" w:hAnsi="Garamond"/>
          <w:sz w:val="24"/>
          <w:szCs w:val="24"/>
          <w:lang w:val="sq-AL"/>
        </w:rPr>
        <w:t>KRYETAR</w:t>
      </w:r>
    </w:p>
    <w:p w14:paraId="330E185E" w14:textId="59162864" w:rsidR="00053E20" w:rsidRPr="00D90DC2" w:rsidRDefault="00053E20" w:rsidP="00053E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90DC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90DC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053E20" w:rsidRPr="00D90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DC73B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53E20"/>
    <w:rsid w:val="000A64F2"/>
    <w:rsid w:val="00130547"/>
    <w:rsid w:val="001C3573"/>
    <w:rsid w:val="002F714C"/>
    <w:rsid w:val="00385C37"/>
    <w:rsid w:val="00470ED6"/>
    <w:rsid w:val="005A6FE4"/>
    <w:rsid w:val="005D35F8"/>
    <w:rsid w:val="00B26865"/>
    <w:rsid w:val="00D90DC2"/>
    <w:rsid w:val="00E95916"/>
    <w:rsid w:val="00ED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D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E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E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2020-10-28T13:48:09Z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kërkesën e shoqërisë “Wenerg” sh.a. për marrjen e autorizimit të ERE-s për barrësimin e 100% të aksioneve të shoqërisë në favor të bankës OTP</Titulli>
    <Modifikuesi xmlns="0e656187-b300-4fb0-8bf4-3a50f872073c">vjollca.pacrami</Modifikuesi>
    <Nr_x002e__x0020_prot_x0020_QBZ xmlns="0e656187-b300-4fb0-8bf4-3a50f872073c">1589/1</Nr_x002e__x0020_prot_x0020_QBZ>
    <Data_x0020_e_x0020_Modifikimit xmlns="0e656187-b300-4fb0-8bf4-3a50f872073c">2020-10-29T08:55:01Z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68/36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1544CD2964FAAA1DBBC5B99976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C1544CD2964FAAA1DBBC5B999763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B9951-F2C4-488A-8B5D-5B48E9393EF2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8C52440-7FD1-4CCA-B616-32CD13310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1299F-16EE-48A4-843B-A28696E97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0EFF3F-6B23-453B-952B-62453F4015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2CB6C8-9C2E-4D31-9821-262F5991C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CD6A9E-079A-4C74-BA68-D79B68B2D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“Wenerg” sh.a. për marrjen e autorizimit të ERE-s për barrësimin e 100% të aksioneve të shoqërisë në favor të bankës OTP</vt:lpstr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“Wenerg” sh.a. për marrjen e autorizimit të ERE-s për barrësimin e 100% të aksioneve të shoqërisë në favor të bankës OTP</dc:title>
  <dc:creator>Entela Suli</dc:creator>
  <cp:lastModifiedBy>Fjora Cahani</cp:lastModifiedBy>
  <cp:revision>8</cp:revision>
  <dcterms:created xsi:type="dcterms:W3CDTF">2020-10-28T13:49:00Z</dcterms:created>
  <dcterms:modified xsi:type="dcterms:W3CDTF">2020-10-29T12:31:00Z</dcterms:modified>
</cp:coreProperties>
</file>