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F7AA13" w14:textId="77777777" w:rsidR="009B14B4" w:rsidRPr="003C3C35" w:rsidRDefault="009B14B4" w:rsidP="009B14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3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5445DD1" w14:textId="0992AD60" w:rsidR="009B14B4" w:rsidRPr="003C3C35" w:rsidRDefault="009B14B4" w:rsidP="009B14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35">
        <w:rPr>
          <w:rFonts w:ascii="Garamond" w:hAnsi="Garamond"/>
          <w:b/>
          <w:sz w:val="24"/>
          <w:szCs w:val="24"/>
          <w:lang w:val="sq-AL"/>
        </w:rPr>
        <w:t xml:space="preserve">Nr. 159, </w:t>
      </w:r>
      <w:r w:rsidR="003C3C35" w:rsidRPr="003C3C35">
        <w:rPr>
          <w:rFonts w:ascii="Garamond" w:hAnsi="Garamond"/>
          <w:b/>
          <w:sz w:val="24"/>
          <w:szCs w:val="24"/>
          <w:lang w:val="sq-AL"/>
        </w:rPr>
        <w:t>datë</w:t>
      </w:r>
      <w:r w:rsidRPr="003C3C35">
        <w:rPr>
          <w:rFonts w:ascii="Garamond" w:hAnsi="Garamond"/>
          <w:b/>
          <w:sz w:val="24"/>
          <w:szCs w:val="24"/>
          <w:lang w:val="sq-AL"/>
        </w:rPr>
        <w:t xml:space="preserve"> 20.10.2020</w:t>
      </w:r>
    </w:p>
    <w:p w14:paraId="7ACFD645" w14:textId="77777777" w:rsidR="009B14B4" w:rsidRPr="003C3C35" w:rsidRDefault="009B14B4" w:rsidP="009B14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8C8DB5" w14:textId="27D1ACFD" w:rsidR="009B14B4" w:rsidRPr="003C3C35" w:rsidRDefault="009B14B4" w:rsidP="009B14B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C35">
        <w:rPr>
          <w:rFonts w:ascii="Garamond" w:hAnsi="Garamond"/>
          <w:b/>
          <w:sz w:val="24"/>
          <w:szCs w:val="24"/>
          <w:lang w:val="sq-AL"/>
        </w:rPr>
        <w:t>MBI FILLIMIN E PROCEDURËS PËR SHQYRTIMIN E KË</w:t>
      </w:r>
      <w:r w:rsidR="003C3C35">
        <w:rPr>
          <w:rFonts w:ascii="Garamond" w:hAnsi="Garamond"/>
          <w:b/>
          <w:sz w:val="24"/>
          <w:szCs w:val="24"/>
          <w:lang w:val="sq-AL"/>
        </w:rPr>
        <w:t>RKESËS SË SHOQËRISË “WENERG” SHA</w:t>
      </w:r>
      <w:r w:rsidRPr="003C3C35">
        <w:rPr>
          <w:rFonts w:ascii="Garamond" w:hAnsi="Garamond"/>
          <w:b/>
          <w:sz w:val="24"/>
          <w:szCs w:val="24"/>
          <w:lang w:val="sq-AL"/>
        </w:rPr>
        <w:t>, PËR BARRËSIM TË ASETEVE (MAKINERI DHE PAJISJE)</w:t>
      </w:r>
      <w:r w:rsidR="003C3C35">
        <w:rPr>
          <w:rFonts w:ascii="Garamond" w:hAnsi="Garamond"/>
          <w:b/>
          <w:sz w:val="24"/>
          <w:szCs w:val="24"/>
          <w:lang w:val="sq-AL"/>
        </w:rPr>
        <w:t>, NË FAVOR TË “OTP ALBANIA” SHA</w:t>
      </w:r>
      <w:r w:rsidRPr="003C3C35">
        <w:rPr>
          <w:rFonts w:ascii="Garamond" w:hAnsi="Garamond"/>
          <w:b/>
          <w:sz w:val="24"/>
          <w:szCs w:val="24"/>
          <w:lang w:val="sq-AL"/>
        </w:rPr>
        <w:t>, PËR EFEKT TË RISTRUKTURIMIT TË KREDISË PËR FONDET E PËRDORURA</w:t>
      </w:r>
      <w:r w:rsidR="003C3C35">
        <w:rPr>
          <w:rFonts w:ascii="Garamond" w:hAnsi="Garamond"/>
          <w:b/>
          <w:sz w:val="24"/>
          <w:szCs w:val="24"/>
          <w:lang w:val="sq-AL"/>
        </w:rPr>
        <w:t>,</w:t>
      </w:r>
      <w:r w:rsidRPr="003C3C35">
        <w:rPr>
          <w:rFonts w:ascii="Garamond" w:hAnsi="Garamond"/>
          <w:b/>
          <w:sz w:val="24"/>
          <w:szCs w:val="24"/>
          <w:lang w:val="sq-AL"/>
        </w:rPr>
        <w:t xml:space="preserve"> ME QËLLIM FINANCIMIN E</w:t>
      </w:r>
      <w:r w:rsidR="003C3C35">
        <w:rPr>
          <w:rFonts w:ascii="Garamond" w:hAnsi="Garamond"/>
          <w:b/>
          <w:sz w:val="24"/>
          <w:szCs w:val="24"/>
          <w:lang w:val="sq-AL"/>
        </w:rPr>
        <w:t xml:space="preserve"> NDËRTIMIT TË HEC “DARDHA 1”</w:t>
      </w:r>
    </w:p>
    <w:p w14:paraId="317099B7" w14:textId="77777777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C5C5F7" w14:textId="1451C666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 xml:space="preserve">Në mbështetje të nenit 16; nenit 20 pika “a”, nenit 44, pika “1”, të </w:t>
      </w:r>
      <w:r w:rsidR="003C3C35">
        <w:rPr>
          <w:rFonts w:ascii="Garamond" w:hAnsi="Garamond"/>
          <w:sz w:val="24"/>
          <w:szCs w:val="24"/>
          <w:lang w:val="sq-AL"/>
        </w:rPr>
        <w:t>l</w:t>
      </w:r>
      <w:r w:rsidRPr="003C3C35">
        <w:rPr>
          <w:rFonts w:ascii="Garamond" w:hAnsi="Garamond"/>
          <w:sz w:val="24"/>
          <w:szCs w:val="24"/>
          <w:lang w:val="sq-AL"/>
        </w:rPr>
        <w:t>igjit nr. 43/2015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“Për sektorin e energjisë elektrike”; në zbatim të nenit 6; nenit 7 dhe nenit 8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të “Rregullores për procedurat e transferimit të aseteve nga të licencuarit”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3C3C35" w:rsidRPr="003C3C35">
        <w:rPr>
          <w:rFonts w:ascii="Garamond" w:hAnsi="Garamond"/>
          <w:sz w:val="24"/>
          <w:szCs w:val="24"/>
          <w:lang w:val="sq-AL"/>
        </w:rPr>
        <w:t>B</w:t>
      </w:r>
      <w:r w:rsidRPr="003C3C35">
        <w:rPr>
          <w:rFonts w:ascii="Garamond" w:hAnsi="Garamond"/>
          <w:sz w:val="24"/>
          <w:szCs w:val="24"/>
          <w:lang w:val="sq-AL"/>
        </w:rPr>
        <w:t>ordit të ERE-s, nr.</w:t>
      </w:r>
      <w:r w:rsidR="003C3C35">
        <w:rPr>
          <w:rFonts w:ascii="Garamond" w:hAnsi="Garamond"/>
          <w:sz w:val="24"/>
          <w:szCs w:val="24"/>
          <w:lang w:val="sq-AL"/>
        </w:rPr>
        <w:t xml:space="preserve"> 119, datë 21.</w:t>
      </w:r>
      <w:r w:rsidRPr="003C3C35">
        <w:rPr>
          <w:rFonts w:ascii="Garamond" w:hAnsi="Garamond"/>
          <w:sz w:val="24"/>
          <w:szCs w:val="24"/>
          <w:lang w:val="sq-AL"/>
        </w:rPr>
        <w:t>7.2016; pikës 1.3 dhe 1.6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të “Licencës për prodhimin e energjisë elektrike” të miratuar me vendimin e </w:t>
      </w:r>
      <w:r w:rsidR="003C3C35" w:rsidRPr="003C3C35">
        <w:rPr>
          <w:rFonts w:ascii="Garamond" w:hAnsi="Garamond"/>
          <w:sz w:val="24"/>
          <w:szCs w:val="24"/>
          <w:lang w:val="sq-AL"/>
        </w:rPr>
        <w:t>B</w:t>
      </w:r>
      <w:r w:rsidR="003C3C35">
        <w:rPr>
          <w:rFonts w:ascii="Garamond" w:hAnsi="Garamond"/>
          <w:sz w:val="24"/>
          <w:szCs w:val="24"/>
          <w:lang w:val="sq-AL"/>
        </w:rPr>
        <w:t>ordit të ERE-s nr. 99, datë 17.</w:t>
      </w:r>
      <w:r w:rsidRPr="003C3C35">
        <w:rPr>
          <w:rFonts w:ascii="Garamond" w:hAnsi="Garamond"/>
          <w:sz w:val="24"/>
          <w:szCs w:val="24"/>
          <w:lang w:val="sq-AL"/>
        </w:rPr>
        <w:t xml:space="preserve">6.2016, si dhe nenit 19, pika 1, </w:t>
      </w:r>
      <w:r w:rsidR="003C3C35" w:rsidRPr="003C3C35">
        <w:rPr>
          <w:rFonts w:ascii="Garamond" w:hAnsi="Garamond"/>
          <w:sz w:val="24"/>
          <w:szCs w:val="24"/>
          <w:lang w:val="sq-AL"/>
        </w:rPr>
        <w:t>germa</w:t>
      </w:r>
      <w:r w:rsidRPr="003C3C35">
        <w:rPr>
          <w:rFonts w:ascii="Garamond" w:hAnsi="Garamond"/>
          <w:sz w:val="24"/>
          <w:szCs w:val="24"/>
          <w:lang w:val="sq-AL"/>
        </w:rPr>
        <w:t xml:space="preserve"> “a” të “Rregullores për organizimin, funksionimin dhe procedurat e ERE-s”, miratuar me vendimin nr.</w:t>
      </w:r>
      <w:r w:rsidR="003C3C35">
        <w:rPr>
          <w:rFonts w:ascii="Garamond" w:hAnsi="Garamond"/>
          <w:sz w:val="24"/>
          <w:szCs w:val="24"/>
          <w:lang w:val="sq-AL"/>
        </w:rPr>
        <w:t xml:space="preserve"> 96, datë 17.</w:t>
      </w:r>
      <w:r w:rsidRPr="003C3C35">
        <w:rPr>
          <w:rFonts w:ascii="Garamond" w:hAnsi="Garamond"/>
          <w:sz w:val="24"/>
          <w:szCs w:val="24"/>
          <w:lang w:val="sq-AL"/>
        </w:rPr>
        <w:t>6.2016, Bordi i En</w:t>
      </w:r>
      <w:r w:rsidR="003C3C35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3C3C35">
        <w:rPr>
          <w:rFonts w:ascii="Garamond" w:hAnsi="Garamond"/>
          <w:sz w:val="24"/>
          <w:szCs w:val="24"/>
          <w:lang w:val="sq-AL"/>
        </w:rPr>
        <w:t>E), në mbledhjen e tij të datës 20.10.2020, mbasi shqyrtoi relacionin me nr. 109/8 prot</w:t>
      </w:r>
      <w:r w:rsidR="003C3C35">
        <w:rPr>
          <w:rFonts w:ascii="Garamond" w:hAnsi="Garamond"/>
          <w:sz w:val="24"/>
          <w:szCs w:val="24"/>
          <w:lang w:val="sq-AL"/>
        </w:rPr>
        <w:t>.</w:t>
      </w:r>
      <w:r w:rsidRPr="003C3C35">
        <w:rPr>
          <w:rFonts w:ascii="Garamond" w:hAnsi="Garamond"/>
          <w:sz w:val="24"/>
          <w:szCs w:val="24"/>
          <w:lang w:val="sq-AL"/>
        </w:rPr>
        <w:t>, datë 15.10.2020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të përgatitur nga Drejtoria e Licencimit, Autorizimeve dhe </w:t>
      </w:r>
      <w:r w:rsidR="003C3C35" w:rsidRPr="003C3C35">
        <w:rPr>
          <w:rFonts w:ascii="Garamond" w:hAnsi="Garamond"/>
          <w:sz w:val="24"/>
          <w:szCs w:val="24"/>
          <w:lang w:val="sq-AL"/>
        </w:rPr>
        <w:t>Mbikëqyrjes</w:t>
      </w:r>
      <w:r w:rsidRPr="003C3C35">
        <w:rPr>
          <w:rFonts w:ascii="Garamond" w:hAnsi="Garamond"/>
          <w:sz w:val="24"/>
          <w:szCs w:val="24"/>
          <w:lang w:val="sq-AL"/>
        </w:rPr>
        <w:t>, në lidhje me kërkesën e shoqërisë “Wenerg” sh.a., për lënien barrë të aseteve në favo</w:t>
      </w:r>
      <w:r w:rsidR="003C3C35">
        <w:rPr>
          <w:rFonts w:ascii="Garamond" w:hAnsi="Garamond"/>
          <w:sz w:val="24"/>
          <w:szCs w:val="24"/>
          <w:lang w:val="sq-AL"/>
        </w:rPr>
        <w:t>r të bankës “OTP Albania” sh.a.</w:t>
      </w:r>
      <w:r w:rsidRPr="003C3C35">
        <w:rPr>
          <w:rFonts w:ascii="Garamond" w:hAnsi="Garamond"/>
          <w:sz w:val="24"/>
          <w:szCs w:val="24"/>
          <w:lang w:val="sq-AL"/>
        </w:rPr>
        <w:t xml:space="preserve">, </w:t>
      </w:r>
    </w:p>
    <w:p w14:paraId="3AE3676B" w14:textId="2B5ADAF5" w:rsidR="009B14B4" w:rsidRPr="003C3C35" w:rsidRDefault="003C3C35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9B14B4" w:rsidRPr="003C3C3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64A967B" w14:textId="2F977173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 xml:space="preserve">- Me shkresën e protokolluara në ERE me nr. 383/10 </w:t>
      </w:r>
      <w:r w:rsidR="003C3C35">
        <w:rPr>
          <w:rFonts w:ascii="Garamond" w:hAnsi="Garamond"/>
          <w:sz w:val="24"/>
          <w:szCs w:val="24"/>
          <w:lang w:val="sq-AL"/>
        </w:rPr>
        <w:t>p</w:t>
      </w:r>
      <w:r w:rsidRPr="003C3C35">
        <w:rPr>
          <w:rFonts w:ascii="Garamond" w:hAnsi="Garamond"/>
          <w:sz w:val="24"/>
          <w:szCs w:val="24"/>
          <w:lang w:val="sq-AL"/>
        </w:rPr>
        <w:t>rot</w:t>
      </w:r>
      <w:r w:rsidR="003C3C35">
        <w:rPr>
          <w:rFonts w:ascii="Garamond" w:hAnsi="Garamond"/>
          <w:sz w:val="24"/>
          <w:szCs w:val="24"/>
          <w:lang w:val="sq-AL"/>
        </w:rPr>
        <w:t xml:space="preserve">., datë 31.9.2020, shoqëria </w:t>
      </w:r>
      <w:r w:rsidRPr="003C3C35">
        <w:rPr>
          <w:rFonts w:ascii="Garamond" w:hAnsi="Garamond"/>
          <w:sz w:val="24"/>
          <w:szCs w:val="24"/>
          <w:lang w:val="sq-AL"/>
        </w:rPr>
        <w:t>“Wenerg” sh.a., ka paraqitur kërkesën për miratim për barrësim të aseteve (makineri dhe pajisje t</w:t>
      </w:r>
      <w:r w:rsidR="00A46179">
        <w:rPr>
          <w:rFonts w:ascii="Garamond" w:hAnsi="Garamond"/>
          <w:sz w:val="24"/>
          <w:szCs w:val="24"/>
          <w:lang w:val="sq-AL"/>
        </w:rPr>
        <w:t>ë</w:t>
      </w:r>
      <w:r w:rsidRPr="003C3C35">
        <w:rPr>
          <w:rFonts w:ascii="Garamond" w:hAnsi="Garamond"/>
          <w:sz w:val="24"/>
          <w:szCs w:val="24"/>
          <w:lang w:val="sq-AL"/>
        </w:rPr>
        <w:t xml:space="preserve"> HEC Dardha 1, në favo</w:t>
      </w:r>
      <w:r w:rsidR="003C3C35">
        <w:rPr>
          <w:rFonts w:ascii="Garamond" w:hAnsi="Garamond"/>
          <w:sz w:val="24"/>
          <w:szCs w:val="24"/>
          <w:lang w:val="sq-AL"/>
        </w:rPr>
        <w:t>r të bankës “OTP Albania” sh.a.</w:t>
      </w:r>
    </w:p>
    <w:p w14:paraId="667BBB95" w14:textId="431201C0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 xml:space="preserve">- Shoqëria “Wenerg” sh.a, është mbajtëse e licencës së veprimtarisë së prodhimit të energjisë elektrike, me nr. 104, </w:t>
      </w:r>
      <w:r w:rsidR="003C3C35" w:rsidRPr="003C3C35">
        <w:rPr>
          <w:rFonts w:ascii="Garamond" w:hAnsi="Garamond"/>
          <w:sz w:val="24"/>
          <w:szCs w:val="24"/>
          <w:lang w:val="sq-AL"/>
        </w:rPr>
        <w:t>s</w:t>
      </w:r>
      <w:r w:rsidRPr="003C3C35">
        <w:rPr>
          <w:rFonts w:ascii="Garamond" w:hAnsi="Garamond"/>
          <w:sz w:val="24"/>
          <w:szCs w:val="24"/>
          <w:lang w:val="sq-AL"/>
        </w:rPr>
        <w:t>eria PV10K, miratuar me vendimin e Bordit të Komisioner</w:t>
      </w:r>
      <w:r w:rsidR="003C3C35" w:rsidRPr="003C3C35">
        <w:rPr>
          <w:rFonts w:ascii="Garamond" w:hAnsi="Garamond"/>
          <w:sz w:val="24"/>
          <w:szCs w:val="24"/>
          <w:lang w:val="sq-AL"/>
        </w:rPr>
        <w:t>ë</w:t>
      </w:r>
      <w:r w:rsidR="003C3C35">
        <w:rPr>
          <w:rFonts w:ascii="Garamond" w:hAnsi="Garamond"/>
          <w:sz w:val="24"/>
          <w:szCs w:val="24"/>
          <w:lang w:val="sq-AL"/>
        </w:rPr>
        <w:t>ve të ERE-s nr. 51, datë 5.7.2010, për një periudhë 30-</w:t>
      </w:r>
      <w:r w:rsidRPr="003C3C35">
        <w:rPr>
          <w:rFonts w:ascii="Garamond" w:hAnsi="Garamond"/>
          <w:sz w:val="24"/>
          <w:szCs w:val="24"/>
          <w:lang w:val="sq-AL"/>
        </w:rPr>
        <w:t>vjeçare dhe modifikuar me vendimin e Bordit të ER</w:t>
      </w:r>
      <w:r w:rsidR="003C3C35">
        <w:rPr>
          <w:rFonts w:ascii="Garamond" w:hAnsi="Garamond"/>
          <w:sz w:val="24"/>
          <w:szCs w:val="24"/>
          <w:lang w:val="sq-AL"/>
        </w:rPr>
        <w:t>E-s nr. 11, datë 6.</w:t>
      </w:r>
      <w:r w:rsidRPr="003C3C35">
        <w:rPr>
          <w:rFonts w:ascii="Garamond" w:hAnsi="Garamond"/>
          <w:sz w:val="24"/>
          <w:szCs w:val="24"/>
          <w:lang w:val="sq-AL"/>
        </w:rPr>
        <w:t xml:space="preserve">2.2012, për shkak të optimizimit të skemës hidroenergjetike duke përmirësuar projektin. Është mbajtëse edhe e licencës së tregtimit të energjisë elektrike me nr. 184, </w:t>
      </w:r>
      <w:r w:rsidR="003C3C35">
        <w:rPr>
          <w:rFonts w:ascii="Garamond" w:hAnsi="Garamond"/>
          <w:sz w:val="24"/>
          <w:szCs w:val="24"/>
          <w:lang w:val="sq-AL"/>
        </w:rPr>
        <w:t>s</w:t>
      </w:r>
      <w:r w:rsidRPr="003C3C35">
        <w:rPr>
          <w:rFonts w:ascii="Garamond" w:hAnsi="Garamond"/>
          <w:sz w:val="24"/>
          <w:szCs w:val="24"/>
          <w:lang w:val="sq-AL"/>
        </w:rPr>
        <w:t>eria T12P, të miratuar nga</w:t>
      </w:r>
      <w:r w:rsidR="003C3C35">
        <w:rPr>
          <w:rFonts w:ascii="Garamond" w:hAnsi="Garamond"/>
          <w:sz w:val="24"/>
          <w:szCs w:val="24"/>
          <w:lang w:val="sq-AL"/>
        </w:rPr>
        <w:t xml:space="preserve"> ERE me vendimin nr. 137, datë </w:t>
      </w:r>
      <w:r w:rsidRPr="003C3C35">
        <w:rPr>
          <w:rFonts w:ascii="Garamond" w:hAnsi="Garamond"/>
          <w:sz w:val="24"/>
          <w:szCs w:val="24"/>
          <w:lang w:val="sq-AL"/>
        </w:rPr>
        <w:t>8.10.2012.</w:t>
      </w:r>
    </w:p>
    <w:p w14:paraId="33D8273C" w14:textId="5FE811FB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Midis METE</w:t>
      </w:r>
      <w:r w:rsidR="003C3C35">
        <w:rPr>
          <w:rFonts w:ascii="Garamond" w:hAnsi="Garamond"/>
          <w:sz w:val="24"/>
          <w:szCs w:val="24"/>
          <w:lang w:val="sq-AL"/>
        </w:rPr>
        <w:t>-s</w:t>
      </w:r>
      <w:r w:rsidRPr="003C3C35">
        <w:rPr>
          <w:rFonts w:ascii="Garamond" w:hAnsi="Garamond"/>
          <w:sz w:val="24"/>
          <w:szCs w:val="24"/>
          <w:lang w:val="sq-AL"/>
        </w:rPr>
        <w:t xml:space="preserve"> (sot MIE), në cilësinë e Autoritetit kontraktues dhe shoqërisë “</w:t>
      </w:r>
      <w:r w:rsidRPr="003C3C35">
        <w:rPr>
          <w:rFonts w:ascii="Garamond" w:hAnsi="Garamond"/>
          <w:i/>
          <w:sz w:val="24"/>
          <w:szCs w:val="24"/>
          <w:lang w:val="sq-AL"/>
        </w:rPr>
        <w:t>Compagnie Nationale du Rhone</w:t>
      </w:r>
      <w:r w:rsidRPr="003C3C35">
        <w:rPr>
          <w:rFonts w:ascii="Garamond" w:hAnsi="Garamond"/>
          <w:sz w:val="24"/>
          <w:szCs w:val="24"/>
          <w:lang w:val="sq-AL"/>
        </w:rPr>
        <w:t>” (CN’AIR) me cilësinë</w:t>
      </w:r>
      <w:r w:rsidR="003C3C35">
        <w:rPr>
          <w:rFonts w:ascii="Garamond" w:hAnsi="Garamond"/>
          <w:sz w:val="24"/>
          <w:szCs w:val="24"/>
          <w:lang w:val="sq-AL"/>
        </w:rPr>
        <w:t xml:space="preserve"> e koncen</w:t>
      </w:r>
      <w:r w:rsidRPr="003C3C35">
        <w:rPr>
          <w:rFonts w:ascii="Garamond" w:hAnsi="Garamond"/>
          <w:sz w:val="24"/>
          <w:szCs w:val="24"/>
          <w:lang w:val="sq-AL"/>
        </w:rPr>
        <w:t xml:space="preserve">sionarit, është lidhur </w:t>
      </w:r>
      <w:r w:rsidR="003C3C35">
        <w:rPr>
          <w:rFonts w:ascii="Garamond" w:hAnsi="Garamond"/>
          <w:sz w:val="24"/>
          <w:szCs w:val="24"/>
          <w:lang w:val="sq-AL"/>
        </w:rPr>
        <w:t>k</w:t>
      </w:r>
      <w:r w:rsidRPr="003C3C35">
        <w:rPr>
          <w:rFonts w:ascii="Garamond" w:hAnsi="Garamond"/>
          <w:sz w:val="24"/>
          <w:szCs w:val="24"/>
          <w:lang w:val="sq-AL"/>
        </w:rPr>
        <w:t>ontrata e konce</w:t>
      </w:r>
      <w:r w:rsidR="00A46179">
        <w:rPr>
          <w:rFonts w:ascii="Garamond" w:hAnsi="Garamond"/>
          <w:sz w:val="24"/>
          <w:szCs w:val="24"/>
          <w:lang w:val="sq-AL"/>
        </w:rPr>
        <w:t>n</w:t>
      </w:r>
      <w:r w:rsidRPr="003C3C35">
        <w:rPr>
          <w:rFonts w:ascii="Garamond" w:hAnsi="Garamond"/>
          <w:sz w:val="24"/>
          <w:szCs w:val="24"/>
          <w:lang w:val="sq-AL"/>
        </w:rPr>
        <w:t xml:space="preserve">sionit të formës BOT, me nr. 6144 </w:t>
      </w:r>
      <w:r w:rsidR="003C3C35">
        <w:rPr>
          <w:rFonts w:ascii="Garamond" w:hAnsi="Garamond"/>
          <w:sz w:val="24"/>
          <w:szCs w:val="24"/>
          <w:lang w:val="sq-AL"/>
        </w:rPr>
        <w:t>r</w:t>
      </w:r>
      <w:r w:rsidRPr="003C3C35">
        <w:rPr>
          <w:rFonts w:ascii="Garamond" w:hAnsi="Garamond"/>
          <w:sz w:val="24"/>
          <w:szCs w:val="24"/>
          <w:lang w:val="sq-AL"/>
        </w:rPr>
        <w:t>ep</w:t>
      </w:r>
      <w:r w:rsidR="003C3C35">
        <w:rPr>
          <w:rFonts w:ascii="Garamond" w:hAnsi="Garamond"/>
          <w:sz w:val="24"/>
          <w:szCs w:val="24"/>
          <w:lang w:val="sq-AL"/>
        </w:rPr>
        <w:t>.</w:t>
      </w:r>
      <w:r w:rsidRPr="003C3C35">
        <w:rPr>
          <w:rFonts w:ascii="Garamond" w:hAnsi="Garamond"/>
          <w:sz w:val="24"/>
          <w:szCs w:val="24"/>
          <w:lang w:val="sq-AL"/>
        </w:rPr>
        <w:t xml:space="preserve"> dhe nr. 2021 </w:t>
      </w:r>
      <w:r w:rsidR="003C3C35">
        <w:rPr>
          <w:rFonts w:ascii="Garamond" w:hAnsi="Garamond"/>
          <w:sz w:val="24"/>
          <w:szCs w:val="24"/>
          <w:lang w:val="sq-AL"/>
        </w:rPr>
        <w:t>k</w:t>
      </w:r>
      <w:r w:rsidRPr="003C3C35">
        <w:rPr>
          <w:rFonts w:ascii="Garamond" w:hAnsi="Garamond"/>
          <w:sz w:val="24"/>
          <w:szCs w:val="24"/>
          <w:lang w:val="sq-AL"/>
        </w:rPr>
        <w:t>ol</w:t>
      </w:r>
      <w:r w:rsidR="003C3C35">
        <w:rPr>
          <w:rFonts w:ascii="Garamond" w:hAnsi="Garamond"/>
          <w:sz w:val="24"/>
          <w:szCs w:val="24"/>
          <w:lang w:val="sq-AL"/>
        </w:rPr>
        <w:t>., datë 18.</w:t>
      </w:r>
      <w:r w:rsidRPr="003C3C35">
        <w:rPr>
          <w:rFonts w:ascii="Garamond" w:hAnsi="Garamond"/>
          <w:sz w:val="24"/>
          <w:szCs w:val="24"/>
          <w:lang w:val="sq-AL"/>
        </w:rPr>
        <w:t>8.2009.</w:t>
      </w:r>
    </w:p>
    <w:p w14:paraId="109D0E9E" w14:textId="27D8FEB3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 xml:space="preserve">Aplikimi plotëson pjesërisht kërkesat e </w:t>
      </w:r>
      <w:r w:rsidR="003C3C35" w:rsidRPr="003C3C35">
        <w:rPr>
          <w:rFonts w:ascii="Garamond" w:hAnsi="Garamond"/>
          <w:sz w:val="24"/>
          <w:szCs w:val="24"/>
          <w:lang w:val="sq-AL"/>
        </w:rPr>
        <w:t>parashikuara</w:t>
      </w:r>
      <w:r w:rsidRPr="003C3C35">
        <w:rPr>
          <w:rFonts w:ascii="Garamond" w:hAnsi="Garamond"/>
          <w:sz w:val="24"/>
          <w:szCs w:val="24"/>
          <w:lang w:val="sq-AL"/>
        </w:rPr>
        <w:t xml:space="preserve"> nga ERE në “Rregulloren për procedurat e transferimit të aseteve nga të licencuarit”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4E7EFEB8" w14:textId="0AEF6913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Neni 7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pika 1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</w:t>
      </w:r>
      <w:r w:rsidR="003C3C35" w:rsidRPr="003C3C35">
        <w:rPr>
          <w:rFonts w:ascii="Garamond" w:hAnsi="Garamond"/>
          <w:sz w:val="24"/>
          <w:szCs w:val="24"/>
          <w:lang w:val="sq-AL"/>
        </w:rPr>
        <w:t>germat</w:t>
      </w:r>
      <w:r w:rsidRPr="003C3C35">
        <w:rPr>
          <w:rFonts w:ascii="Garamond" w:hAnsi="Garamond"/>
          <w:sz w:val="24"/>
          <w:szCs w:val="24"/>
          <w:lang w:val="sq-AL"/>
        </w:rPr>
        <w:t>: “a”, “b”, “e”, “f”, “g”, janë plotësuar në mënyrë korrekte.</w:t>
      </w:r>
    </w:p>
    <w:p w14:paraId="78FEB4C7" w14:textId="0C917E43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Neni 7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pika 1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</w:t>
      </w:r>
      <w:r w:rsidR="003C3C35" w:rsidRPr="003C3C35">
        <w:rPr>
          <w:rFonts w:ascii="Garamond" w:hAnsi="Garamond"/>
          <w:sz w:val="24"/>
          <w:szCs w:val="24"/>
          <w:lang w:val="sq-AL"/>
        </w:rPr>
        <w:t>germa</w:t>
      </w:r>
      <w:r w:rsidR="003C3C35">
        <w:rPr>
          <w:rFonts w:ascii="Garamond" w:hAnsi="Garamond"/>
          <w:sz w:val="24"/>
          <w:szCs w:val="24"/>
          <w:lang w:val="sq-AL"/>
        </w:rPr>
        <w:t xml:space="preserve"> “h”</w:t>
      </w:r>
      <w:r w:rsidRPr="003C3C35">
        <w:rPr>
          <w:rFonts w:ascii="Garamond" w:hAnsi="Garamond"/>
          <w:sz w:val="24"/>
          <w:szCs w:val="24"/>
          <w:lang w:val="sq-AL"/>
        </w:rPr>
        <w:t xml:space="preserve"> (marrëveshje paraprake e nënshkruar midis palëve në një nga format e parashikuara nga ligji, për transferimin e aseteve). Plotësuar pjesërisht. Shoqëria duhet të depozitojë në ERE kontratën për ristrukturimin e kredisë që ka nënshkruar me OTP Bank, për të kuptuar më tepër rreth barrësimit të aseteve në këtë moment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për efekt të këtij ristrukturimi.</w:t>
      </w:r>
    </w:p>
    <w:p w14:paraId="5E6A31A0" w14:textId="6011D183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Neni 7</w:t>
      </w:r>
      <w:r w:rsidR="003C3C35">
        <w:rPr>
          <w:rFonts w:ascii="Garamond" w:hAnsi="Garamond"/>
          <w:sz w:val="24"/>
          <w:szCs w:val="24"/>
          <w:lang w:val="sq-AL"/>
        </w:rPr>
        <w:t>, pika 3</w:t>
      </w:r>
      <w:r w:rsidR="00A46179">
        <w:rPr>
          <w:rFonts w:ascii="Garamond" w:hAnsi="Garamond"/>
          <w:sz w:val="24"/>
          <w:szCs w:val="24"/>
          <w:lang w:val="sq-AL"/>
        </w:rPr>
        <w:t xml:space="preserve">. </w:t>
      </w:r>
      <w:r w:rsidR="003C3C35">
        <w:rPr>
          <w:rFonts w:ascii="Garamond" w:hAnsi="Garamond"/>
          <w:sz w:val="24"/>
          <w:szCs w:val="24"/>
          <w:lang w:val="sq-AL"/>
        </w:rPr>
        <w:t>Subjektet koncens</w:t>
      </w:r>
      <w:r w:rsidRPr="003C3C35">
        <w:rPr>
          <w:rFonts w:ascii="Garamond" w:hAnsi="Garamond"/>
          <w:sz w:val="24"/>
          <w:szCs w:val="24"/>
          <w:lang w:val="sq-AL"/>
        </w:rPr>
        <w:t>ionare të licencuar</w:t>
      </w:r>
      <w:r w:rsidR="003C3C35">
        <w:rPr>
          <w:rFonts w:ascii="Garamond" w:hAnsi="Garamond"/>
          <w:sz w:val="24"/>
          <w:szCs w:val="24"/>
          <w:lang w:val="sq-AL"/>
        </w:rPr>
        <w:t>a</w:t>
      </w:r>
      <w:r w:rsidRPr="003C3C35">
        <w:rPr>
          <w:rFonts w:ascii="Garamond" w:hAnsi="Garamond"/>
          <w:sz w:val="24"/>
          <w:szCs w:val="24"/>
          <w:lang w:val="sq-AL"/>
        </w:rPr>
        <w:t xml:space="preserve">, të cilët aplikojnë për miratimin e transferimit të aseteve në ERE, duhet të shprehin në formë të shkruar në marrëveshjen e transferimit të aseteve, detyrimet me të cilat ngarkohen për shkak të </w:t>
      </w:r>
      <w:r w:rsidR="003C3C35" w:rsidRPr="003C3C35">
        <w:rPr>
          <w:rFonts w:ascii="Garamond" w:hAnsi="Garamond"/>
          <w:sz w:val="24"/>
          <w:szCs w:val="24"/>
          <w:lang w:val="sq-AL"/>
        </w:rPr>
        <w:t>marrëveshjes</w:t>
      </w:r>
      <w:r w:rsidRPr="003C3C35">
        <w:rPr>
          <w:rFonts w:ascii="Garamond" w:hAnsi="Garamond"/>
          <w:sz w:val="24"/>
          <w:szCs w:val="24"/>
          <w:lang w:val="sq-AL"/>
        </w:rPr>
        <w:t xml:space="preserve"> së koncensio</w:t>
      </w:r>
      <w:r w:rsidR="003C3C35">
        <w:rPr>
          <w:rFonts w:ascii="Garamond" w:hAnsi="Garamond"/>
          <w:sz w:val="24"/>
          <w:szCs w:val="24"/>
          <w:lang w:val="sq-AL"/>
        </w:rPr>
        <w:t>nit e pjesët që transferojnë te</w:t>
      </w:r>
      <w:r w:rsidRPr="003C3C35">
        <w:rPr>
          <w:rFonts w:ascii="Garamond" w:hAnsi="Garamond"/>
          <w:sz w:val="24"/>
          <w:szCs w:val="24"/>
          <w:lang w:val="sq-AL"/>
        </w:rPr>
        <w:t xml:space="preserve"> përfituesi. Kjo përfshin edhe informimin e </w:t>
      </w:r>
      <w:r w:rsidR="003C3C35">
        <w:rPr>
          <w:rFonts w:ascii="Garamond" w:hAnsi="Garamond"/>
          <w:sz w:val="24"/>
          <w:szCs w:val="24"/>
          <w:lang w:val="sq-AL"/>
        </w:rPr>
        <w:t>o</w:t>
      </w:r>
      <w:r w:rsidRPr="003C3C35">
        <w:rPr>
          <w:rFonts w:ascii="Garamond" w:hAnsi="Garamond"/>
          <w:sz w:val="24"/>
          <w:szCs w:val="24"/>
          <w:lang w:val="sq-AL"/>
        </w:rPr>
        <w:t>rgan</w:t>
      </w:r>
      <w:r w:rsidR="003C3C35">
        <w:rPr>
          <w:rFonts w:ascii="Garamond" w:hAnsi="Garamond"/>
          <w:sz w:val="24"/>
          <w:szCs w:val="24"/>
          <w:lang w:val="sq-AL"/>
        </w:rPr>
        <w:t>it shtetëror të autorizuar (MEI</w:t>
      </w:r>
      <w:r w:rsidR="00A46179">
        <w:rPr>
          <w:rFonts w:ascii="Garamond" w:hAnsi="Garamond"/>
          <w:sz w:val="24"/>
          <w:szCs w:val="24"/>
          <w:lang w:val="sq-AL"/>
        </w:rPr>
        <w:t>)</w:t>
      </w:r>
      <w:r w:rsidRPr="003C3C35">
        <w:rPr>
          <w:rFonts w:ascii="Garamond" w:hAnsi="Garamond"/>
          <w:sz w:val="24"/>
          <w:szCs w:val="24"/>
          <w:lang w:val="sq-AL"/>
        </w:rPr>
        <w:t xml:space="preserve"> në lidhje me qëllimin e transfe</w:t>
      </w:r>
      <w:r w:rsidR="00A46179">
        <w:rPr>
          <w:rFonts w:ascii="Garamond" w:hAnsi="Garamond"/>
          <w:sz w:val="24"/>
          <w:szCs w:val="24"/>
          <w:lang w:val="sq-AL"/>
        </w:rPr>
        <w:t>rimit të aseteve</w:t>
      </w:r>
      <w:r w:rsidRPr="003C3C35">
        <w:rPr>
          <w:rFonts w:ascii="Garamond" w:hAnsi="Garamond"/>
          <w:sz w:val="24"/>
          <w:szCs w:val="24"/>
          <w:lang w:val="sq-AL"/>
        </w:rPr>
        <w:t xml:space="preserve">. Plotësuar. </w:t>
      </w:r>
    </w:p>
    <w:p w14:paraId="2AFEA05E" w14:textId="694E5A64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Neni 7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pika 4</w:t>
      </w:r>
      <w:r w:rsidR="003C3C35">
        <w:rPr>
          <w:rFonts w:ascii="Garamond" w:hAnsi="Garamond"/>
          <w:sz w:val="24"/>
          <w:szCs w:val="24"/>
          <w:lang w:val="sq-AL"/>
        </w:rPr>
        <w:t>.</w:t>
      </w:r>
      <w:r w:rsidRPr="003C3C35">
        <w:rPr>
          <w:rFonts w:ascii="Garamond" w:hAnsi="Garamond"/>
          <w:sz w:val="24"/>
          <w:szCs w:val="24"/>
          <w:lang w:val="sq-AL"/>
        </w:rPr>
        <w:t xml:space="preserve"> </w:t>
      </w:r>
      <w:r w:rsidR="003C3C35">
        <w:rPr>
          <w:rFonts w:ascii="Garamond" w:hAnsi="Garamond"/>
          <w:sz w:val="24"/>
          <w:szCs w:val="24"/>
          <w:lang w:val="sq-AL"/>
        </w:rPr>
        <w:t>K</w:t>
      </w:r>
      <w:r w:rsidRPr="003C3C35">
        <w:rPr>
          <w:rFonts w:ascii="Garamond" w:hAnsi="Garamond"/>
          <w:sz w:val="24"/>
          <w:szCs w:val="24"/>
          <w:lang w:val="sq-AL"/>
        </w:rPr>
        <w:t>ërkesa, informacioni dhe dokumentacioni i bashkëlidhur kërkesës, duhet të jenë të nënshkruar nga personi ose personat e autorizuar nga shoqëria që kanë kompetencën për përfaqësimin e personit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mbajtës licence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apo të kandidatit të propozuar. Plotësuar.</w:t>
      </w:r>
    </w:p>
    <w:p w14:paraId="055AF671" w14:textId="57287803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lastRenderedPageBreak/>
        <w:t>- Neni 7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pika 6</w:t>
      </w:r>
      <w:r w:rsidR="003C3C35">
        <w:rPr>
          <w:rFonts w:ascii="Garamond" w:hAnsi="Garamond"/>
          <w:sz w:val="24"/>
          <w:szCs w:val="24"/>
          <w:lang w:val="sq-AL"/>
        </w:rPr>
        <w:t>.</w:t>
      </w:r>
      <w:r w:rsidRPr="003C3C35">
        <w:rPr>
          <w:rFonts w:ascii="Garamond" w:hAnsi="Garamond"/>
          <w:sz w:val="24"/>
          <w:szCs w:val="24"/>
          <w:lang w:val="sq-AL"/>
        </w:rPr>
        <w:t xml:space="preserve"> Pjesë të dokumentacionit që i licencuari kërkon të mos jenë të hapura për publikim, duhet të specifikohen në kërkesën për transferim, së bashku me arsyet e mosbërjes publike të tyre. Plotësuar.</w:t>
      </w:r>
    </w:p>
    <w:p w14:paraId="0DACFAAF" w14:textId="5429F1DB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Qëllimi i kësaj rregullore në zbatim të përcaktimeve të pikës 1 dhe pikës 2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të nenit 44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të </w:t>
      </w:r>
      <w:r w:rsidR="003C3C35">
        <w:rPr>
          <w:rFonts w:ascii="Garamond" w:hAnsi="Garamond"/>
          <w:sz w:val="24"/>
          <w:szCs w:val="24"/>
          <w:lang w:val="sq-AL"/>
        </w:rPr>
        <w:t>l</w:t>
      </w:r>
      <w:r w:rsidRPr="003C3C35">
        <w:rPr>
          <w:rFonts w:ascii="Garamond" w:hAnsi="Garamond"/>
          <w:sz w:val="24"/>
          <w:szCs w:val="24"/>
          <w:lang w:val="sq-AL"/>
        </w:rPr>
        <w:t>igjit nr.</w:t>
      </w:r>
      <w:r w:rsidR="003C3C35">
        <w:rPr>
          <w:rFonts w:ascii="Garamond" w:hAnsi="Garamond"/>
          <w:sz w:val="24"/>
          <w:szCs w:val="24"/>
          <w:lang w:val="sq-AL"/>
        </w:rPr>
        <w:t xml:space="preserve"> </w:t>
      </w:r>
      <w:r w:rsidRPr="003C3C35">
        <w:rPr>
          <w:rFonts w:ascii="Garamond" w:hAnsi="Garamond"/>
          <w:sz w:val="24"/>
          <w:szCs w:val="24"/>
          <w:lang w:val="sq-AL"/>
        </w:rPr>
        <w:t>43/2015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</w:t>
      </w:r>
      <w:r w:rsidR="003C3C35">
        <w:rPr>
          <w:rFonts w:ascii="Garamond" w:hAnsi="Garamond"/>
          <w:sz w:val="24"/>
          <w:szCs w:val="24"/>
          <w:lang w:val="sq-AL"/>
        </w:rPr>
        <w:t>të</w:t>
      </w:r>
      <w:r w:rsidRPr="003C3C35">
        <w:rPr>
          <w:rFonts w:ascii="Garamond" w:hAnsi="Garamond"/>
          <w:sz w:val="24"/>
          <w:szCs w:val="24"/>
          <w:lang w:val="sq-AL"/>
        </w:rPr>
        <w:t xml:space="preserve"> ndryshuar, është përcaktimi i procedurës dhe </w:t>
      </w:r>
      <w:r w:rsidR="003C3C35" w:rsidRPr="003C3C35">
        <w:rPr>
          <w:rFonts w:ascii="Garamond" w:hAnsi="Garamond"/>
          <w:sz w:val="24"/>
          <w:szCs w:val="24"/>
          <w:lang w:val="sq-AL"/>
        </w:rPr>
        <w:t>dokumenteve</w:t>
      </w:r>
      <w:r w:rsidRPr="003C3C35">
        <w:rPr>
          <w:rFonts w:ascii="Garamond" w:hAnsi="Garamond"/>
          <w:sz w:val="24"/>
          <w:szCs w:val="24"/>
          <w:lang w:val="sq-AL"/>
        </w:rPr>
        <w:t xml:space="preserve"> të nevojshme për miratimin e kërkesave të të licencuarve për shitje, dhënie me q</w:t>
      </w:r>
      <w:r w:rsidR="003C3C35">
        <w:rPr>
          <w:rFonts w:ascii="Garamond" w:hAnsi="Garamond"/>
          <w:sz w:val="24"/>
          <w:szCs w:val="24"/>
          <w:lang w:val="sq-AL"/>
        </w:rPr>
        <w:t>i</w:t>
      </w:r>
      <w:r w:rsidRPr="003C3C35">
        <w:rPr>
          <w:rFonts w:ascii="Garamond" w:hAnsi="Garamond"/>
          <w:sz w:val="24"/>
          <w:szCs w:val="24"/>
          <w:lang w:val="sq-AL"/>
        </w:rPr>
        <w:t>ra, transferim, hipotekim, barrë ose çfarëdolloj disponimi tjetër të pajisjeve ose aseteve fikse të të licencuarit, të përdorura për kryerjen e veprimtarisë së prodhim</w:t>
      </w:r>
      <w:r w:rsidR="003C3C35">
        <w:rPr>
          <w:rFonts w:ascii="Garamond" w:hAnsi="Garamond"/>
          <w:sz w:val="24"/>
          <w:szCs w:val="24"/>
          <w:lang w:val="sq-AL"/>
        </w:rPr>
        <w:t>it</w:t>
      </w:r>
      <w:r w:rsidRPr="003C3C35">
        <w:rPr>
          <w:rFonts w:ascii="Garamond" w:hAnsi="Garamond"/>
          <w:sz w:val="24"/>
          <w:szCs w:val="24"/>
          <w:lang w:val="sq-AL"/>
        </w:rPr>
        <w:t>, transmetim</w:t>
      </w:r>
      <w:r w:rsidR="003C3C35">
        <w:rPr>
          <w:rFonts w:ascii="Garamond" w:hAnsi="Garamond"/>
          <w:sz w:val="24"/>
          <w:szCs w:val="24"/>
          <w:lang w:val="sq-AL"/>
        </w:rPr>
        <w:t>it</w:t>
      </w:r>
      <w:r w:rsidRPr="003C3C35">
        <w:rPr>
          <w:rFonts w:ascii="Garamond" w:hAnsi="Garamond"/>
          <w:sz w:val="24"/>
          <w:szCs w:val="24"/>
          <w:lang w:val="sq-AL"/>
        </w:rPr>
        <w:t>, shpërndarjes së energjisë elektrike.</w:t>
      </w:r>
    </w:p>
    <w:p w14:paraId="4019D6CD" w14:textId="15EF43AB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Subjekti kon</w:t>
      </w:r>
      <w:r w:rsidR="003C3C35">
        <w:rPr>
          <w:rFonts w:ascii="Garamond" w:hAnsi="Garamond"/>
          <w:sz w:val="24"/>
          <w:szCs w:val="24"/>
          <w:lang w:val="sq-AL"/>
        </w:rPr>
        <w:t>c</w:t>
      </w:r>
      <w:r w:rsidRPr="003C3C35">
        <w:rPr>
          <w:rFonts w:ascii="Garamond" w:hAnsi="Garamond"/>
          <w:sz w:val="24"/>
          <w:szCs w:val="24"/>
          <w:lang w:val="sq-AL"/>
        </w:rPr>
        <w:t>ensionar “Wenerg” sh</w:t>
      </w:r>
      <w:r w:rsidR="003C3C35">
        <w:rPr>
          <w:rFonts w:ascii="Garamond" w:hAnsi="Garamond"/>
          <w:sz w:val="24"/>
          <w:szCs w:val="24"/>
          <w:lang w:val="sq-AL"/>
        </w:rPr>
        <w:t>.</w:t>
      </w:r>
      <w:r w:rsidRPr="003C3C35">
        <w:rPr>
          <w:rFonts w:ascii="Garamond" w:hAnsi="Garamond"/>
          <w:sz w:val="24"/>
          <w:szCs w:val="24"/>
          <w:lang w:val="sq-AL"/>
        </w:rPr>
        <w:t>a</w:t>
      </w:r>
      <w:r w:rsidR="003C3C35">
        <w:rPr>
          <w:rFonts w:ascii="Garamond" w:hAnsi="Garamond"/>
          <w:sz w:val="24"/>
          <w:szCs w:val="24"/>
          <w:lang w:val="sq-AL"/>
        </w:rPr>
        <w:t>.</w:t>
      </w:r>
      <w:r w:rsidRPr="003C3C35">
        <w:rPr>
          <w:rFonts w:ascii="Garamond" w:hAnsi="Garamond"/>
          <w:sz w:val="24"/>
          <w:szCs w:val="24"/>
          <w:lang w:val="sq-AL"/>
        </w:rPr>
        <w:t>, me kontratë kon</w:t>
      </w:r>
      <w:r w:rsidR="003C3C35">
        <w:rPr>
          <w:rFonts w:ascii="Garamond" w:hAnsi="Garamond"/>
          <w:sz w:val="24"/>
          <w:szCs w:val="24"/>
          <w:lang w:val="sq-AL"/>
        </w:rPr>
        <w:t>c</w:t>
      </w:r>
      <w:r w:rsidRPr="003C3C35">
        <w:rPr>
          <w:rFonts w:ascii="Garamond" w:hAnsi="Garamond"/>
          <w:sz w:val="24"/>
          <w:szCs w:val="24"/>
          <w:lang w:val="sq-AL"/>
        </w:rPr>
        <w:t>e</w:t>
      </w:r>
      <w:r w:rsidR="003C3C35">
        <w:rPr>
          <w:rFonts w:ascii="Garamond" w:hAnsi="Garamond"/>
          <w:sz w:val="24"/>
          <w:szCs w:val="24"/>
          <w:lang w:val="sq-AL"/>
        </w:rPr>
        <w:t>n</w:t>
      </w:r>
      <w:r w:rsidRPr="003C3C35">
        <w:rPr>
          <w:rFonts w:ascii="Garamond" w:hAnsi="Garamond"/>
          <w:sz w:val="24"/>
          <w:szCs w:val="24"/>
          <w:lang w:val="sq-AL"/>
        </w:rPr>
        <w:t>sioni të formës BOT</w:t>
      </w:r>
      <w:r w:rsidR="003C3C35">
        <w:rPr>
          <w:rFonts w:ascii="Garamond" w:hAnsi="Garamond"/>
          <w:sz w:val="24"/>
          <w:szCs w:val="24"/>
          <w:lang w:val="sq-AL"/>
        </w:rPr>
        <w:t>, me nr. 6144 r</w:t>
      </w:r>
      <w:r w:rsidRPr="003C3C35">
        <w:rPr>
          <w:rFonts w:ascii="Garamond" w:hAnsi="Garamond"/>
          <w:sz w:val="24"/>
          <w:szCs w:val="24"/>
          <w:lang w:val="sq-AL"/>
        </w:rPr>
        <w:t>ep</w:t>
      </w:r>
      <w:r w:rsidR="003C3C35">
        <w:rPr>
          <w:rFonts w:ascii="Garamond" w:hAnsi="Garamond"/>
          <w:sz w:val="24"/>
          <w:szCs w:val="24"/>
          <w:lang w:val="sq-AL"/>
        </w:rPr>
        <w:t>.</w:t>
      </w:r>
      <w:r w:rsidRPr="003C3C35">
        <w:rPr>
          <w:rFonts w:ascii="Garamond" w:hAnsi="Garamond"/>
          <w:sz w:val="24"/>
          <w:szCs w:val="24"/>
          <w:lang w:val="sq-AL"/>
        </w:rPr>
        <w:t xml:space="preserve"> dhe nr. 2021 </w:t>
      </w:r>
      <w:r w:rsidR="003C3C35">
        <w:rPr>
          <w:rFonts w:ascii="Garamond" w:hAnsi="Garamond"/>
          <w:sz w:val="24"/>
          <w:szCs w:val="24"/>
          <w:lang w:val="sq-AL"/>
        </w:rPr>
        <w:t>k</w:t>
      </w:r>
      <w:r w:rsidRPr="003C3C35">
        <w:rPr>
          <w:rFonts w:ascii="Garamond" w:hAnsi="Garamond"/>
          <w:sz w:val="24"/>
          <w:szCs w:val="24"/>
          <w:lang w:val="sq-AL"/>
        </w:rPr>
        <w:t>ol</w:t>
      </w:r>
      <w:r w:rsidR="003C3C35">
        <w:rPr>
          <w:rFonts w:ascii="Garamond" w:hAnsi="Garamond"/>
          <w:sz w:val="24"/>
          <w:szCs w:val="24"/>
          <w:lang w:val="sq-AL"/>
        </w:rPr>
        <w:t>., datë 18.</w:t>
      </w:r>
      <w:r w:rsidRPr="003C3C35">
        <w:rPr>
          <w:rFonts w:ascii="Garamond" w:hAnsi="Garamond"/>
          <w:sz w:val="24"/>
          <w:szCs w:val="24"/>
          <w:lang w:val="sq-AL"/>
        </w:rPr>
        <w:t xml:space="preserve">8.2009, bazuar në deklarimet e bëra në </w:t>
      </w:r>
      <w:r w:rsidR="003C3C35" w:rsidRPr="003C3C35">
        <w:rPr>
          <w:rFonts w:ascii="Garamond" w:hAnsi="Garamond"/>
          <w:sz w:val="24"/>
          <w:szCs w:val="24"/>
          <w:lang w:val="sq-AL"/>
        </w:rPr>
        <w:t xml:space="preserve">pasqyrat financiare </w:t>
      </w:r>
      <w:r w:rsidRPr="003C3C35">
        <w:rPr>
          <w:rFonts w:ascii="Garamond" w:hAnsi="Garamond"/>
          <w:sz w:val="24"/>
          <w:szCs w:val="24"/>
          <w:lang w:val="sq-AL"/>
        </w:rPr>
        <w:t>lidhur me pasqyrimin e aseteve, ka njohur ase</w:t>
      </w:r>
      <w:r w:rsidR="003C3C35">
        <w:rPr>
          <w:rFonts w:ascii="Garamond" w:hAnsi="Garamond"/>
          <w:sz w:val="24"/>
          <w:szCs w:val="24"/>
          <w:lang w:val="sq-AL"/>
        </w:rPr>
        <w:t>tet sipas modelit të aktivit jo</w:t>
      </w:r>
      <w:r w:rsidRPr="003C3C35">
        <w:rPr>
          <w:rFonts w:ascii="Garamond" w:hAnsi="Garamond"/>
          <w:sz w:val="24"/>
          <w:szCs w:val="24"/>
          <w:lang w:val="sq-AL"/>
        </w:rPr>
        <w:t>material</w:t>
      </w:r>
      <w:r w:rsidR="003C3C35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në zbatim të përcaktimeve të SNK 13 dhe SKK5, por mbështetur në KIRFN 12, subjekti kon</w:t>
      </w:r>
      <w:r w:rsidR="003C3C35">
        <w:rPr>
          <w:rFonts w:ascii="Garamond" w:hAnsi="Garamond"/>
          <w:sz w:val="24"/>
          <w:szCs w:val="24"/>
          <w:lang w:val="sq-AL"/>
        </w:rPr>
        <w:t>c</w:t>
      </w:r>
      <w:r w:rsidRPr="003C3C35">
        <w:rPr>
          <w:rFonts w:ascii="Garamond" w:hAnsi="Garamond"/>
          <w:sz w:val="24"/>
          <w:szCs w:val="24"/>
          <w:lang w:val="sq-AL"/>
        </w:rPr>
        <w:t>e</w:t>
      </w:r>
      <w:r w:rsidR="003C3C35">
        <w:rPr>
          <w:rFonts w:ascii="Garamond" w:hAnsi="Garamond"/>
          <w:sz w:val="24"/>
          <w:szCs w:val="24"/>
          <w:lang w:val="sq-AL"/>
        </w:rPr>
        <w:t>n</w:t>
      </w:r>
      <w:r w:rsidRPr="003C3C35">
        <w:rPr>
          <w:rFonts w:ascii="Garamond" w:hAnsi="Garamond"/>
          <w:sz w:val="24"/>
          <w:szCs w:val="24"/>
          <w:lang w:val="sq-AL"/>
        </w:rPr>
        <w:t xml:space="preserve">sionar duhet të marrë </w:t>
      </w:r>
      <w:r w:rsidR="003C3C35">
        <w:rPr>
          <w:rFonts w:ascii="Garamond" w:hAnsi="Garamond"/>
          <w:sz w:val="24"/>
          <w:szCs w:val="24"/>
          <w:lang w:val="sq-AL"/>
        </w:rPr>
        <w:t>paraprakisht autorizim prej konc</w:t>
      </w:r>
      <w:r w:rsidRPr="003C3C35">
        <w:rPr>
          <w:rFonts w:ascii="Garamond" w:hAnsi="Garamond"/>
          <w:sz w:val="24"/>
          <w:szCs w:val="24"/>
          <w:lang w:val="sq-AL"/>
        </w:rPr>
        <w:t>ensiondhënësit, (ish METE</w:t>
      </w:r>
      <w:r w:rsidR="003C3C35">
        <w:rPr>
          <w:rFonts w:ascii="Garamond" w:hAnsi="Garamond"/>
          <w:sz w:val="24"/>
          <w:szCs w:val="24"/>
          <w:lang w:val="sq-AL"/>
        </w:rPr>
        <w:t>-s</w:t>
      </w:r>
      <w:r w:rsidRPr="003C3C35">
        <w:rPr>
          <w:rFonts w:ascii="Garamond" w:hAnsi="Garamond"/>
          <w:sz w:val="24"/>
          <w:szCs w:val="24"/>
          <w:lang w:val="sq-AL"/>
        </w:rPr>
        <w:t>, sot Ministria e Infrastrukturës dhe Energjisë (MIE)</w:t>
      </w:r>
      <w:r w:rsidR="003C3C35">
        <w:rPr>
          <w:rFonts w:ascii="Garamond" w:hAnsi="Garamond"/>
          <w:sz w:val="24"/>
          <w:szCs w:val="24"/>
          <w:lang w:val="sq-AL"/>
        </w:rPr>
        <w:t>)</w:t>
      </w:r>
      <w:r w:rsidRPr="003C3C35">
        <w:rPr>
          <w:rFonts w:ascii="Garamond" w:hAnsi="Garamond"/>
          <w:sz w:val="24"/>
          <w:szCs w:val="24"/>
          <w:lang w:val="sq-AL"/>
        </w:rPr>
        <w:t xml:space="preserve"> për lënien peng të aseteve, </w:t>
      </w:r>
      <w:r w:rsidR="003C3C35" w:rsidRPr="003C3C35">
        <w:rPr>
          <w:rFonts w:ascii="Garamond" w:hAnsi="Garamond"/>
          <w:sz w:val="24"/>
          <w:szCs w:val="24"/>
          <w:lang w:val="sq-AL"/>
        </w:rPr>
        <w:t>meqenëse</w:t>
      </w:r>
      <w:r w:rsidRPr="003C3C35">
        <w:rPr>
          <w:rFonts w:ascii="Garamond" w:hAnsi="Garamond"/>
          <w:sz w:val="24"/>
          <w:szCs w:val="24"/>
          <w:lang w:val="sq-AL"/>
        </w:rPr>
        <w:t xml:space="preserve"> kontrolli i kon</w:t>
      </w:r>
      <w:r w:rsidR="003C3C35">
        <w:rPr>
          <w:rFonts w:ascii="Garamond" w:hAnsi="Garamond"/>
          <w:sz w:val="24"/>
          <w:szCs w:val="24"/>
          <w:lang w:val="sq-AL"/>
        </w:rPr>
        <w:t>c</w:t>
      </w:r>
      <w:r w:rsidRPr="003C3C35">
        <w:rPr>
          <w:rFonts w:ascii="Garamond" w:hAnsi="Garamond"/>
          <w:sz w:val="24"/>
          <w:szCs w:val="24"/>
          <w:lang w:val="sq-AL"/>
        </w:rPr>
        <w:t>ensiondhënësit mbi çdo interes të mbetur të konsiderueshëm do të kufizonte aftësinë praktike të operatorit (subjekti kon</w:t>
      </w:r>
      <w:r w:rsidR="00A46179">
        <w:rPr>
          <w:rFonts w:ascii="Garamond" w:hAnsi="Garamond"/>
          <w:sz w:val="24"/>
          <w:szCs w:val="24"/>
          <w:lang w:val="sq-AL"/>
        </w:rPr>
        <w:t>c</w:t>
      </w:r>
      <w:r w:rsidRPr="003C3C35">
        <w:rPr>
          <w:rFonts w:ascii="Garamond" w:hAnsi="Garamond"/>
          <w:sz w:val="24"/>
          <w:szCs w:val="24"/>
          <w:lang w:val="sq-AL"/>
        </w:rPr>
        <w:t>en</w:t>
      </w:r>
      <w:r w:rsidR="00A46179">
        <w:rPr>
          <w:rFonts w:ascii="Garamond" w:hAnsi="Garamond"/>
          <w:sz w:val="24"/>
          <w:szCs w:val="24"/>
          <w:lang w:val="sq-AL"/>
        </w:rPr>
        <w:t>s</w:t>
      </w:r>
      <w:r w:rsidRPr="003C3C35">
        <w:rPr>
          <w:rFonts w:ascii="Garamond" w:hAnsi="Garamond"/>
          <w:sz w:val="24"/>
          <w:szCs w:val="24"/>
          <w:lang w:val="sq-AL"/>
        </w:rPr>
        <w:t>ionar) për të shitur ose dhënë peng infrastrukturën.</w:t>
      </w:r>
    </w:p>
    <w:p w14:paraId="3A525E66" w14:textId="2BB4F6D2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Nisur nga të dhënat e pasqyrave financiare</w:t>
      </w:r>
      <w:r w:rsidR="00A46179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do t</w:t>
      </w:r>
      <w:r w:rsidR="00A46179">
        <w:rPr>
          <w:rFonts w:ascii="Garamond" w:hAnsi="Garamond"/>
          <w:sz w:val="24"/>
          <w:szCs w:val="24"/>
          <w:lang w:val="sq-AL"/>
        </w:rPr>
        <w:t>’</w:t>
      </w:r>
      <w:r w:rsidRPr="003C3C35">
        <w:rPr>
          <w:rFonts w:ascii="Garamond" w:hAnsi="Garamond"/>
          <w:sz w:val="24"/>
          <w:szCs w:val="24"/>
          <w:lang w:val="sq-AL"/>
        </w:rPr>
        <w:t xml:space="preserve">i kërkohen aplikuesit </w:t>
      </w:r>
      <w:r w:rsidR="00A46179" w:rsidRPr="003C3C35">
        <w:rPr>
          <w:rFonts w:ascii="Garamond" w:hAnsi="Garamond"/>
          <w:sz w:val="24"/>
          <w:szCs w:val="24"/>
          <w:lang w:val="sq-AL"/>
        </w:rPr>
        <w:t>shpjegime</w:t>
      </w:r>
      <w:r w:rsidRPr="003C3C35">
        <w:rPr>
          <w:rFonts w:ascii="Garamond" w:hAnsi="Garamond"/>
          <w:sz w:val="24"/>
          <w:szCs w:val="24"/>
          <w:lang w:val="sq-AL"/>
        </w:rPr>
        <w:t xml:space="preserve"> në lidhje me </w:t>
      </w:r>
      <w:r w:rsidR="00A46179" w:rsidRPr="003C3C35">
        <w:rPr>
          <w:rFonts w:ascii="Garamond" w:hAnsi="Garamond"/>
          <w:sz w:val="24"/>
          <w:szCs w:val="24"/>
          <w:lang w:val="sq-AL"/>
        </w:rPr>
        <w:t>aftësinë</w:t>
      </w:r>
      <w:r w:rsidRPr="003C3C35">
        <w:rPr>
          <w:rFonts w:ascii="Garamond" w:hAnsi="Garamond"/>
          <w:sz w:val="24"/>
          <w:szCs w:val="24"/>
          <w:lang w:val="sq-AL"/>
        </w:rPr>
        <w:t xml:space="preserve"> paguese për shlyerjen e kredisë</w:t>
      </w:r>
      <w:r w:rsidR="00A46179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si dhe llojin e aseteve për të cilat i drejtohet ERE-s më këtë kërkesë për miratim të transferimit të tyre, për qëllime të garantimit të kontratës së kredisë.</w:t>
      </w:r>
    </w:p>
    <w:p w14:paraId="04FC466D" w14:textId="586D8E2F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- Nga rakordimi me Drejtorinë e Financave</w:t>
      </w:r>
      <w:r w:rsidR="00A46179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rezulton se shoqëria “Wenerg” sh.a. i ka kryer të gjitha pagesat e rregullimit ndaj ERE-s</w:t>
      </w:r>
    </w:p>
    <w:p w14:paraId="6BF63961" w14:textId="23148865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Për gjithë sa më sipër cituar</w:t>
      </w:r>
      <w:r w:rsidR="00A46179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</w:t>
      </w:r>
      <w:r w:rsidR="00A46179" w:rsidRPr="003C3C35">
        <w:rPr>
          <w:rFonts w:ascii="Garamond" w:hAnsi="Garamond"/>
          <w:sz w:val="24"/>
          <w:szCs w:val="24"/>
          <w:lang w:val="sq-AL"/>
        </w:rPr>
        <w:t>B</w:t>
      </w:r>
      <w:r w:rsidRPr="003C3C35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23980C33" w14:textId="77777777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4317A" w14:textId="1E709405" w:rsidR="009B14B4" w:rsidRPr="003C3C35" w:rsidRDefault="009B14B4" w:rsidP="009B14B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VENDOSI:</w:t>
      </w:r>
    </w:p>
    <w:p w14:paraId="1BEAFD40" w14:textId="77777777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023141" w14:textId="7AD4A559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1. Të fillojë procedurën për shqyrtimin e kërkesës së shoqërisë “Wenerg” sh.a., për barrësim të aseteve në favor të “OTP Albania” sh.a., për efekt të ristrukturimit të kredisë</w:t>
      </w:r>
      <w:r w:rsidR="00A46179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për fondet e përdorura me qëllim </w:t>
      </w:r>
      <w:r w:rsidR="00A46179">
        <w:rPr>
          <w:rFonts w:ascii="Garamond" w:hAnsi="Garamond"/>
          <w:sz w:val="24"/>
          <w:szCs w:val="24"/>
          <w:lang w:val="sq-AL"/>
        </w:rPr>
        <w:t>financimin e ndërtimit të HEC</w:t>
      </w:r>
      <w:r w:rsidRPr="003C3C35">
        <w:rPr>
          <w:rFonts w:ascii="Garamond" w:hAnsi="Garamond"/>
          <w:sz w:val="24"/>
          <w:szCs w:val="24"/>
          <w:lang w:val="sq-AL"/>
        </w:rPr>
        <w:t xml:space="preserve"> “Dardha 1”.</w:t>
      </w:r>
    </w:p>
    <w:p w14:paraId="6C285C82" w14:textId="176F6C7E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 xml:space="preserve">2. Kërkuesi të dokumentojë dhe argumentojë: </w:t>
      </w:r>
    </w:p>
    <w:p w14:paraId="6371D585" w14:textId="54D3DA96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a) mundësinë fin</w:t>
      </w:r>
      <w:r w:rsidR="00A46179">
        <w:rPr>
          <w:rFonts w:ascii="Garamond" w:hAnsi="Garamond"/>
          <w:sz w:val="24"/>
          <w:szCs w:val="24"/>
          <w:lang w:val="sq-AL"/>
        </w:rPr>
        <w:t>anciare për shlyerjen e kredisë;</w:t>
      </w:r>
    </w:p>
    <w:p w14:paraId="2119378B" w14:textId="618C1010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b) marrjen e qëndrimit të MIE</w:t>
      </w:r>
      <w:r w:rsidR="00A46179">
        <w:rPr>
          <w:rFonts w:ascii="Garamond" w:hAnsi="Garamond"/>
          <w:sz w:val="24"/>
          <w:szCs w:val="24"/>
          <w:lang w:val="sq-AL"/>
        </w:rPr>
        <w:t>-s</w:t>
      </w:r>
      <w:r w:rsidRPr="003C3C35">
        <w:rPr>
          <w:rFonts w:ascii="Garamond" w:hAnsi="Garamond"/>
          <w:sz w:val="24"/>
          <w:szCs w:val="24"/>
          <w:lang w:val="sq-AL"/>
        </w:rPr>
        <w:t xml:space="preserve"> në lidhje me transferimin e aseteve të deklaruara në këtë aplikim</w:t>
      </w:r>
      <w:r w:rsidR="00A46179">
        <w:rPr>
          <w:rFonts w:ascii="Garamond" w:hAnsi="Garamond"/>
          <w:sz w:val="24"/>
          <w:szCs w:val="24"/>
          <w:lang w:val="sq-AL"/>
        </w:rPr>
        <w:t>;</w:t>
      </w:r>
    </w:p>
    <w:p w14:paraId="5F749C5F" w14:textId="5C949407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c) marrëveshjen paraprake të kredisë së dakor</w:t>
      </w:r>
      <w:r w:rsidR="00A46179">
        <w:rPr>
          <w:rFonts w:ascii="Garamond" w:hAnsi="Garamond"/>
          <w:sz w:val="24"/>
          <w:szCs w:val="24"/>
          <w:lang w:val="sq-AL"/>
        </w:rPr>
        <w:t>d</w:t>
      </w:r>
      <w:r w:rsidRPr="003C3C35">
        <w:rPr>
          <w:rFonts w:ascii="Garamond" w:hAnsi="Garamond"/>
          <w:sz w:val="24"/>
          <w:szCs w:val="24"/>
          <w:lang w:val="sq-AL"/>
        </w:rPr>
        <w:t>ësuar për qëllime të këtij aplikimi</w:t>
      </w:r>
      <w:r w:rsidR="00A46179">
        <w:rPr>
          <w:rFonts w:ascii="Garamond" w:hAnsi="Garamond"/>
          <w:sz w:val="24"/>
          <w:szCs w:val="24"/>
          <w:lang w:val="sq-AL"/>
        </w:rPr>
        <w:t>.</w:t>
      </w:r>
    </w:p>
    <w:p w14:paraId="6906704F" w14:textId="3AADC256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3. Drejtoria Juridike dh</w:t>
      </w:r>
      <w:r w:rsidR="00A46179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3C3C35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A46179" w:rsidRPr="003C3C35">
        <w:rPr>
          <w:rFonts w:ascii="Garamond" w:hAnsi="Garamond"/>
          <w:sz w:val="24"/>
          <w:szCs w:val="24"/>
          <w:lang w:val="sq-AL"/>
        </w:rPr>
        <w:t>B</w:t>
      </w:r>
      <w:r w:rsidRPr="003C3C35">
        <w:rPr>
          <w:rFonts w:ascii="Garamond" w:hAnsi="Garamond"/>
          <w:sz w:val="24"/>
          <w:szCs w:val="24"/>
          <w:lang w:val="sq-AL"/>
        </w:rPr>
        <w:t>ordit të ERE-s.</w:t>
      </w:r>
    </w:p>
    <w:p w14:paraId="6A10AACE" w14:textId="77777777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C7596ED" w14:textId="1951FA13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A46179">
        <w:rPr>
          <w:rFonts w:ascii="Garamond" w:hAnsi="Garamond"/>
          <w:sz w:val="24"/>
          <w:szCs w:val="24"/>
          <w:lang w:val="sq-AL"/>
        </w:rPr>
        <w:t>,</w:t>
      </w:r>
      <w:r w:rsidRPr="003C3C3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A46179" w:rsidRPr="003C3C35">
        <w:rPr>
          <w:rFonts w:ascii="Garamond" w:hAnsi="Garamond"/>
          <w:sz w:val="24"/>
          <w:szCs w:val="24"/>
          <w:lang w:val="sq-AL"/>
        </w:rPr>
        <w:t>brenda</w:t>
      </w:r>
      <w:r w:rsidRPr="003C3C35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62BBFC3" w14:textId="77777777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3DADDC2" w14:textId="77777777" w:rsidR="009B14B4" w:rsidRPr="003C3C35" w:rsidRDefault="009B14B4" w:rsidP="009B14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2F014F" w14:textId="617BFCC6" w:rsidR="002F714C" w:rsidRPr="003C3C35" w:rsidRDefault="009B14B4" w:rsidP="009B14B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3C35">
        <w:rPr>
          <w:rFonts w:ascii="Garamond" w:hAnsi="Garamond"/>
          <w:sz w:val="24"/>
          <w:szCs w:val="24"/>
          <w:lang w:val="sq-AL"/>
        </w:rPr>
        <w:t>KRYETAR</w:t>
      </w:r>
    </w:p>
    <w:p w14:paraId="3A4E1B59" w14:textId="399A264A" w:rsidR="009B14B4" w:rsidRPr="003C3C35" w:rsidRDefault="009B14B4" w:rsidP="009B14B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3C35">
        <w:rPr>
          <w:rFonts w:ascii="Garamond" w:hAnsi="Garamond"/>
          <w:b/>
          <w:sz w:val="24"/>
          <w:szCs w:val="24"/>
          <w:lang w:val="sq-AL"/>
        </w:rPr>
        <w:t>Petr</w:t>
      </w:r>
      <w:bookmarkStart w:id="0" w:name="_GoBack"/>
      <w:r w:rsidR="00AA2C74" w:rsidRPr="003C3C35">
        <w:rPr>
          <w:rFonts w:ascii="Garamond" w:hAnsi="Garamond"/>
          <w:b/>
          <w:sz w:val="24"/>
          <w:szCs w:val="24"/>
          <w:lang w:val="sq-AL"/>
        </w:rPr>
        <w:t>i</w:t>
      </w:r>
      <w:bookmarkEnd w:id="0"/>
      <w:r w:rsidRPr="003C3C35">
        <w:rPr>
          <w:rFonts w:ascii="Garamond" w:hAnsi="Garamond"/>
          <w:b/>
          <w:sz w:val="24"/>
          <w:szCs w:val="24"/>
          <w:lang w:val="sq-AL"/>
        </w:rPr>
        <w:t>t Ahmeti</w:t>
      </w:r>
    </w:p>
    <w:sectPr w:rsidR="009B14B4" w:rsidRPr="003C3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B503D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802B2"/>
    <w:rsid w:val="00130547"/>
    <w:rsid w:val="001C3573"/>
    <w:rsid w:val="002F714C"/>
    <w:rsid w:val="003101A8"/>
    <w:rsid w:val="003C3C35"/>
    <w:rsid w:val="00470ED6"/>
    <w:rsid w:val="00540D44"/>
    <w:rsid w:val="005651DE"/>
    <w:rsid w:val="009B14B4"/>
    <w:rsid w:val="00A46179"/>
    <w:rsid w:val="00AA2C74"/>
    <w:rsid w:val="00E2155C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F01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4B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14B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B14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14B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14B4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9B1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</Nr_x002e__x0020_akti>
    <Data_x0020_e_x0020_Krijimit xmlns="0e656187-b300-4fb0-8bf4-3a50f872073c">2020-10-28T13:48:08Z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fillimin e procedurës për shqyrtimin e kërkesës së shoqërisë “Wenerg” sh.a., për barrësim të aseteve (makineri dhe pajisje) në favor të “OTP Albania” sh.a., për efekt të ristrukturimit të kredisë për fondet e përdorura me qëllim financimin e ndërtimit të Hec-it “Dardha 1”</Titulli>
    <Modifikuesi xmlns="0e656187-b300-4fb0-8bf4-3a50f872073c">Fjora.Korita</Modifikuesi>
    <Nr_x002e__x0020_prot_x0020_QBZ xmlns="0e656187-b300-4fb0-8bf4-3a50f872073c">1589/2</Nr_x002e__x0020_prot_x0020_QBZ>
    <Data_x0020_e_x0020_Modifikimit xmlns="0e656187-b300-4fb0-8bf4-3a50f872073c">2020-10-29T12:43:23Z</Data_x0020_e_x0020_Modifikimit>
    <Dekretuar xmlns="0e656187-b300-4fb0-8bf4-3a50f872073c">false</Dekretuar>
    <Data xmlns="0e656187-b300-4fb0-8bf4-3a50f872073c">2020-10-19T22:00:00Z</Data>
    <Nr_x002e__x0020_protokolli_x0020_i_x0020_aktit xmlns="0e656187-b300-4fb0-8bf4-3a50f872073c">68/36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E1DE02F3684371BBE93847CD5146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20BE9-ADF0-4D57-91BD-C59597F86621}">
  <ds:schemaRefs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6B38804-858E-49CD-B644-BF50621D77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A37240-C5FF-438A-83EA-AF588DFBB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938469-A8CA-41A5-8E36-5024BDDA1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“Wenerg” sh.a., për barrësim të aseteve (makineri dhe pajisje) në favor të “OTP Albania” sh.a., për efekt të ristrukturimit të kredisë për fondet e përdorura me qëllim financimin e ndërtimit</vt:lpstr>
    </vt:vector>
  </TitlesOfParts>
  <Company/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“Wenerg” sh.a., për barrësim të aseteve (makineri dhe pajisje) në favor të “OTP Albania” sh.a., për efekt të ristrukturimit të kredisë për fondet e përdorura me qëllim financimin e ndërtimit të Hec-it “Dardha 1”</dc:title>
  <dc:creator>Entela Suli</dc:creator>
  <cp:lastModifiedBy>Fjora Cahani</cp:lastModifiedBy>
  <cp:revision>8</cp:revision>
  <dcterms:created xsi:type="dcterms:W3CDTF">2020-10-28T13:49:00Z</dcterms:created>
  <dcterms:modified xsi:type="dcterms:W3CDTF">2020-10-29T12:59:00Z</dcterms:modified>
</cp:coreProperties>
</file>