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ABE33" w14:textId="43CEEC3D" w:rsidR="00A03D33" w:rsidRPr="00CB7EBD" w:rsidRDefault="007C06E7" w:rsidP="007C06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7EBD">
        <w:rPr>
          <w:rFonts w:ascii="Garamond" w:hAnsi="Garamond"/>
          <w:b/>
          <w:sz w:val="24"/>
          <w:szCs w:val="24"/>
          <w:lang w:val="sq-AL"/>
        </w:rPr>
        <w:t>VENDIM</w:t>
      </w:r>
    </w:p>
    <w:p w14:paraId="14E3479D" w14:textId="58DDF37A" w:rsidR="001C3573" w:rsidRPr="00CB7EBD" w:rsidRDefault="007C06E7" w:rsidP="007C06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7EBD">
        <w:rPr>
          <w:rFonts w:ascii="Garamond" w:hAnsi="Garamond"/>
          <w:b/>
          <w:sz w:val="24"/>
          <w:szCs w:val="24"/>
          <w:lang w:val="sq-AL"/>
        </w:rPr>
        <w:t>Nr.</w:t>
      </w:r>
      <w:r w:rsidR="00CB7EBD" w:rsidRPr="00CB7EB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b/>
          <w:sz w:val="24"/>
          <w:szCs w:val="24"/>
          <w:lang w:val="sq-AL"/>
        </w:rPr>
        <w:t>195, datë 26.11.2020</w:t>
      </w:r>
    </w:p>
    <w:p w14:paraId="735C0D7D" w14:textId="77777777" w:rsidR="007C06E7" w:rsidRPr="00CB7EBD" w:rsidRDefault="007C06E7" w:rsidP="007C06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735CA2C" w14:textId="04C1AB33" w:rsidR="007C06E7" w:rsidRPr="00CB7EBD" w:rsidRDefault="007C06E7" w:rsidP="007C06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7EBD">
        <w:rPr>
          <w:rFonts w:ascii="Garamond" w:hAnsi="Garamond"/>
          <w:b/>
          <w:sz w:val="24"/>
          <w:szCs w:val="24"/>
          <w:lang w:val="sq-AL"/>
        </w:rPr>
        <w:t>MBI FILLIMIN E PROCEDURËS PËR RINOVIMIN E LICENCËS SË SHOQËRISË “</w:t>
      </w:r>
      <w:proofErr w:type="spellStart"/>
      <w:r w:rsidRPr="00CB7EBD">
        <w:rPr>
          <w:rFonts w:ascii="Garamond" w:hAnsi="Garamond"/>
          <w:b/>
          <w:i/>
          <w:sz w:val="24"/>
          <w:szCs w:val="24"/>
          <w:lang w:val="sq-AL"/>
        </w:rPr>
        <w:t>ENERGY</w:t>
      </w:r>
      <w:proofErr w:type="spellEnd"/>
      <w:r w:rsidRPr="00CB7EBD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CB7EBD">
        <w:rPr>
          <w:rFonts w:ascii="Garamond" w:hAnsi="Garamond"/>
          <w:b/>
          <w:i/>
          <w:sz w:val="24"/>
          <w:szCs w:val="24"/>
          <w:lang w:val="sq-AL"/>
        </w:rPr>
        <w:t>SUPPLY</w:t>
      </w:r>
      <w:proofErr w:type="spellEnd"/>
      <w:r w:rsidR="00CB7EBD">
        <w:rPr>
          <w:rFonts w:ascii="Garamond" w:hAnsi="Garamond"/>
          <w:b/>
          <w:sz w:val="24"/>
          <w:szCs w:val="24"/>
          <w:lang w:val="sq-AL"/>
        </w:rPr>
        <w:t xml:space="preserve"> - </w:t>
      </w:r>
      <w:proofErr w:type="spellStart"/>
      <w:r w:rsidR="00CB7EBD">
        <w:rPr>
          <w:rFonts w:ascii="Garamond" w:hAnsi="Garamond"/>
          <w:b/>
          <w:sz w:val="24"/>
          <w:szCs w:val="24"/>
          <w:lang w:val="sq-AL"/>
        </w:rPr>
        <w:t>AL</w:t>
      </w:r>
      <w:proofErr w:type="spellEnd"/>
      <w:r w:rsidR="00CB7EBD">
        <w:rPr>
          <w:rFonts w:ascii="Garamond" w:hAnsi="Garamond"/>
          <w:b/>
          <w:sz w:val="24"/>
          <w:szCs w:val="24"/>
          <w:lang w:val="sq-AL"/>
        </w:rPr>
        <w:t>” SHPK</w:t>
      </w:r>
      <w:r w:rsidRPr="00CB7EBD">
        <w:rPr>
          <w:rFonts w:ascii="Garamond" w:hAnsi="Garamond"/>
          <w:b/>
          <w:sz w:val="24"/>
          <w:szCs w:val="24"/>
          <w:lang w:val="sq-AL"/>
        </w:rPr>
        <w:t>, NR</w:t>
      </w:r>
      <w:r w:rsidR="00CB7EBD">
        <w:rPr>
          <w:rFonts w:ascii="Garamond" w:hAnsi="Garamond"/>
          <w:b/>
          <w:sz w:val="24"/>
          <w:szCs w:val="24"/>
          <w:lang w:val="sq-AL"/>
        </w:rPr>
        <w:t>.</w:t>
      </w:r>
      <w:r w:rsidRPr="00CB7EBD">
        <w:rPr>
          <w:rFonts w:ascii="Garamond" w:hAnsi="Garamond"/>
          <w:b/>
          <w:sz w:val="24"/>
          <w:szCs w:val="24"/>
          <w:lang w:val="sq-AL"/>
        </w:rPr>
        <w:t xml:space="preserve"> 309, SE</w:t>
      </w:r>
      <w:r w:rsidR="00A90221">
        <w:rPr>
          <w:rFonts w:ascii="Garamond" w:hAnsi="Garamond"/>
          <w:b/>
          <w:sz w:val="24"/>
          <w:szCs w:val="24"/>
          <w:lang w:val="sq-AL"/>
        </w:rPr>
        <w:t xml:space="preserve">RIA T11/T15, NË VEPRIMTARINË E </w:t>
      </w:r>
      <w:bookmarkStart w:id="0" w:name="_GoBack"/>
      <w:bookmarkEnd w:id="0"/>
      <w:r w:rsidRPr="00CB7EBD">
        <w:rPr>
          <w:rFonts w:ascii="Garamond" w:hAnsi="Garamond"/>
          <w:b/>
          <w:sz w:val="24"/>
          <w:szCs w:val="24"/>
          <w:lang w:val="sq-AL"/>
        </w:rPr>
        <w:t xml:space="preserve">TREGTIMIT TË ENERGJISË ELEKTRIKE, MIRATUAR ME VENDIMIN E BORDIT TË </w:t>
      </w:r>
      <w:proofErr w:type="spellStart"/>
      <w:r w:rsidRPr="00CB7EBD">
        <w:rPr>
          <w:rFonts w:ascii="Garamond" w:hAnsi="Garamond"/>
          <w:b/>
          <w:sz w:val="24"/>
          <w:szCs w:val="24"/>
          <w:lang w:val="sq-AL"/>
        </w:rPr>
        <w:t>KOMISIONERËVE</w:t>
      </w:r>
      <w:proofErr w:type="spellEnd"/>
      <w:r w:rsidRPr="00CB7EBD">
        <w:rPr>
          <w:rFonts w:ascii="Garamond" w:hAnsi="Garamond"/>
          <w:b/>
          <w:sz w:val="24"/>
          <w:szCs w:val="24"/>
          <w:lang w:val="sq-AL"/>
        </w:rPr>
        <w:t xml:space="preserve"> NR. </w:t>
      </w:r>
      <w:r w:rsidR="00CB7EBD">
        <w:rPr>
          <w:rFonts w:ascii="Garamond" w:hAnsi="Garamond"/>
          <w:b/>
          <w:sz w:val="24"/>
          <w:szCs w:val="24"/>
          <w:lang w:val="sq-AL"/>
        </w:rPr>
        <w:t>6, DATË 2.</w:t>
      </w:r>
      <w:r w:rsidRPr="00CB7EBD">
        <w:rPr>
          <w:rFonts w:ascii="Garamond" w:hAnsi="Garamond"/>
          <w:b/>
          <w:sz w:val="24"/>
          <w:szCs w:val="24"/>
          <w:lang w:val="sq-AL"/>
        </w:rPr>
        <w:t>2.2011 DHE RINOVUAR ME VEN</w:t>
      </w:r>
      <w:r w:rsidR="00CB7EBD">
        <w:rPr>
          <w:rFonts w:ascii="Garamond" w:hAnsi="Garamond"/>
          <w:b/>
          <w:sz w:val="24"/>
          <w:szCs w:val="24"/>
          <w:lang w:val="sq-AL"/>
        </w:rPr>
        <w:t>DIMIN NR. 122, DATË 14.10.2015</w:t>
      </w:r>
    </w:p>
    <w:p w14:paraId="0599C4D7" w14:textId="77777777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4F68EA69" w14:textId="16F1A909" w:rsidR="007C06E7" w:rsidRPr="00CB7EBD" w:rsidRDefault="007C06E7" w:rsidP="00CB7E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CB7EBD" w:rsidRPr="00CB7EBD">
        <w:rPr>
          <w:rFonts w:ascii="Garamond" w:hAnsi="Garamond"/>
          <w:sz w:val="24"/>
          <w:szCs w:val="24"/>
          <w:lang w:val="sq-AL"/>
        </w:rPr>
        <w:t>germa</w:t>
      </w:r>
      <w:r w:rsidR="00CB7EBD">
        <w:rPr>
          <w:rFonts w:ascii="Garamond" w:hAnsi="Garamond"/>
          <w:sz w:val="24"/>
          <w:szCs w:val="24"/>
          <w:lang w:val="sq-AL"/>
        </w:rPr>
        <w:t xml:space="preserve"> “d”,</w:t>
      </w:r>
      <w:r w:rsidRPr="00CB7EBD">
        <w:rPr>
          <w:rFonts w:ascii="Garamond" w:hAnsi="Garamond"/>
          <w:sz w:val="24"/>
          <w:szCs w:val="24"/>
          <w:lang w:val="sq-AL"/>
        </w:rPr>
        <w:t xml:space="preserve"> të </w:t>
      </w:r>
      <w:r w:rsidR="00CB7EBD">
        <w:rPr>
          <w:rFonts w:ascii="Garamond" w:hAnsi="Garamond"/>
          <w:sz w:val="24"/>
          <w:szCs w:val="24"/>
          <w:lang w:val="sq-AL"/>
        </w:rPr>
        <w:t>l</w:t>
      </w:r>
      <w:r w:rsidRPr="00CB7EBD">
        <w:rPr>
          <w:rFonts w:ascii="Garamond" w:hAnsi="Garamond"/>
          <w:sz w:val="24"/>
          <w:szCs w:val="24"/>
          <w:lang w:val="sq-AL"/>
        </w:rPr>
        <w:t>igjit nr. 43/2015</w:t>
      </w:r>
      <w:r w:rsidR="00CB7EBD">
        <w:rPr>
          <w:rFonts w:ascii="Garamond" w:hAnsi="Garamond"/>
          <w:sz w:val="24"/>
          <w:szCs w:val="24"/>
          <w:lang w:val="sq-AL"/>
        </w:rPr>
        <w:t>,</w:t>
      </w:r>
      <w:r w:rsidRPr="00CB7EB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CB7EBD">
        <w:rPr>
          <w:rFonts w:ascii="Garamond" w:hAnsi="Garamond"/>
          <w:sz w:val="24"/>
          <w:szCs w:val="24"/>
          <w:lang w:val="sq-AL"/>
        </w:rPr>
        <w:t>të ndryshuar;</w:t>
      </w:r>
      <w:r w:rsidRPr="00CB7EBD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CB7EBD" w:rsidRPr="00CB7EBD">
        <w:rPr>
          <w:rFonts w:ascii="Garamond" w:hAnsi="Garamond"/>
          <w:sz w:val="24"/>
          <w:szCs w:val="24"/>
          <w:lang w:val="sq-AL"/>
        </w:rPr>
        <w:t>germa</w:t>
      </w:r>
      <w:r w:rsidRP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>
        <w:rPr>
          <w:rFonts w:ascii="Garamond" w:hAnsi="Garamond"/>
          <w:sz w:val="24"/>
          <w:szCs w:val="24"/>
          <w:lang w:val="sq-AL"/>
        </w:rPr>
        <w:t>“</w:t>
      </w:r>
      <w:r w:rsidRPr="00CB7EBD">
        <w:rPr>
          <w:rFonts w:ascii="Garamond" w:hAnsi="Garamond"/>
          <w:sz w:val="24"/>
          <w:szCs w:val="24"/>
          <w:lang w:val="sq-AL"/>
        </w:rPr>
        <w:t>e</w:t>
      </w:r>
      <w:r w:rsidR="00CB7EBD">
        <w:rPr>
          <w:rFonts w:ascii="Garamond" w:hAnsi="Garamond"/>
          <w:sz w:val="24"/>
          <w:szCs w:val="24"/>
          <w:lang w:val="sq-AL"/>
        </w:rPr>
        <w:t>”</w:t>
      </w:r>
      <w:r w:rsidRPr="00CB7EBD">
        <w:rPr>
          <w:rFonts w:ascii="Garamond" w:hAnsi="Garamond"/>
          <w:sz w:val="24"/>
          <w:szCs w:val="24"/>
          <w:lang w:val="sq-AL"/>
        </w:rPr>
        <w:t xml:space="preserve">; nenit 5, pika 1, </w:t>
      </w:r>
      <w:r w:rsidR="00CB7EBD" w:rsidRPr="00CB7EBD">
        <w:rPr>
          <w:rFonts w:ascii="Garamond" w:hAnsi="Garamond"/>
          <w:sz w:val="24"/>
          <w:szCs w:val="24"/>
          <w:lang w:val="sq-AL"/>
        </w:rPr>
        <w:t>germa</w:t>
      </w:r>
      <w:r w:rsidRP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>
        <w:rPr>
          <w:rFonts w:ascii="Garamond" w:hAnsi="Garamond"/>
          <w:sz w:val="24"/>
          <w:szCs w:val="24"/>
          <w:lang w:val="sq-AL"/>
        </w:rPr>
        <w:t>“</w:t>
      </w:r>
      <w:r w:rsidRPr="00CB7EBD">
        <w:rPr>
          <w:rFonts w:ascii="Garamond" w:hAnsi="Garamond"/>
          <w:sz w:val="24"/>
          <w:szCs w:val="24"/>
          <w:lang w:val="sq-AL"/>
        </w:rPr>
        <w:t>e</w:t>
      </w:r>
      <w:r w:rsidR="00CB7EBD">
        <w:rPr>
          <w:rFonts w:ascii="Garamond" w:hAnsi="Garamond"/>
          <w:sz w:val="24"/>
          <w:szCs w:val="24"/>
          <w:lang w:val="sq-AL"/>
        </w:rPr>
        <w:t>”</w:t>
      </w:r>
      <w:r w:rsidRPr="00CB7EBD">
        <w:rPr>
          <w:rFonts w:ascii="Garamond" w:hAnsi="Garamond"/>
          <w:sz w:val="24"/>
          <w:szCs w:val="24"/>
          <w:lang w:val="sq-AL"/>
        </w:rPr>
        <w:t>; nenit 8, 9, 10, pikat 1 dhe 3</w:t>
      </w:r>
      <w:r w:rsidR="00CB7EBD">
        <w:rPr>
          <w:rFonts w:ascii="Garamond" w:hAnsi="Garamond"/>
          <w:sz w:val="24"/>
          <w:szCs w:val="24"/>
          <w:lang w:val="sq-AL"/>
        </w:rPr>
        <w:t>,</w:t>
      </w:r>
      <w:r w:rsidRPr="00CB7EBD">
        <w:rPr>
          <w:rFonts w:ascii="Garamond" w:hAnsi="Garamond"/>
          <w:sz w:val="24"/>
          <w:szCs w:val="24"/>
          <w:lang w:val="sq-AL"/>
        </w:rPr>
        <w:t xml:space="preserve"> dhe nenit 16, të “Rregullores për procedurat dhe afatet për dhënien, modifikimin, transferimin, rinovimin ose heqjen e licencave në sektorin e energjisë elektrike”, të miratuar me vendimin e Bo</w:t>
      </w:r>
      <w:r w:rsidR="00CB7EBD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CB7EBD">
        <w:rPr>
          <w:rFonts w:ascii="Garamond" w:hAnsi="Garamond"/>
          <w:sz w:val="24"/>
          <w:szCs w:val="24"/>
          <w:lang w:val="sq-AL"/>
        </w:rPr>
        <w:t xml:space="preserve">6.2016, </w:t>
      </w:r>
      <w:r w:rsidR="00CB7EBD" w:rsidRPr="00CB7EBD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CB7EBD">
        <w:rPr>
          <w:rFonts w:ascii="Garamond" w:hAnsi="Garamond"/>
          <w:sz w:val="24"/>
          <w:szCs w:val="24"/>
          <w:lang w:val="sq-AL"/>
        </w:rPr>
        <w:t xml:space="preserve"> ndryshuar, si dhe nenit 19, pika 1, </w:t>
      </w:r>
      <w:r w:rsidR="00CB7EBD" w:rsidRPr="00CB7EBD">
        <w:rPr>
          <w:rFonts w:ascii="Garamond" w:hAnsi="Garamond"/>
          <w:sz w:val="24"/>
          <w:szCs w:val="24"/>
          <w:lang w:val="sq-AL"/>
        </w:rPr>
        <w:t>germa</w:t>
      </w:r>
      <w:r w:rsidRPr="00CB7EBD">
        <w:rPr>
          <w:rFonts w:ascii="Garamond" w:hAnsi="Garamond"/>
          <w:sz w:val="24"/>
          <w:szCs w:val="24"/>
          <w:lang w:val="sq-AL"/>
        </w:rPr>
        <w:t xml:space="preserve"> “a”, të “Rregullores për organizimin, funksionimin dhe procedurat e ERE-s”, miratuar me vendimin e </w:t>
      </w:r>
      <w:r w:rsidR="00CB7EBD">
        <w:rPr>
          <w:rFonts w:ascii="Garamond" w:hAnsi="Garamond"/>
          <w:sz w:val="24"/>
          <w:szCs w:val="24"/>
          <w:lang w:val="sq-AL"/>
        </w:rPr>
        <w:t>B</w:t>
      </w:r>
      <w:r w:rsidRPr="00CB7EBD">
        <w:rPr>
          <w:rFonts w:ascii="Garamond" w:hAnsi="Garamond"/>
          <w:sz w:val="24"/>
          <w:szCs w:val="24"/>
          <w:lang w:val="sq-AL"/>
        </w:rPr>
        <w:t>ordit të Entit Rregullator të E</w:t>
      </w:r>
      <w:r w:rsidR="00CB7EBD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CB7EBD">
        <w:rPr>
          <w:rFonts w:ascii="Garamond" w:hAnsi="Garamond"/>
          <w:sz w:val="24"/>
          <w:szCs w:val="24"/>
          <w:lang w:val="sq-AL"/>
        </w:rPr>
        <w:t>6.2016</w:t>
      </w:r>
      <w:r w:rsidR="00CB7EBD">
        <w:rPr>
          <w:rFonts w:ascii="Garamond" w:hAnsi="Garamond"/>
          <w:sz w:val="24"/>
          <w:szCs w:val="24"/>
          <w:lang w:val="sq-AL"/>
        </w:rPr>
        <w:t>;</w:t>
      </w:r>
      <w:r w:rsidRP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>
        <w:rPr>
          <w:rFonts w:ascii="Garamond" w:hAnsi="Garamond"/>
          <w:sz w:val="24"/>
          <w:szCs w:val="24"/>
          <w:lang w:val="sq-AL"/>
        </w:rPr>
        <w:tab/>
        <w:t>B</w:t>
      </w:r>
      <w:r w:rsidRPr="00CB7EBD">
        <w:rPr>
          <w:rFonts w:ascii="Garamond" w:hAnsi="Garamond"/>
          <w:sz w:val="24"/>
          <w:szCs w:val="24"/>
          <w:lang w:val="sq-AL"/>
        </w:rPr>
        <w:t>ordi i ERE</w:t>
      </w:r>
      <w:r w:rsidR="00CB7EBD">
        <w:rPr>
          <w:rFonts w:ascii="Garamond" w:hAnsi="Garamond"/>
          <w:sz w:val="24"/>
          <w:szCs w:val="24"/>
          <w:lang w:val="sq-AL"/>
        </w:rPr>
        <w:t>-s</w:t>
      </w:r>
      <w:r w:rsidRPr="00CB7EBD">
        <w:rPr>
          <w:rFonts w:ascii="Garamond" w:hAnsi="Garamond"/>
          <w:sz w:val="24"/>
          <w:szCs w:val="24"/>
          <w:lang w:val="sq-AL"/>
        </w:rPr>
        <w:t xml:space="preserve">, në mbledhjen e datës 26.11.2020, mbasi shqyrtoi relacionin nr. 122/5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B7EBD">
        <w:rPr>
          <w:rFonts w:ascii="Garamond" w:hAnsi="Garamond"/>
          <w:sz w:val="24"/>
          <w:szCs w:val="24"/>
          <w:lang w:val="sq-AL"/>
        </w:rPr>
        <w:t>.</w:t>
      </w:r>
      <w:r w:rsidRPr="00CB7EBD">
        <w:rPr>
          <w:rFonts w:ascii="Garamond" w:hAnsi="Garamond"/>
          <w:sz w:val="24"/>
          <w:szCs w:val="24"/>
          <w:lang w:val="sq-AL"/>
        </w:rPr>
        <w:t xml:space="preserve">, datë 18.11.2020, të përgatitur nga Drejtoria e Licencimit, Autorizimeve dhe </w:t>
      </w:r>
      <w:r w:rsidR="00CB7EBD" w:rsidRPr="00CB7EBD">
        <w:rPr>
          <w:rFonts w:ascii="Garamond" w:hAnsi="Garamond"/>
          <w:sz w:val="24"/>
          <w:szCs w:val="24"/>
          <w:lang w:val="sq-AL"/>
        </w:rPr>
        <w:t>Mbikëqyrjes</w:t>
      </w:r>
      <w:r w:rsidRPr="00CB7EBD">
        <w:rPr>
          <w:rFonts w:ascii="Garamond" w:hAnsi="Garamond"/>
          <w:sz w:val="24"/>
          <w:szCs w:val="24"/>
          <w:lang w:val="sq-AL"/>
        </w:rPr>
        <w:t xml:space="preserve"> mbi kërkesën e shoqërisë “</w:t>
      </w:r>
      <w:proofErr w:type="spellStart"/>
      <w:r w:rsidRPr="00CB7EBD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CB7EBD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CB7EBD">
        <w:rPr>
          <w:rFonts w:ascii="Garamond" w:hAnsi="Garamond"/>
          <w:i/>
          <w:sz w:val="24"/>
          <w:szCs w:val="24"/>
          <w:lang w:val="sq-AL"/>
        </w:rPr>
        <w:t>Supply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 xml:space="preserve"> -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>., për rinovimin e licencës në veprimtarinë e tregtimit të ene</w:t>
      </w:r>
      <w:r w:rsidR="00CB7EBD">
        <w:rPr>
          <w:rFonts w:ascii="Garamond" w:hAnsi="Garamond"/>
          <w:sz w:val="24"/>
          <w:szCs w:val="24"/>
          <w:lang w:val="sq-AL"/>
        </w:rPr>
        <w:t>rgjisë elektrike,</w:t>
      </w:r>
    </w:p>
    <w:p w14:paraId="155EC109" w14:textId="4FEE8D78" w:rsidR="007C06E7" w:rsidRPr="00CB7EBD" w:rsidRDefault="00CB7EBD" w:rsidP="00CB7E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7C06E7" w:rsidRPr="00CB7EBD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6F2027F2" w14:textId="106E760E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CB7EBD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CB7EBD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CB7EBD">
        <w:rPr>
          <w:rFonts w:ascii="Garamond" w:hAnsi="Garamond"/>
          <w:i/>
          <w:sz w:val="24"/>
          <w:szCs w:val="24"/>
          <w:lang w:val="sq-AL"/>
        </w:rPr>
        <w:t>Supply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 xml:space="preserve"> -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>., me shkresën e protokolluar në ERE me nr.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sz w:val="24"/>
          <w:szCs w:val="24"/>
          <w:lang w:val="sq-AL"/>
        </w:rPr>
        <w:t xml:space="preserve">1185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B7EBD">
        <w:rPr>
          <w:rFonts w:ascii="Garamond" w:hAnsi="Garamond"/>
          <w:sz w:val="24"/>
          <w:szCs w:val="24"/>
          <w:lang w:val="sq-AL"/>
        </w:rPr>
        <w:t>.</w:t>
      </w:r>
      <w:r w:rsidRPr="00CB7EBD">
        <w:rPr>
          <w:rFonts w:ascii="Garamond" w:hAnsi="Garamond"/>
          <w:sz w:val="24"/>
          <w:szCs w:val="24"/>
          <w:lang w:val="sq-AL"/>
        </w:rPr>
        <w:t>, datë 10.11.2020, ka aplikuar për rinovimin e licencës në veprimtarinë e t</w:t>
      </w:r>
      <w:r w:rsidR="00CB7EBD">
        <w:rPr>
          <w:rFonts w:ascii="Garamond" w:hAnsi="Garamond"/>
          <w:sz w:val="24"/>
          <w:szCs w:val="24"/>
          <w:lang w:val="sq-AL"/>
        </w:rPr>
        <w:t>regtimit të energjisë elektrike</w:t>
      </w:r>
      <w:r w:rsidRPr="00CB7EBD">
        <w:rPr>
          <w:rFonts w:ascii="Garamond" w:hAnsi="Garamond"/>
          <w:sz w:val="24"/>
          <w:szCs w:val="24"/>
          <w:lang w:val="sq-AL"/>
        </w:rPr>
        <w:t xml:space="preserve"> nr. 309, </w:t>
      </w:r>
      <w:r w:rsidR="00CB7EBD">
        <w:rPr>
          <w:rFonts w:ascii="Garamond" w:hAnsi="Garamond"/>
          <w:sz w:val="24"/>
          <w:szCs w:val="24"/>
          <w:lang w:val="sq-AL"/>
        </w:rPr>
        <w:t>s</w:t>
      </w:r>
      <w:r w:rsidRPr="00CB7EBD">
        <w:rPr>
          <w:rFonts w:ascii="Garamond" w:hAnsi="Garamond"/>
          <w:sz w:val="24"/>
          <w:szCs w:val="24"/>
          <w:lang w:val="sq-AL"/>
        </w:rPr>
        <w:t>eria T11/T15, miratuar me</w:t>
      </w:r>
      <w:r w:rsidR="00CB7EBD">
        <w:rPr>
          <w:rFonts w:ascii="Garamond" w:hAnsi="Garamond"/>
          <w:sz w:val="24"/>
          <w:szCs w:val="24"/>
          <w:lang w:val="sq-AL"/>
        </w:rPr>
        <w:t xml:space="preserve"> vendimin e Bordit nr. 6, datë 2.</w:t>
      </w:r>
      <w:r w:rsidRPr="00CB7EBD">
        <w:rPr>
          <w:rFonts w:ascii="Garamond" w:hAnsi="Garamond"/>
          <w:sz w:val="24"/>
          <w:szCs w:val="24"/>
          <w:lang w:val="sq-AL"/>
        </w:rPr>
        <w:t>2.2011</w:t>
      </w:r>
      <w:r w:rsidR="00CB7EBD">
        <w:rPr>
          <w:rFonts w:ascii="Garamond" w:hAnsi="Garamond"/>
          <w:sz w:val="24"/>
          <w:szCs w:val="24"/>
          <w:lang w:val="sq-AL"/>
        </w:rPr>
        <w:t>,</w:t>
      </w:r>
      <w:r w:rsidRPr="00CB7EBD">
        <w:rPr>
          <w:rFonts w:ascii="Garamond" w:hAnsi="Garamond"/>
          <w:sz w:val="24"/>
          <w:szCs w:val="24"/>
          <w:lang w:val="sq-AL"/>
        </w:rPr>
        <w:t xml:space="preserve"> dhe rinovuar me ven</w:t>
      </w:r>
      <w:r w:rsidR="00CB7EBD">
        <w:rPr>
          <w:rFonts w:ascii="Garamond" w:hAnsi="Garamond"/>
          <w:sz w:val="24"/>
          <w:szCs w:val="24"/>
          <w:lang w:val="sq-AL"/>
        </w:rPr>
        <w:t>dimin nr. 122, datë 14.10.2015.</w:t>
      </w:r>
    </w:p>
    <w:p w14:paraId="3FA9592A" w14:textId="4232579F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sz w:val="24"/>
          <w:szCs w:val="24"/>
          <w:lang w:val="sq-AL"/>
        </w:rPr>
        <w:t>Kjo shoqëri është një subjekt tregtar i krijuar si dety</w:t>
      </w:r>
      <w:r w:rsidR="00CB7EBD">
        <w:rPr>
          <w:rFonts w:ascii="Garamond" w:hAnsi="Garamond"/>
          <w:sz w:val="24"/>
          <w:szCs w:val="24"/>
          <w:lang w:val="sq-AL"/>
        </w:rPr>
        <w:t>rim i ligjit nr. 9901, datë 14.</w:t>
      </w:r>
      <w:r w:rsidRPr="00CB7EBD">
        <w:rPr>
          <w:rFonts w:ascii="Garamond" w:hAnsi="Garamond"/>
          <w:sz w:val="24"/>
          <w:szCs w:val="24"/>
          <w:lang w:val="sq-AL"/>
        </w:rPr>
        <w:t>4.2008, “Për tregtarët dhe shoqëritë tregtare”, i ndryshuar.</w:t>
      </w:r>
      <w:r w:rsidR="00CB7EBD">
        <w:rPr>
          <w:rFonts w:ascii="Garamond" w:hAnsi="Garamond"/>
          <w:sz w:val="24"/>
          <w:szCs w:val="24"/>
          <w:lang w:val="sq-AL"/>
        </w:rPr>
        <w:t xml:space="preserve"> Në datën 20.</w:t>
      </w:r>
      <w:r w:rsidRPr="00CB7EBD">
        <w:rPr>
          <w:rFonts w:ascii="Garamond" w:hAnsi="Garamond"/>
          <w:sz w:val="24"/>
          <w:szCs w:val="24"/>
          <w:lang w:val="sq-AL"/>
        </w:rPr>
        <w:t xml:space="preserve">1.2010, është regjistruar pranë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CB7EBD">
        <w:rPr>
          <w:rFonts w:ascii="Garamond" w:hAnsi="Garamond"/>
          <w:sz w:val="24"/>
          <w:szCs w:val="24"/>
          <w:lang w:val="sq-AL"/>
        </w:rPr>
        <w:t>-së</w:t>
      </w:r>
      <w:r w:rsidRPr="00CB7EBD">
        <w:rPr>
          <w:rFonts w:ascii="Garamond" w:hAnsi="Garamond"/>
          <w:sz w:val="24"/>
          <w:szCs w:val="24"/>
          <w:lang w:val="sq-AL"/>
        </w:rPr>
        <w:t>, si shoqëri me përgjegjësi të kufizuar (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B7EBD">
        <w:rPr>
          <w:rFonts w:ascii="Garamond" w:hAnsi="Garamond"/>
          <w:sz w:val="24"/>
          <w:szCs w:val="24"/>
          <w:lang w:val="sq-AL"/>
        </w:rPr>
        <w:t>.</w:t>
      </w:r>
      <w:r w:rsidRPr="00CB7EBD">
        <w:rPr>
          <w:rFonts w:ascii="Garamond" w:hAnsi="Garamond"/>
          <w:sz w:val="24"/>
          <w:szCs w:val="24"/>
          <w:lang w:val="sq-AL"/>
        </w:rPr>
        <w:t>),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7EBD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CB7EBD">
        <w:rPr>
          <w:rFonts w:ascii="Garamond" w:hAnsi="Garamond"/>
          <w:sz w:val="24"/>
          <w:szCs w:val="24"/>
          <w:lang w:val="sq-AL"/>
        </w:rPr>
        <w:t xml:space="preserve"> ligjit nr. 9723, datë 3.</w:t>
      </w:r>
      <w:r w:rsidRPr="00CB7EBD">
        <w:rPr>
          <w:rFonts w:ascii="Garamond" w:hAnsi="Garamond"/>
          <w:sz w:val="24"/>
          <w:szCs w:val="24"/>
          <w:lang w:val="sq-AL"/>
        </w:rPr>
        <w:t>5.2007</w:t>
      </w:r>
      <w:r w:rsidR="00CB7EBD">
        <w:rPr>
          <w:rFonts w:ascii="Garamond" w:hAnsi="Garamond"/>
          <w:sz w:val="24"/>
          <w:szCs w:val="24"/>
          <w:lang w:val="sq-AL"/>
        </w:rPr>
        <w:t>,</w:t>
      </w:r>
      <w:r w:rsidRPr="00CB7EBD">
        <w:rPr>
          <w:rFonts w:ascii="Garamond" w:hAnsi="Garamond"/>
          <w:sz w:val="24"/>
          <w:szCs w:val="24"/>
          <w:lang w:val="sq-AL"/>
        </w:rPr>
        <w:t xml:space="preserve"> “Për Qendrën Kombëtare të Biznesit” (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>).</w:t>
      </w:r>
    </w:p>
    <w:p w14:paraId="5ECE699C" w14:textId="52282BF6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Pr="00CB7EBD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CB7EBD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CB7EBD">
        <w:rPr>
          <w:rFonts w:ascii="Garamond" w:hAnsi="Garamond"/>
          <w:i/>
          <w:sz w:val="24"/>
          <w:szCs w:val="24"/>
          <w:lang w:val="sq-AL"/>
        </w:rPr>
        <w:t>Supply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 xml:space="preserve"> -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 xml:space="preserve">., është mbajtëse e licencës me nr. 309, </w:t>
      </w:r>
      <w:r w:rsidR="00CB7EBD">
        <w:rPr>
          <w:rFonts w:ascii="Garamond" w:hAnsi="Garamond"/>
          <w:sz w:val="24"/>
          <w:szCs w:val="24"/>
          <w:lang w:val="sq-AL"/>
        </w:rPr>
        <w:t>s</w:t>
      </w:r>
      <w:r w:rsidRPr="00CB7EBD">
        <w:rPr>
          <w:rFonts w:ascii="Garamond" w:hAnsi="Garamond"/>
          <w:sz w:val="24"/>
          <w:szCs w:val="24"/>
          <w:lang w:val="sq-AL"/>
        </w:rPr>
        <w:t>eria T11/T15, të tregtimit të ener</w:t>
      </w:r>
      <w:r w:rsidR="00CB7EBD">
        <w:rPr>
          <w:rFonts w:ascii="Garamond" w:hAnsi="Garamond"/>
          <w:sz w:val="24"/>
          <w:szCs w:val="24"/>
          <w:lang w:val="sq-AL"/>
        </w:rPr>
        <w:t>gjisë elektrike, që prej datës 2.</w:t>
      </w:r>
      <w:r w:rsidRPr="00CB7EBD">
        <w:rPr>
          <w:rFonts w:ascii="Garamond" w:hAnsi="Garamond"/>
          <w:sz w:val="24"/>
          <w:szCs w:val="24"/>
          <w:lang w:val="sq-AL"/>
        </w:rPr>
        <w:t xml:space="preserve">2.2011, dhënë me vendimin e Bordit të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 xml:space="preserve"> të ERE-s nr. 6, rinovuar së fundmi me vendimin e Bordit të ERE-s nr. 122, datë 14.10.2015, për pesë vjet të tjera, deri në datën </w:t>
      </w:r>
      <w:r w:rsidR="00CB7EBD">
        <w:rPr>
          <w:rFonts w:ascii="Garamond" w:hAnsi="Garamond"/>
          <w:sz w:val="24"/>
          <w:szCs w:val="24"/>
          <w:lang w:val="sq-AL"/>
        </w:rPr>
        <w:t>3.</w:t>
      </w:r>
      <w:r w:rsidRPr="00CB7EBD">
        <w:rPr>
          <w:rFonts w:ascii="Garamond" w:hAnsi="Garamond"/>
          <w:sz w:val="24"/>
          <w:szCs w:val="24"/>
          <w:lang w:val="sq-AL"/>
        </w:rPr>
        <w:t>2.2021.</w:t>
      </w:r>
    </w:p>
    <w:p w14:paraId="2FB67F35" w14:textId="0A71C16B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sz w:val="24"/>
          <w:szCs w:val="24"/>
          <w:lang w:val="sq-AL"/>
        </w:rPr>
        <w:t>Në bazë të nenit 16, pika 1, të “Rregullores për procedurat dhe afatet për dhënien, modifikimin, transferimin, rinovimin ose heqjen e licencave në sektorin e energjisë elektrike”, kërkesa për rinovimin e l</w:t>
      </w:r>
      <w:r w:rsidR="00CB7EBD">
        <w:rPr>
          <w:rFonts w:ascii="Garamond" w:hAnsi="Garamond"/>
          <w:sz w:val="24"/>
          <w:szCs w:val="24"/>
          <w:lang w:val="sq-AL"/>
        </w:rPr>
        <w:t xml:space="preserve">icencës nga </w:t>
      </w:r>
      <w:proofErr w:type="spellStart"/>
      <w:r w:rsidR="00CB7EBD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CB7EBD">
        <w:rPr>
          <w:rFonts w:ascii="Garamond" w:hAnsi="Garamond"/>
          <w:sz w:val="24"/>
          <w:szCs w:val="24"/>
          <w:lang w:val="sq-AL"/>
        </w:rPr>
        <w:t xml:space="preserve"> paraqitet</w:t>
      </w:r>
      <w:r w:rsidRP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>
        <w:rPr>
          <w:rFonts w:ascii="Garamond" w:hAnsi="Garamond"/>
          <w:sz w:val="24"/>
          <w:szCs w:val="24"/>
          <w:lang w:val="sq-AL"/>
        </w:rPr>
        <w:t>j</w:t>
      </w:r>
      <w:r w:rsidRPr="00CB7EBD">
        <w:rPr>
          <w:rFonts w:ascii="Garamond" w:hAnsi="Garamond"/>
          <w:sz w:val="24"/>
          <w:szCs w:val="24"/>
          <w:lang w:val="sq-AL"/>
        </w:rPr>
        <w:t>o më vonë se 2 muaj para përfundimit të kohëzgjatjes së vlefshmërisë së licencës së dhënë.</w:t>
      </w:r>
    </w:p>
    <w:p w14:paraId="073ADF90" w14:textId="5B351049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sz w:val="24"/>
          <w:szCs w:val="24"/>
          <w:lang w:val="sq-AL"/>
        </w:rPr>
        <w:t>Aplikimi i shoqërisë “</w:t>
      </w:r>
      <w:proofErr w:type="spellStart"/>
      <w:r w:rsidRPr="00CB7EBD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CB7EBD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CB7EBD">
        <w:rPr>
          <w:rFonts w:ascii="Garamond" w:hAnsi="Garamond"/>
          <w:i/>
          <w:sz w:val="24"/>
          <w:szCs w:val="24"/>
          <w:lang w:val="sq-AL"/>
        </w:rPr>
        <w:t>Supply</w:t>
      </w:r>
      <w:proofErr w:type="spellEnd"/>
      <w:r w:rsidR="00CB7EBD">
        <w:rPr>
          <w:rFonts w:ascii="Garamond" w:hAnsi="Garamond"/>
          <w:sz w:val="24"/>
          <w:szCs w:val="24"/>
          <w:lang w:val="sq-AL"/>
        </w:rPr>
        <w:t xml:space="preserve"> - </w:t>
      </w:r>
      <w:proofErr w:type="spellStart"/>
      <w:r w:rsidR="00CB7EBD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="00CB7E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CB7EB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B7EBD">
        <w:rPr>
          <w:rFonts w:ascii="Garamond" w:hAnsi="Garamond"/>
          <w:sz w:val="24"/>
          <w:szCs w:val="24"/>
          <w:lang w:val="sq-AL"/>
        </w:rPr>
        <w:t>.</w:t>
      </w:r>
      <w:r w:rsidRPr="00CB7EBD">
        <w:rPr>
          <w:rFonts w:ascii="Garamond" w:hAnsi="Garamond"/>
          <w:sz w:val="24"/>
          <w:szCs w:val="24"/>
          <w:lang w:val="sq-AL"/>
        </w:rPr>
        <w:t xml:space="preserve"> plotëson pjesërisht kërkesat e parashikuara nga ERE në “Rregulloren për procedurat dhe afatet për dhënien, modifikimin, transferimin, rinovimin ose heqjen e licencave në sektorin e energjisë elektrike”, e ndryshuar, si më poshtë:</w:t>
      </w:r>
    </w:p>
    <w:p w14:paraId="789F397A" w14:textId="3608238C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sz w:val="24"/>
          <w:szCs w:val="24"/>
          <w:lang w:val="sq-AL"/>
        </w:rPr>
        <w:t xml:space="preserve">Formati dhe dokumentacioni për aplikim (neni 9, pika 1, </w:t>
      </w:r>
      <w:r w:rsidR="00CB7EBD" w:rsidRPr="00CB7EBD">
        <w:rPr>
          <w:rFonts w:ascii="Garamond" w:hAnsi="Garamond"/>
          <w:sz w:val="24"/>
          <w:szCs w:val="24"/>
          <w:lang w:val="sq-AL"/>
        </w:rPr>
        <w:t>germat</w:t>
      </w:r>
      <w:r w:rsidR="00CB7EBD">
        <w:rPr>
          <w:rFonts w:ascii="Garamond" w:hAnsi="Garamond"/>
          <w:sz w:val="24"/>
          <w:szCs w:val="24"/>
          <w:lang w:val="sq-AL"/>
        </w:rPr>
        <w:t>:</w:t>
      </w:r>
      <w:r w:rsidRPr="00CB7EBD">
        <w:rPr>
          <w:rFonts w:ascii="Garamond" w:hAnsi="Garamond"/>
          <w:sz w:val="24"/>
          <w:szCs w:val="24"/>
          <w:lang w:val="sq-AL"/>
        </w:rPr>
        <w:t xml:space="preserve"> “a”, “b”) është paraqitur dhe plotësuar pjesërisht. </w:t>
      </w:r>
    </w:p>
    <w:p w14:paraId="0F6CF6EF" w14:textId="1C395586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-Dokumentacioni juridik, administrativ dhe pronësor (neni 9, pika 2</w:t>
      </w:r>
      <w:r w:rsidR="00A90221">
        <w:rPr>
          <w:rFonts w:ascii="Garamond" w:hAnsi="Garamond"/>
          <w:sz w:val="24"/>
          <w:szCs w:val="24"/>
          <w:lang w:val="sq-AL"/>
        </w:rPr>
        <w:t>,</w:t>
      </w:r>
      <w:r w:rsidRPr="00CB7EBD">
        <w:rPr>
          <w:rFonts w:ascii="Garamond" w:hAnsi="Garamond"/>
          <w:sz w:val="24"/>
          <w:szCs w:val="24"/>
          <w:lang w:val="sq-AL"/>
        </w:rPr>
        <w:t xml:space="preserve"> </w:t>
      </w:r>
      <w:r w:rsidR="00A90221" w:rsidRPr="00CB7EBD">
        <w:rPr>
          <w:rFonts w:ascii="Garamond" w:hAnsi="Garamond"/>
          <w:sz w:val="24"/>
          <w:szCs w:val="24"/>
          <w:lang w:val="sq-AL"/>
        </w:rPr>
        <w:t>germat</w:t>
      </w:r>
      <w:r w:rsidR="00A90221">
        <w:rPr>
          <w:rFonts w:ascii="Garamond" w:hAnsi="Garamond"/>
          <w:sz w:val="24"/>
          <w:szCs w:val="24"/>
          <w:lang w:val="sq-AL"/>
        </w:rPr>
        <w:t>:</w:t>
      </w:r>
      <w:r w:rsidRPr="00CB7EBD">
        <w:rPr>
          <w:rFonts w:ascii="Garamond" w:hAnsi="Garamond"/>
          <w:sz w:val="24"/>
          <w:szCs w:val="24"/>
          <w:lang w:val="sq-AL"/>
        </w:rPr>
        <w:t xml:space="preserve"> “a”, “b”, “c”, “d”, “e”) është paraqitur dhe plotësuar pjesërisht.</w:t>
      </w:r>
    </w:p>
    <w:p w14:paraId="6249DACE" w14:textId="79D40F7C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sz w:val="24"/>
          <w:szCs w:val="24"/>
          <w:lang w:val="sq-AL"/>
        </w:rPr>
        <w:t>Doku</w:t>
      </w:r>
      <w:r w:rsidR="00CB7EBD">
        <w:rPr>
          <w:rFonts w:ascii="Garamond" w:hAnsi="Garamond"/>
          <w:sz w:val="24"/>
          <w:szCs w:val="24"/>
          <w:lang w:val="sq-AL"/>
        </w:rPr>
        <w:t>mentacioni financiar dhe fiskal</w:t>
      </w:r>
      <w:r w:rsidRPr="00CB7EBD">
        <w:rPr>
          <w:rFonts w:ascii="Garamond" w:hAnsi="Garamond"/>
          <w:sz w:val="24"/>
          <w:szCs w:val="24"/>
          <w:lang w:val="sq-AL"/>
        </w:rPr>
        <w:t xml:space="preserve"> (neni 9, pika 3</w:t>
      </w:r>
      <w:r w:rsidR="00CB7EBD">
        <w:rPr>
          <w:rFonts w:ascii="Garamond" w:hAnsi="Garamond"/>
          <w:sz w:val="24"/>
          <w:szCs w:val="24"/>
          <w:lang w:val="sq-AL"/>
        </w:rPr>
        <w:t>,</w:t>
      </w:r>
      <w:r w:rsidRP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 w:rsidRPr="00CB7EBD">
        <w:rPr>
          <w:rFonts w:ascii="Garamond" w:hAnsi="Garamond"/>
          <w:sz w:val="24"/>
          <w:szCs w:val="24"/>
          <w:lang w:val="sq-AL"/>
        </w:rPr>
        <w:t>germat</w:t>
      </w:r>
      <w:r w:rsidR="00CB7EBD">
        <w:rPr>
          <w:rFonts w:ascii="Garamond" w:hAnsi="Garamond"/>
          <w:sz w:val="24"/>
          <w:szCs w:val="24"/>
          <w:lang w:val="sq-AL"/>
        </w:rPr>
        <w:t>:</w:t>
      </w:r>
      <w:r w:rsidRPr="00CB7EBD">
        <w:rPr>
          <w:rFonts w:ascii="Garamond" w:hAnsi="Garamond"/>
          <w:sz w:val="24"/>
          <w:szCs w:val="24"/>
          <w:lang w:val="sq-AL"/>
        </w:rPr>
        <w:t xml:space="preserve"> “a”, “b”, “c”, “d”), është paraqitur dhe plotësuar pjesërisht.</w:t>
      </w:r>
    </w:p>
    <w:p w14:paraId="465C0294" w14:textId="57CC6181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sz w:val="24"/>
          <w:szCs w:val="24"/>
          <w:lang w:val="sq-AL"/>
        </w:rPr>
        <w:t>Dokumentacioni teknik për aktivitetin e tregtimit të energjisë elektrike (neni 9, pika 4.8</w:t>
      </w:r>
      <w:r w:rsidR="00CB7EBD">
        <w:rPr>
          <w:rFonts w:ascii="Garamond" w:hAnsi="Garamond"/>
          <w:sz w:val="24"/>
          <w:szCs w:val="24"/>
          <w:lang w:val="sq-AL"/>
        </w:rPr>
        <w:t>,</w:t>
      </w:r>
      <w:r w:rsidRP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 w:rsidRPr="00CB7EBD">
        <w:rPr>
          <w:rFonts w:ascii="Garamond" w:hAnsi="Garamond"/>
          <w:sz w:val="24"/>
          <w:szCs w:val="24"/>
          <w:lang w:val="sq-AL"/>
        </w:rPr>
        <w:t>germat</w:t>
      </w:r>
      <w:r w:rsidR="00CB7EBD">
        <w:rPr>
          <w:rFonts w:ascii="Garamond" w:hAnsi="Garamond"/>
          <w:sz w:val="24"/>
          <w:szCs w:val="24"/>
          <w:lang w:val="sq-AL"/>
        </w:rPr>
        <w:t>:</w:t>
      </w:r>
      <w:r w:rsidRPr="00CB7EBD">
        <w:rPr>
          <w:rFonts w:ascii="Garamond" w:hAnsi="Garamond"/>
          <w:sz w:val="24"/>
          <w:szCs w:val="24"/>
          <w:lang w:val="sq-AL"/>
        </w:rPr>
        <w:t xml:space="preserve"> “a”, “b”, “c”, “d”) është paraqitur dhe plotësuar pjesërisht.</w:t>
      </w:r>
    </w:p>
    <w:p w14:paraId="52DBB744" w14:textId="3F6127CF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lastRenderedPageBreak/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sz w:val="24"/>
          <w:szCs w:val="24"/>
          <w:lang w:val="sq-AL"/>
        </w:rPr>
        <w:t>Neni 16</w:t>
      </w:r>
      <w:r w:rsidR="00CB7EBD">
        <w:rPr>
          <w:rFonts w:ascii="Garamond" w:hAnsi="Garamond"/>
          <w:sz w:val="24"/>
          <w:szCs w:val="24"/>
          <w:lang w:val="sq-AL"/>
        </w:rPr>
        <w:t>,</w:t>
      </w:r>
      <w:r w:rsidRP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>
        <w:rPr>
          <w:rFonts w:ascii="Garamond" w:hAnsi="Garamond"/>
          <w:sz w:val="24"/>
          <w:szCs w:val="24"/>
          <w:lang w:val="sq-AL"/>
        </w:rPr>
        <w:t>p</w:t>
      </w:r>
      <w:r w:rsidRPr="00CB7EBD">
        <w:rPr>
          <w:rFonts w:ascii="Garamond" w:hAnsi="Garamond"/>
          <w:sz w:val="24"/>
          <w:szCs w:val="24"/>
          <w:lang w:val="sq-AL"/>
        </w:rPr>
        <w:t>ika 1</w:t>
      </w:r>
      <w:r w:rsidR="00CB7EBD">
        <w:rPr>
          <w:rFonts w:ascii="Garamond" w:hAnsi="Garamond"/>
          <w:sz w:val="24"/>
          <w:szCs w:val="24"/>
          <w:lang w:val="sq-AL"/>
        </w:rPr>
        <w:t>,</w:t>
      </w:r>
      <w:r w:rsidRP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 w:rsidRPr="00CB7EBD">
        <w:rPr>
          <w:rFonts w:ascii="Garamond" w:hAnsi="Garamond"/>
          <w:sz w:val="24"/>
          <w:szCs w:val="24"/>
          <w:lang w:val="sq-AL"/>
        </w:rPr>
        <w:t>germa</w:t>
      </w:r>
      <w:r w:rsidR="00A90221">
        <w:rPr>
          <w:rFonts w:ascii="Garamond" w:hAnsi="Garamond"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sz w:val="24"/>
          <w:szCs w:val="24"/>
          <w:lang w:val="sq-AL"/>
        </w:rPr>
        <w:t>“d” (Vërtetim për kryerjen e pagesës së regjistrimit për aplikim dhe kërkesë për njohje</w:t>
      </w:r>
      <w:r w:rsidR="00CB7EBD">
        <w:rPr>
          <w:rFonts w:ascii="Garamond" w:hAnsi="Garamond"/>
          <w:sz w:val="24"/>
          <w:szCs w:val="24"/>
          <w:lang w:val="sq-AL"/>
        </w:rPr>
        <w:t xml:space="preserve"> në llogari të ERE</w:t>
      </w:r>
      <w:r w:rsidRPr="00CB7EBD">
        <w:rPr>
          <w:rFonts w:ascii="Garamond" w:hAnsi="Garamond"/>
          <w:sz w:val="24"/>
          <w:szCs w:val="24"/>
          <w:lang w:val="sq-AL"/>
        </w:rPr>
        <w:t xml:space="preserve">-s, sipas </w:t>
      </w:r>
      <w:r w:rsidR="00CB7EBD">
        <w:rPr>
          <w:rFonts w:ascii="Garamond" w:hAnsi="Garamond"/>
          <w:sz w:val="24"/>
          <w:szCs w:val="24"/>
          <w:lang w:val="sq-AL"/>
        </w:rPr>
        <w:t>aneksit A të kësaj rregullore</w:t>
      </w:r>
      <w:r w:rsidRPr="00CB7EBD">
        <w:rPr>
          <w:rFonts w:ascii="Garamond" w:hAnsi="Garamond"/>
          <w:sz w:val="24"/>
          <w:szCs w:val="24"/>
          <w:lang w:val="sq-AL"/>
        </w:rPr>
        <w:t>)</w:t>
      </w:r>
      <w:r w:rsidR="00CB7EBD">
        <w:rPr>
          <w:rFonts w:ascii="Garamond" w:hAnsi="Garamond"/>
          <w:sz w:val="24"/>
          <w:szCs w:val="24"/>
          <w:lang w:val="sq-AL"/>
        </w:rPr>
        <w:t>.</w:t>
      </w:r>
      <w:r w:rsidRPr="00CB7EBD">
        <w:rPr>
          <w:rFonts w:ascii="Garamond" w:hAnsi="Garamond"/>
          <w:sz w:val="24"/>
          <w:szCs w:val="24"/>
          <w:lang w:val="sq-AL"/>
        </w:rPr>
        <w:t xml:space="preserve"> Plotësuar</w:t>
      </w:r>
      <w:r w:rsidR="00CB7EBD">
        <w:rPr>
          <w:rFonts w:ascii="Garamond" w:hAnsi="Garamond"/>
          <w:sz w:val="24"/>
          <w:szCs w:val="24"/>
          <w:lang w:val="sq-AL"/>
        </w:rPr>
        <w:t>.</w:t>
      </w:r>
    </w:p>
    <w:p w14:paraId="52127AD4" w14:textId="77777777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Për dokumentacionin e munguar që ka të bëjë me:</w:t>
      </w:r>
    </w:p>
    <w:p w14:paraId="29FEE9AA" w14:textId="0B53F15A" w:rsidR="007C06E7" w:rsidRPr="00CB7EBD" w:rsidRDefault="00CB7EBD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Dokumentet</w:t>
      </w:r>
      <w:r w:rsidR="007C06E7" w:rsidRPr="00CB7EBD">
        <w:rPr>
          <w:rFonts w:ascii="Garamond" w:hAnsi="Garamond"/>
          <w:sz w:val="24"/>
          <w:szCs w:val="24"/>
          <w:lang w:val="sq-AL"/>
        </w:rPr>
        <w:t xml:space="preserve"> juridike, administrative dhe pronësore </w:t>
      </w:r>
    </w:p>
    <w:p w14:paraId="3356DFA6" w14:textId="2E5EBB99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sz w:val="24"/>
          <w:szCs w:val="24"/>
          <w:lang w:val="sq-AL"/>
        </w:rPr>
        <w:t>Neni 9, pika 2:</w:t>
      </w:r>
    </w:p>
    <w:p w14:paraId="26CEA252" w14:textId="4097AEC5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 w:rsidRPr="00CB7EBD">
        <w:rPr>
          <w:rFonts w:ascii="Garamond" w:hAnsi="Garamond"/>
          <w:sz w:val="24"/>
          <w:szCs w:val="24"/>
          <w:lang w:val="sq-AL"/>
        </w:rPr>
        <w:t>germa</w:t>
      </w:r>
      <w:r w:rsidRPr="00CB7EBD">
        <w:rPr>
          <w:rFonts w:ascii="Garamond" w:hAnsi="Garamond"/>
          <w:sz w:val="24"/>
          <w:szCs w:val="24"/>
          <w:lang w:val="sq-AL"/>
        </w:rPr>
        <w:t xml:space="preserve"> “d” (Vërtetim që shoqëria dhe drejtuesit kryesorë të saj në rastin e personave juridikë, nuk janë të përfshirë në një </w:t>
      </w:r>
      <w:r w:rsidR="00CB7EBD" w:rsidRPr="00CB7EBD">
        <w:rPr>
          <w:rFonts w:ascii="Garamond" w:hAnsi="Garamond"/>
          <w:sz w:val="24"/>
          <w:szCs w:val="24"/>
          <w:lang w:val="sq-AL"/>
        </w:rPr>
        <w:t>proces</w:t>
      </w:r>
      <w:r w:rsidRPr="00CB7EBD">
        <w:rPr>
          <w:rFonts w:ascii="Garamond" w:hAnsi="Garamond"/>
          <w:sz w:val="24"/>
          <w:szCs w:val="24"/>
          <w:lang w:val="sq-AL"/>
        </w:rPr>
        <w:t xml:space="preserve"> penal të filluar nga organet e drejtësisë (vërtetim nga prokuroria dhe gjykata). Plotësuar pjesërisht</w:t>
      </w:r>
      <w:r w:rsidR="00CB7EBD">
        <w:rPr>
          <w:rFonts w:ascii="Garamond" w:hAnsi="Garamond"/>
          <w:sz w:val="24"/>
          <w:szCs w:val="24"/>
          <w:lang w:val="sq-AL"/>
        </w:rPr>
        <w:t>;</w:t>
      </w:r>
    </w:p>
    <w:p w14:paraId="6035F469" w14:textId="382170E7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k</w:t>
      </w:r>
      <w:r w:rsidRPr="00CB7EBD">
        <w:rPr>
          <w:rFonts w:ascii="Garamond" w:hAnsi="Garamond"/>
          <w:sz w:val="24"/>
          <w:szCs w:val="24"/>
          <w:lang w:val="sq-AL"/>
        </w:rPr>
        <w:t>onstatohet mungesa e vërtetimeve të gjykatës dhe prokurorisë për përfaqësuesin me prokurë të shoqërisë. Shoqërisë do t</w:t>
      </w:r>
      <w:r w:rsidR="00CB7EBD">
        <w:rPr>
          <w:rFonts w:ascii="Garamond" w:hAnsi="Garamond"/>
          <w:sz w:val="24"/>
          <w:szCs w:val="24"/>
          <w:lang w:val="sq-AL"/>
        </w:rPr>
        <w:t>’</w:t>
      </w:r>
      <w:r w:rsidRPr="00CB7EBD">
        <w:rPr>
          <w:rFonts w:ascii="Garamond" w:hAnsi="Garamond"/>
          <w:sz w:val="24"/>
          <w:szCs w:val="24"/>
          <w:lang w:val="sq-AL"/>
        </w:rPr>
        <w:t>i kërkohet depozitimi i tyre në zbatim të nenit 7, pika 2 të rregullores. Po ashtu vihet re edhe mungesa e vërtetimit të organeve të drejtësisë për administratoren (nga vendi i saj i origjinës), për të cilat do t</w:t>
      </w:r>
      <w:r w:rsidR="00CB7EBD">
        <w:rPr>
          <w:rFonts w:ascii="Garamond" w:hAnsi="Garamond"/>
          <w:sz w:val="24"/>
          <w:szCs w:val="24"/>
          <w:lang w:val="sq-AL"/>
        </w:rPr>
        <w:t>’</w:t>
      </w:r>
      <w:r w:rsidRPr="00CB7EBD">
        <w:rPr>
          <w:rFonts w:ascii="Garamond" w:hAnsi="Garamond"/>
          <w:sz w:val="24"/>
          <w:szCs w:val="24"/>
          <w:lang w:val="sq-AL"/>
        </w:rPr>
        <w:t>i kërkohet shoqërisë depozitimi në ERE.</w:t>
      </w:r>
    </w:p>
    <w:p w14:paraId="10EE4B12" w14:textId="28E7B46B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 w:rsidRPr="00CB7EBD">
        <w:rPr>
          <w:rFonts w:ascii="Garamond" w:hAnsi="Garamond"/>
          <w:sz w:val="24"/>
          <w:szCs w:val="24"/>
          <w:lang w:val="sq-AL"/>
        </w:rPr>
        <w:t>Dokumentet</w:t>
      </w:r>
      <w:r w:rsidRPr="00CB7EBD">
        <w:rPr>
          <w:rFonts w:ascii="Garamond" w:hAnsi="Garamond"/>
          <w:sz w:val="24"/>
          <w:szCs w:val="24"/>
          <w:lang w:val="sq-AL"/>
        </w:rPr>
        <w:t xml:space="preserve"> financiare dhe fiskale, sipas nenit 9, pika 3</w:t>
      </w:r>
      <w:r w:rsidR="00CB7EBD">
        <w:rPr>
          <w:rFonts w:ascii="Garamond" w:hAnsi="Garamond"/>
          <w:sz w:val="24"/>
          <w:szCs w:val="24"/>
          <w:lang w:val="sq-AL"/>
        </w:rPr>
        <w:t>:</w:t>
      </w:r>
      <w:r w:rsidRPr="00CB7EBD">
        <w:rPr>
          <w:rFonts w:ascii="Garamond" w:hAnsi="Garamond"/>
          <w:sz w:val="24"/>
          <w:szCs w:val="24"/>
          <w:lang w:val="sq-AL"/>
        </w:rPr>
        <w:t xml:space="preserve"> </w:t>
      </w:r>
    </w:p>
    <w:p w14:paraId="20C2ACBC" w14:textId="75DFAAE5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 w:rsidRPr="00CB7EBD">
        <w:rPr>
          <w:rFonts w:ascii="Garamond" w:hAnsi="Garamond"/>
          <w:sz w:val="24"/>
          <w:szCs w:val="24"/>
          <w:lang w:val="sq-AL"/>
        </w:rPr>
        <w:t>germa</w:t>
      </w:r>
      <w:r w:rsidRPr="00CB7EBD">
        <w:rPr>
          <w:rFonts w:ascii="Garamond" w:hAnsi="Garamond"/>
          <w:sz w:val="24"/>
          <w:szCs w:val="24"/>
          <w:lang w:val="sq-AL"/>
        </w:rPr>
        <w:t xml:space="preserve"> “c” (</w:t>
      </w:r>
      <w:r w:rsidR="00CB7EBD" w:rsidRPr="00CB7EBD">
        <w:rPr>
          <w:rFonts w:ascii="Garamond" w:hAnsi="Garamond"/>
          <w:sz w:val="24"/>
          <w:szCs w:val="24"/>
          <w:lang w:val="sq-AL"/>
        </w:rPr>
        <w:t>Dokumente</w:t>
      </w:r>
      <w:r w:rsidRPr="00CB7EBD">
        <w:rPr>
          <w:rFonts w:ascii="Garamond" w:hAnsi="Garamond"/>
          <w:sz w:val="24"/>
          <w:szCs w:val="24"/>
          <w:lang w:val="sq-AL"/>
        </w:rPr>
        <w:t xml:space="preserve"> që vërtetojnë aftësinë dhe/ose mbështetjen financiare të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 xml:space="preserve">, ku shprehen qartë vlerat monetare për financimin dhe struktura e financimit (financim i vetë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>, kredi bankare, donacion, të tjera, etj.)</w:t>
      </w:r>
      <w:r w:rsidR="00CB7EBD">
        <w:rPr>
          <w:rFonts w:ascii="Garamond" w:hAnsi="Garamond"/>
          <w:sz w:val="24"/>
          <w:szCs w:val="24"/>
          <w:lang w:val="sq-AL"/>
        </w:rPr>
        <w:t>.</w:t>
      </w:r>
      <w:r w:rsidRPr="00CB7EBD">
        <w:rPr>
          <w:rFonts w:ascii="Garamond" w:hAnsi="Garamond"/>
          <w:sz w:val="24"/>
          <w:szCs w:val="24"/>
          <w:lang w:val="sq-AL"/>
        </w:rPr>
        <w:t xml:space="preserve"> Pa plotësuar. Duhet të depozitojë në ERE dokumentacionin mbështetës.</w:t>
      </w:r>
    </w:p>
    <w:p w14:paraId="67696ECD" w14:textId="20AC0D40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sz w:val="24"/>
          <w:szCs w:val="24"/>
          <w:lang w:val="sq-AL"/>
        </w:rPr>
        <w:t xml:space="preserve">Dokumentacioni teknik për aktivitetin e tregtimit të energjisë elektrike, është plotësuar nga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52CCABC0" w14:textId="77777777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Neni 9, pika 4.8:</w:t>
      </w:r>
    </w:p>
    <w:p w14:paraId="10E5D991" w14:textId="777E8AFE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 w:rsidRPr="00CB7EBD">
        <w:rPr>
          <w:rFonts w:ascii="Garamond" w:hAnsi="Garamond"/>
          <w:sz w:val="24"/>
          <w:szCs w:val="24"/>
          <w:lang w:val="sq-AL"/>
        </w:rPr>
        <w:t>germat</w:t>
      </w:r>
      <w:r w:rsidR="00CB7EBD">
        <w:rPr>
          <w:rFonts w:ascii="Garamond" w:hAnsi="Garamond"/>
          <w:sz w:val="24"/>
          <w:szCs w:val="24"/>
          <w:lang w:val="sq-AL"/>
        </w:rPr>
        <w:t>:</w:t>
      </w:r>
      <w:r w:rsidRPr="00CB7EBD">
        <w:rPr>
          <w:rFonts w:ascii="Garamond" w:hAnsi="Garamond"/>
          <w:sz w:val="24"/>
          <w:szCs w:val="24"/>
          <w:lang w:val="sq-AL"/>
        </w:rPr>
        <w:t xml:space="preserve"> “a”/“d” (sasia e energjisë elektrike e parashikuar për t</w:t>
      </w:r>
      <w:r w:rsidR="00CB7EBD">
        <w:rPr>
          <w:rFonts w:ascii="Garamond" w:hAnsi="Garamond"/>
          <w:sz w:val="24"/>
          <w:szCs w:val="24"/>
          <w:lang w:val="sq-AL"/>
        </w:rPr>
        <w:t>’</w:t>
      </w:r>
      <w:r w:rsidRPr="00CB7EBD">
        <w:rPr>
          <w:rFonts w:ascii="Garamond" w:hAnsi="Garamond"/>
          <w:sz w:val="24"/>
          <w:szCs w:val="24"/>
          <w:lang w:val="sq-AL"/>
        </w:rPr>
        <w:t xml:space="preserve">u tregtuar në </w:t>
      </w:r>
      <w:proofErr w:type="spellStart"/>
      <w:r w:rsidR="00CB7EBD" w:rsidRPr="00CB7EBD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="00CB7EBD">
        <w:rPr>
          <w:rFonts w:ascii="Garamond" w:hAnsi="Garamond"/>
          <w:sz w:val="24"/>
          <w:szCs w:val="24"/>
          <w:lang w:val="sq-AL"/>
        </w:rPr>
        <w:t>/</w:t>
      </w:r>
      <w:r w:rsidRPr="00CB7EBD">
        <w:rPr>
          <w:rFonts w:ascii="Garamond" w:hAnsi="Garamond"/>
          <w:sz w:val="24"/>
          <w:szCs w:val="24"/>
          <w:lang w:val="sq-AL"/>
        </w:rPr>
        <w:t>sipas viteve)</w:t>
      </w:r>
      <w:r w:rsidR="00CB7EBD">
        <w:rPr>
          <w:rFonts w:ascii="Garamond" w:hAnsi="Garamond"/>
          <w:sz w:val="24"/>
          <w:szCs w:val="24"/>
          <w:lang w:val="sq-AL"/>
        </w:rPr>
        <w:t>.</w:t>
      </w:r>
      <w:r w:rsidRPr="00CB7EBD">
        <w:rPr>
          <w:rFonts w:ascii="Garamond" w:hAnsi="Garamond"/>
          <w:sz w:val="24"/>
          <w:szCs w:val="24"/>
          <w:lang w:val="sq-AL"/>
        </w:rPr>
        <w:t xml:space="preserve"> Pa plotësuar. Shoqëria duhet të depozitojë në vijim sasitë e kërkuara të energjisë të parashikuara për t</w:t>
      </w:r>
      <w:r w:rsidR="00CB7EBD">
        <w:rPr>
          <w:rFonts w:ascii="Garamond" w:hAnsi="Garamond"/>
          <w:sz w:val="24"/>
          <w:szCs w:val="24"/>
          <w:lang w:val="sq-AL"/>
        </w:rPr>
        <w:t>’</w:t>
      </w:r>
      <w:r w:rsidRPr="00CB7EBD">
        <w:rPr>
          <w:rFonts w:ascii="Garamond" w:hAnsi="Garamond"/>
          <w:sz w:val="24"/>
          <w:szCs w:val="24"/>
          <w:lang w:val="sq-AL"/>
        </w:rPr>
        <w:t>u tregtuar</w:t>
      </w:r>
      <w:r w:rsidR="00CB7EBD">
        <w:rPr>
          <w:rFonts w:ascii="Garamond" w:hAnsi="Garamond"/>
          <w:sz w:val="24"/>
          <w:szCs w:val="24"/>
          <w:lang w:val="sq-AL"/>
        </w:rPr>
        <w:t>;</w:t>
      </w:r>
    </w:p>
    <w:p w14:paraId="5CD849F8" w14:textId="1E918640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 w:rsidRPr="00CB7EBD">
        <w:rPr>
          <w:rFonts w:ascii="Garamond" w:hAnsi="Garamond"/>
          <w:sz w:val="24"/>
          <w:szCs w:val="24"/>
          <w:lang w:val="sq-AL"/>
        </w:rPr>
        <w:t>germa</w:t>
      </w:r>
      <w:r w:rsidRPr="00CB7EBD">
        <w:rPr>
          <w:rFonts w:ascii="Garamond" w:hAnsi="Garamond"/>
          <w:sz w:val="24"/>
          <w:szCs w:val="24"/>
          <w:lang w:val="sq-AL"/>
        </w:rPr>
        <w:t xml:space="preserve"> “b</w:t>
      </w:r>
      <w:r w:rsidR="00CB7EBD">
        <w:rPr>
          <w:rFonts w:ascii="Garamond" w:hAnsi="Garamond"/>
          <w:sz w:val="24"/>
          <w:szCs w:val="24"/>
          <w:lang w:val="sq-AL"/>
        </w:rPr>
        <w:t>”</w:t>
      </w:r>
      <w:r w:rsidRPr="00CB7EBD">
        <w:rPr>
          <w:rFonts w:ascii="Garamond" w:hAnsi="Garamond"/>
          <w:sz w:val="24"/>
          <w:szCs w:val="24"/>
          <w:lang w:val="sq-AL"/>
        </w:rPr>
        <w:t xml:space="preserve"> (Kapitali financiar (i shprehur në vlera monetare) i parashikuar për ushtrimin e kësaj veprimtarie, i shoqëruar me vërtetim nga banka apo institucione të tjer</w:t>
      </w:r>
      <w:r w:rsidR="00CB7EBD">
        <w:rPr>
          <w:rFonts w:ascii="Garamond" w:hAnsi="Garamond"/>
          <w:sz w:val="24"/>
          <w:szCs w:val="24"/>
          <w:lang w:val="sq-AL"/>
        </w:rPr>
        <w:t>a financiare të njohura me ligj</w:t>
      </w:r>
      <w:r w:rsidRPr="00CB7EBD">
        <w:rPr>
          <w:rFonts w:ascii="Garamond" w:hAnsi="Garamond"/>
          <w:sz w:val="24"/>
          <w:szCs w:val="24"/>
          <w:lang w:val="sq-AL"/>
        </w:rPr>
        <w:t>)</w:t>
      </w:r>
      <w:r w:rsidR="00CB7EBD">
        <w:rPr>
          <w:rFonts w:ascii="Garamond" w:hAnsi="Garamond"/>
          <w:sz w:val="24"/>
          <w:szCs w:val="24"/>
          <w:lang w:val="sq-AL"/>
        </w:rPr>
        <w:t>.</w:t>
      </w:r>
      <w:r w:rsidRPr="00CB7EBD">
        <w:rPr>
          <w:rFonts w:ascii="Garamond" w:hAnsi="Garamond"/>
          <w:sz w:val="24"/>
          <w:szCs w:val="24"/>
          <w:lang w:val="sq-AL"/>
        </w:rPr>
        <w:t xml:space="preserve"> Plotësuar pjesërisht. Shoqëria duhet të depozitojë dokumentacionin. Vetëm deklarata nuk përmbush këtë kërkesë të rregullores</w:t>
      </w:r>
      <w:r w:rsidR="00CB7EBD">
        <w:rPr>
          <w:rFonts w:ascii="Garamond" w:hAnsi="Garamond"/>
          <w:sz w:val="24"/>
          <w:szCs w:val="24"/>
          <w:lang w:val="sq-AL"/>
        </w:rPr>
        <w:t>;</w:t>
      </w:r>
    </w:p>
    <w:p w14:paraId="709A9512" w14:textId="66AAA749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-</w:t>
      </w:r>
      <w:r w:rsidR="00CB7EBD">
        <w:rPr>
          <w:rFonts w:ascii="Garamond" w:hAnsi="Garamond"/>
          <w:sz w:val="24"/>
          <w:szCs w:val="24"/>
          <w:lang w:val="sq-AL"/>
        </w:rPr>
        <w:t xml:space="preserve"> </w:t>
      </w:r>
      <w:r w:rsidR="00CB7EBD" w:rsidRPr="00CB7EBD">
        <w:rPr>
          <w:rFonts w:ascii="Garamond" w:hAnsi="Garamond"/>
          <w:sz w:val="24"/>
          <w:szCs w:val="24"/>
          <w:lang w:val="sq-AL"/>
        </w:rPr>
        <w:t>germa</w:t>
      </w:r>
      <w:r w:rsidRPr="00CB7EBD">
        <w:rPr>
          <w:rFonts w:ascii="Garamond" w:hAnsi="Garamond"/>
          <w:sz w:val="24"/>
          <w:szCs w:val="24"/>
          <w:lang w:val="sq-AL"/>
        </w:rPr>
        <w:t xml:space="preserve"> “c</w:t>
      </w:r>
      <w:r w:rsidR="00CB7EBD">
        <w:rPr>
          <w:rFonts w:ascii="Garamond" w:hAnsi="Garamond"/>
          <w:sz w:val="24"/>
          <w:szCs w:val="24"/>
          <w:lang w:val="sq-AL"/>
        </w:rPr>
        <w:t>”</w:t>
      </w:r>
      <w:r w:rsidRPr="00CB7EBD">
        <w:rPr>
          <w:rFonts w:ascii="Garamond" w:hAnsi="Garamond"/>
          <w:sz w:val="24"/>
          <w:szCs w:val="24"/>
          <w:lang w:val="sq-AL"/>
        </w:rPr>
        <w:t xml:space="preserve"> (Lista e kontratave të mëparshme, nëse ka pasur). Pa plotësuar. Shoqëria nuk ka paraqitur kontratat e tregtimit të energjisë elektrike që mund të ketë pa</w:t>
      </w:r>
      <w:r w:rsidR="00CB7EBD">
        <w:rPr>
          <w:rFonts w:ascii="Garamond" w:hAnsi="Garamond"/>
          <w:sz w:val="24"/>
          <w:szCs w:val="24"/>
          <w:lang w:val="sq-AL"/>
        </w:rPr>
        <w:t>s</w:t>
      </w:r>
      <w:r w:rsidRPr="00CB7EBD">
        <w:rPr>
          <w:rFonts w:ascii="Garamond" w:hAnsi="Garamond"/>
          <w:sz w:val="24"/>
          <w:szCs w:val="24"/>
          <w:lang w:val="sq-AL"/>
        </w:rPr>
        <w:t>ur më parë, por duhet të depozitojë informacion lidhur me to.</w:t>
      </w:r>
    </w:p>
    <w:p w14:paraId="742285D0" w14:textId="6B65DF7C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Për gjithë sa më sipër, do të njoftohet subjekti që në bazë të nenit 10, pika 9 dhe nenit 11, pika 1</w:t>
      </w:r>
      <w:r w:rsidR="00CB7EBD">
        <w:rPr>
          <w:rFonts w:ascii="Garamond" w:hAnsi="Garamond"/>
          <w:sz w:val="24"/>
          <w:szCs w:val="24"/>
          <w:lang w:val="sq-AL"/>
        </w:rPr>
        <w:t>,</w:t>
      </w:r>
      <w:r w:rsidRPr="00CB7EBD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</w:t>
      </w:r>
      <w:r w:rsidR="00CB7EBD">
        <w:rPr>
          <w:rFonts w:ascii="Garamond" w:hAnsi="Garamond"/>
          <w:sz w:val="24"/>
          <w:szCs w:val="24"/>
          <w:lang w:val="sq-AL"/>
        </w:rPr>
        <w:t>n, rinovimin dhe heqjen e licenc</w:t>
      </w:r>
      <w:r w:rsidRPr="00CB7EBD">
        <w:rPr>
          <w:rFonts w:ascii="Garamond" w:hAnsi="Garamond"/>
          <w:sz w:val="24"/>
          <w:szCs w:val="24"/>
          <w:lang w:val="sq-AL"/>
        </w:rPr>
        <w:t xml:space="preserve">ave në sektorin e energjisë elektrike”, t’i paraqesë këto në ERE, </w:t>
      </w:r>
      <w:r w:rsidR="00CB7EBD" w:rsidRPr="00CB7EBD">
        <w:rPr>
          <w:rFonts w:ascii="Garamond" w:hAnsi="Garamond"/>
          <w:sz w:val="24"/>
          <w:szCs w:val="24"/>
          <w:lang w:val="sq-AL"/>
        </w:rPr>
        <w:t>brenda</w:t>
      </w:r>
      <w:r w:rsidRPr="00CB7EBD">
        <w:rPr>
          <w:rFonts w:ascii="Garamond" w:hAnsi="Garamond"/>
          <w:sz w:val="24"/>
          <w:szCs w:val="24"/>
          <w:lang w:val="sq-AL"/>
        </w:rPr>
        <w:t xml:space="preserve"> afateve.</w:t>
      </w:r>
    </w:p>
    <w:p w14:paraId="6AC16C8A" w14:textId="3569B4B3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CB7EBD">
        <w:rPr>
          <w:rFonts w:ascii="Garamond" w:hAnsi="Garamond"/>
          <w:sz w:val="24"/>
          <w:szCs w:val="24"/>
          <w:lang w:val="sq-AL"/>
        </w:rPr>
        <w:t>Bordi i ERE-s</w:t>
      </w:r>
    </w:p>
    <w:p w14:paraId="1F38CFA0" w14:textId="77777777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10"/>
          <w:szCs w:val="24"/>
          <w:lang w:val="sq-AL"/>
        </w:rPr>
      </w:pPr>
    </w:p>
    <w:p w14:paraId="196DDEF3" w14:textId="7E4B75E3" w:rsidR="007C06E7" w:rsidRPr="00CB7EBD" w:rsidRDefault="007C06E7" w:rsidP="007C06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VENDOSI:</w:t>
      </w:r>
    </w:p>
    <w:p w14:paraId="270ECA93" w14:textId="77777777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10"/>
          <w:szCs w:val="24"/>
          <w:lang w:val="sq-AL"/>
        </w:rPr>
      </w:pPr>
    </w:p>
    <w:p w14:paraId="7D7E2903" w14:textId="14CBC08E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 xml:space="preserve">1. Të fillojë procedurën për rinovimin e licencës nr. 309, </w:t>
      </w:r>
      <w:r w:rsidR="00CB7EBD">
        <w:rPr>
          <w:rFonts w:ascii="Garamond" w:hAnsi="Garamond"/>
          <w:sz w:val="24"/>
          <w:szCs w:val="24"/>
          <w:lang w:val="sq-AL"/>
        </w:rPr>
        <w:t>s</w:t>
      </w:r>
      <w:r w:rsidRPr="00CB7EBD">
        <w:rPr>
          <w:rFonts w:ascii="Garamond" w:hAnsi="Garamond"/>
          <w:sz w:val="24"/>
          <w:szCs w:val="24"/>
          <w:lang w:val="sq-AL"/>
        </w:rPr>
        <w:t>eria T11/T15, të shoqërisë “</w:t>
      </w:r>
      <w:proofErr w:type="spellStart"/>
      <w:r w:rsidRPr="00CB7EBD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CB7EBD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CB7EBD">
        <w:rPr>
          <w:rFonts w:ascii="Garamond" w:hAnsi="Garamond"/>
          <w:i/>
          <w:sz w:val="24"/>
          <w:szCs w:val="24"/>
          <w:lang w:val="sq-AL"/>
        </w:rPr>
        <w:t>Supply</w:t>
      </w:r>
      <w:proofErr w:type="spellEnd"/>
      <w:r w:rsidRPr="00CB7EB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CB7EBD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>., në veprimtarinë e tregtimit energjisë elektrike, miratuar me</w:t>
      </w:r>
      <w:r w:rsidR="00CB7EBD">
        <w:rPr>
          <w:rFonts w:ascii="Garamond" w:hAnsi="Garamond"/>
          <w:sz w:val="24"/>
          <w:szCs w:val="24"/>
          <w:lang w:val="sq-AL"/>
        </w:rPr>
        <w:t xml:space="preserve"> vendimin e Bordit nr. 6, datë 2.</w:t>
      </w:r>
      <w:r w:rsidR="00A90221">
        <w:rPr>
          <w:rFonts w:ascii="Garamond" w:hAnsi="Garamond"/>
          <w:sz w:val="24"/>
          <w:szCs w:val="24"/>
          <w:lang w:val="sq-AL"/>
        </w:rPr>
        <w:t xml:space="preserve">2.2011 dhe rinovuar </w:t>
      </w:r>
      <w:r w:rsidRPr="00CB7EBD">
        <w:rPr>
          <w:rFonts w:ascii="Garamond" w:hAnsi="Garamond"/>
          <w:sz w:val="24"/>
          <w:szCs w:val="24"/>
          <w:lang w:val="sq-AL"/>
        </w:rPr>
        <w:t>me vendimin e Bordit nr. 122, datë 14.10.2015, për një afat 5</w:t>
      </w:r>
      <w:r w:rsidR="00CB7EBD">
        <w:rPr>
          <w:rFonts w:ascii="Garamond" w:hAnsi="Garamond"/>
          <w:sz w:val="24"/>
          <w:szCs w:val="24"/>
          <w:lang w:val="sq-AL"/>
        </w:rPr>
        <w:t>-vjeçar, duke filluar nga data 4.</w:t>
      </w:r>
      <w:r w:rsidRPr="00CB7EBD">
        <w:rPr>
          <w:rFonts w:ascii="Garamond" w:hAnsi="Garamond"/>
          <w:sz w:val="24"/>
          <w:szCs w:val="24"/>
          <w:lang w:val="sq-AL"/>
        </w:rPr>
        <w:t>2.2021.</w:t>
      </w:r>
    </w:p>
    <w:p w14:paraId="329958D3" w14:textId="2290E835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CB7EBD">
        <w:rPr>
          <w:rFonts w:ascii="Garamond" w:hAnsi="Garamond"/>
          <w:sz w:val="24"/>
          <w:szCs w:val="24"/>
          <w:lang w:val="sq-AL"/>
        </w:rPr>
        <w:t>M</w:t>
      </w:r>
      <w:r w:rsidR="00CB7EBD" w:rsidRPr="00CB7EBD">
        <w:rPr>
          <w:rFonts w:ascii="Garamond" w:hAnsi="Garamond"/>
          <w:sz w:val="24"/>
          <w:szCs w:val="24"/>
          <w:lang w:val="sq-AL"/>
        </w:rPr>
        <w:t>bikëqyrjes</w:t>
      </w:r>
      <w:r w:rsidRPr="00CB7EBD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CB7EBD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CB7EBD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CB7EBD">
        <w:rPr>
          <w:rFonts w:ascii="Garamond" w:hAnsi="Garamond"/>
          <w:sz w:val="24"/>
          <w:szCs w:val="24"/>
          <w:lang w:val="sq-AL"/>
        </w:rPr>
        <w:t>B</w:t>
      </w:r>
      <w:r w:rsidRPr="00CB7EBD">
        <w:rPr>
          <w:rFonts w:ascii="Garamond" w:hAnsi="Garamond"/>
          <w:sz w:val="24"/>
          <w:szCs w:val="24"/>
          <w:lang w:val="sq-AL"/>
        </w:rPr>
        <w:t>ordit të ERE-s.</w:t>
      </w:r>
    </w:p>
    <w:p w14:paraId="293CAE0B" w14:textId="2C29029C" w:rsidR="007C06E7" w:rsidRPr="00CB7EBD" w:rsidRDefault="007C06E7" w:rsidP="00CB7E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7ED9372" w14:textId="43D6C2CE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 xml:space="preserve">Për këtë vendim mund të kërkohet rishikim </w:t>
      </w:r>
      <w:r w:rsidR="00CB7EBD" w:rsidRPr="00CB7EBD">
        <w:rPr>
          <w:rFonts w:ascii="Garamond" w:hAnsi="Garamond"/>
          <w:sz w:val="24"/>
          <w:szCs w:val="24"/>
          <w:lang w:val="sq-AL"/>
        </w:rPr>
        <w:t>brenda</w:t>
      </w:r>
      <w:r w:rsidRPr="00CB7EBD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CB7EBD">
        <w:rPr>
          <w:rFonts w:ascii="Garamond" w:hAnsi="Garamond"/>
          <w:sz w:val="24"/>
          <w:szCs w:val="24"/>
          <w:lang w:val="sq-AL"/>
        </w:rPr>
        <w:t>,</w:t>
      </w:r>
      <w:r w:rsidRPr="00CB7EB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CB7EBD" w:rsidRPr="00CB7EBD">
        <w:rPr>
          <w:rFonts w:ascii="Garamond" w:hAnsi="Garamond"/>
          <w:sz w:val="24"/>
          <w:szCs w:val="24"/>
          <w:lang w:val="sq-AL"/>
        </w:rPr>
        <w:t>brenda</w:t>
      </w:r>
      <w:r w:rsidRPr="00CB7EBD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103E3FC7" w14:textId="77777777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F217415" w14:textId="77777777" w:rsidR="007C06E7" w:rsidRPr="00CB7EBD" w:rsidRDefault="007C06E7" w:rsidP="007C06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107E11" w14:textId="07ED7132" w:rsidR="007C06E7" w:rsidRPr="00CB7EBD" w:rsidRDefault="007C06E7" w:rsidP="007C06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B7EBD">
        <w:rPr>
          <w:rFonts w:ascii="Garamond" w:hAnsi="Garamond"/>
          <w:sz w:val="24"/>
          <w:szCs w:val="24"/>
          <w:lang w:val="sq-AL"/>
        </w:rPr>
        <w:lastRenderedPageBreak/>
        <w:t>KRYETAR</w:t>
      </w:r>
    </w:p>
    <w:p w14:paraId="77C12EBF" w14:textId="07AE77B5" w:rsidR="007C06E7" w:rsidRPr="00CB7EBD" w:rsidRDefault="007C06E7" w:rsidP="007C06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B7EB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CB7EB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4E3479E" w14:textId="77777777" w:rsidR="002F714C" w:rsidRPr="00CB7EBD" w:rsidRDefault="002F714C" w:rsidP="001C3573">
      <w:pPr>
        <w:rPr>
          <w:lang w:val="sq-AL"/>
        </w:rPr>
      </w:pPr>
    </w:p>
    <w:sectPr w:rsidR="002F714C" w:rsidRPr="00CB7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21B53"/>
    <w:rsid w:val="00090880"/>
    <w:rsid w:val="00116CCD"/>
    <w:rsid w:val="00130547"/>
    <w:rsid w:val="00156412"/>
    <w:rsid w:val="001C3573"/>
    <w:rsid w:val="00202529"/>
    <w:rsid w:val="002F714C"/>
    <w:rsid w:val="00431368"/>
    <w:rsid w:val="00470ED6"/>
    <w:rsid w:val="004E31F0"/>
    <w:rsid w:val="00515780"/>
    <w:rsid w:val="00540D44"/>
    <w:rsid w:val="00556ABC"/>
    <w:rsid w:val="006C7310"/>
    <w:rsid w:val="00711A12"/>
    <w:rsid w:val="00723307"/>
    <w:rsid w:val="00734F05"/>
    <w:rsid w:val="007350C6"/>
    <w:rsid w:val="00790BD1"/>
    <w:rsid w:val="007B3B12"/>
    <w:rsid w:val="007C06E7"/>
    <w:rsid w:val="008352AA"/>
    <w:rsid w:val="008A08DA"/>
    <w:rsid w:val="0096397D"/>
    <w:rsid w:val="00966831"/>
    <w:rsid w:val="009933AE"/>
    <w:rsid w:val="00A03D33"/>
    <w:rsid w:val="00A90221"/>
    <w:rsid w:val="00AA612E"/>
    <w:rsid w:val="00B278D4"/>
    <w:rsid w:val="00BA0B9B"/>
    <w:rsid w:val="00BF7BC2"/>
    <w:rsid w:val="00C76182"/>
    <w:rsid w:val="00CB7EBD"/>
    <w:rsid w:val="00D57760"/>
    <w:rsid w:val="00D65623"/>
    <w:rsid w:val="00E20EBA"/>
    <w:rsid w:val="00E2155C"/>
    <w:rsid w:val="00E90AB3"/>
    <w:rsid w:val="00E95916"/>
    <w:rsid w:val="00EF025F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347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6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FA5FF98CA04A93BD1E1EB56E6E69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2020-12-17T11:45:18Z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2020-12-16T23:00:00Z</Date_x0020_protokolli>
    <Titulli xmlns="0e656187-b300-4fb0-8bf4-3a50f872073c">Mbi fillimin e procedurës për rinovimin e licencës së shoqërisë "ENERGY SUPPLY - AL" sh.p.k., seria T11/T15, në veprimtarinë e tregtimit të energjisë elektrike, miratuar me vendimin e bordit të komisionerëve nr. 6, datë 02.02.2011 dhe rinovuar me vendimin nr. 122, datë 14.10.2015</Titulli>
    <Modifikuesi xmlns="0e656187-b300-4fb0-8bf4-3a50f872073c">gladiola.cicako</Modifikuesi>
    <Nr_x002e__x0020_prot_x0020_QBZ xmlns="0e656187-b300-4fb0-8bf4-3a50f872073c">1870/2</Nr_x002e__x0020_prot_x0020_QBZ>
    <Data_x0020_e_x0020_Modifikimit xmlns="0e656187-b300-4fb0-8bf4-3a50f872073c">2020-12-17T17:24:19Z</Data_x0020_e_x0020_Modifikimit>
    <Dekretuar xmlns="0e656187-b300-4fb0-8bf4-3a50f872073c">false</Dekretuar>
    <Data xmlns="0e656187-b300-4fb0-8bf4-3a50f872073c">2020-11-25T23:00:00Z</Data>
    <Nr_x002e__x0020_protokolli_x0020_i_x0020_aktit xmlns="0e656187-b300-4fb0-8bf4-3a50f872073c">68/47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FA5FF98CA04A93BD1E1EB56E6E69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E69A85-F1E1-4D22-81D6-9ED283F7F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F8C891-33DE-4112-B246-479B87F77CC7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CE40C5F-0A73-47E5-96E7-7491330595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7911C5-D514-4941-BDF2-2DF0DBB89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4639C7-B773-434E-B690-17F1A70149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"ENERGY SUPPLY - AL" sh.p.k., seria T11/T15, në veprimtarinë e tregtimit të energjisë elektrike, miratuar me vendimin e bordit të komisionerëve nr. 6, datë 02.02.2011 dhe rinovuar me vendimin</vt:lpstr>
    </vt:vector>
  </TitlesOfParts>
  <Company/>
  <LinksUpToDate>false</LinksUpToDate>
  <CharactersWithSpaces>6753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"ENERGY SUPPLY - AL" sh.p.k., seria T11/T15, në veprimtarinë e tregtimit të energjisë elektrike, miratuar me vendimin e bordit të komisionerëve nr. 6, datë 02.02.2011 dhe rinovuar me vendimin nr. 122, datë 14.10.2015</dc:title>
  <dc:creator>Entela Suli</dc:creator>
  <cp:lastModifiedBy>Fjora Cahani</cp:lastModifiedBy>
  <cp:revision>6</cp:revision>
  <dcterms:created xsi:type="dcterms:W3CDTF">2020-12-17T11:49:00Z</dcterms:created>
  <dcterms:modified xsi:type="dcterms:W3CDTF">2020-12-18T10:15:00Z</dcterms:modified>
</cp:coreProperties>
</file>