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64B8D9" w14:textId="77777777" w:rsidR="00AB7ED4" w:rsidRPr="00B329D2" w:rsidRDefault="00AB7ED4" w:rsidP="00AB7ED4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szCs w:val="24"/>
          <w:lang w:val="sq-AL"/>
        </w:rPr>
      </w:pPr>
      <w:r w:rsidRPr="00B329D2">
        <w:rPr>
          <w:rFonts w:ascii="Garamond" w:hAnsi="Garamond" w:cstheme="minorHAnsi"/>
          <w:b/>
          <w:sz w:val="24"/>
          <w:szCs w:val="24"/>
          <w:lang w:val="sq-AL"/>
        </w:rPr>
        <w:t>VENDIM</w:t>
      </w:r>
    </w:p>
    <w:p w14:paraId="4D14365F" w14:textId="77777777" w:rsidR="00AB7ED4" w:rsidRPr="00B329D2" w:rsidRDefault="00AB7ED4" w:rsidP="00AB7ED4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szCs w:val="24"/>
          <w:lang w:val="sq-AL"/>
        </w:rPr>
      </w:pPr>
      <w:r w:rsidRPr="00B329D2">
        <w:rPr>
          <w:rFonts w:ascii="Garamond" w:hAnsi="Garamond" w:cstheme="minorHAnsi"/>
          <w:b/>
          <w:sz w:val="24"/>
          <w:szCs w:val="24"/>
          <w:lang w:val="sq-AL"/>
        </w:rPr>
        <w:t>Nr. 225, datë  15.12.2020</w:t>
      </w:r>
    </w:p>
    <w:p w14:paraId="1B76B6AD" w14:textId="77777777" w:rsidR="00AB7ED4" w:rsidRPr="00B329D2" w:rsidRDefault="00AB7ED4" w:rsidP="00AB7ED4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szCs w:val="24"/>
          <w:lang w:val="sq-AL"/>
        </w:rPr>
      </w:pPr>
    </w:p>
    <w:p w14:paraId="34DB6C26" w14:textId="0B9104D8" w:rsidR="00AB7ED4" w:rsidRPr="00B329D2" w:rsidRDefault="00AB7ED4" w:rsidP="00AB7ED4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szCs w:val="24"/>
          <w:lang w:val="sq-AL"/>
        </w:rPr>
      </w:pPr>
      <w:bookmarkStart w:id="0" w:name="_Hlk46135562"/>
      <w:r w:rsidRPr="00B329D2">
        <w:rPr>
          <w:rFonts w:ascii="Garamond" w:hAnsi="Garamond" w:cstheme="minorHAnsi"/>
          <w:b/>
          <w:sz w:val="24"/>
          <w:szCs w:val="24"/>
          <w:lang w:val="sq-AL"/>
        </w:rPr>
        <w:t>MBI</w:t>
      </w:r>
      <w:bookmarkEnd w:id="0"/>
      <w:r w:rsidRPr="00B329D2">
        <w:rPr>
          <w:rFonts w:ascii="Garamond" w:hAnsi="Garamond" w:cstheme="minorHAnsi"/>
          <w:b/>
          <w:sz w:val="24"/>
          <w:szCs w:val="24"/>
          <w:lang w:val="sq-AL"/>
        </w:rPr>
        <w:t xml:space="preserve"> FILLIMIN E PROCEDURËS PËR HEQJEN E LICENCËS NR. 202, SERIA PV13K, PËR VEPRIMTARINË E PRODHIMIT TË ENERGJISË ELEKTRIKE, DHËNË SHOQËRISË “HEC TRESKA” SHPK, ME VENDIMIN E BORDIT TË ERE-</w:t>
      </w:r>
      <w:r w:rsidR="00C20BB5" w:rsidRPr="00B329D2">
        <w:rPr>
          <w:rFonts w:ascii="Garamond" w:hAnsi="Garamond" w:cstheme="minorHAnsi"/>
          <w:b/>
          <w:sz w:val="24"/>
          <w:szCs w:val="24"/>
          <w:lang w:val="sq-AL"/>
        </w:rPr>
        <w:t>s</w:t>
      </w:r>
      <w:r w:rsidR="00C20BB5">
        <w:rPr>
          <w:rFonts w:ascii="Garamond" w:hAnsi="Garamond" w:cstheme="minorHAnsi"/>
          <w:b/>
          <w:sz w:val="24"/>
          <w:szCs w:val="24"/>
          <w:lang w:val="sq-AL"/>
        </w:rPr>
        <w:t xml:space="preserve"> NR. 80, DATË 27.4.2013</w:t>
      </w:r>
    </w:p>
    <w:p w14:paraId="60D0C7A4" w14:textId="77777777" w:rsidR="00AB7ED4" w:rsidRPr="00B329D2" w:rsidRDefault="00AB7ED4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</w:p>
    <w:p w14:paraId="4487D69D" w14:textId="6BE0243E" w:rsidR="00AB7ED4" w:rsidRPr="00B329D2" w:rsidRDefault="00AB7ED4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Në mbështetje të nen</w:t>
      </w:r>
      <w:r w:rsidR="00C20BB5">
        <w:rPr>
          <w:rFonts w:ascii="Garamond" w:hAnsi="Garamond" w:cstheme="minorHAnsi"/>
          <w:sz w:val="24"/>
          <w:szCs w:val="24"/>
          <w:lang w:val="sq-AL"/>
        </w:rPr>
        <w:t>eve</w:t>
      </w: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 16 dhe 42, pika 1, </w:t>
      </w:r>
      <w:r w:rsidR="00EE4FE0" w:rsidRPr="00B329D2">
        <w:rPr>
          <w:rFonts w:ascii="Garamond" w:hAnsi="Garamond" w:cstheme="minorHAnsi"/>
          <w:sz w:val="24"/>
          <w:szCs w:val="24"/>
          <w:lang w:val="sq-AL"/>
        </w:rPr>
        <w:t>germa</w:t>
      </w: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 “ç”, të </w:t>
      </w:r>
      <w:r w:rsidR="00EE4FE0" w:rsidRPr="00B329D2">
        <w:rPr>
          <w:rFonts w:ascii="Garamond" w:hAnsi="Garamond" w:cstheme="minorHAnsi"/>
          <w:sz w:val="24"/>
          <w:szCs w:val="24"/>
          <w:lang w:val="sq-AL"/>
        </w:rPr>
        <w:t xml:space="preserve">ligjit </w:t>
      </w:r>
      <w:r w:rsidRPr="00B329D2">
        <w:rPr>
          <w:rFonts w:ascii="Garamond" w:hAnsi="Garamond" w:cstheme="minorHAnsi"/>
          <w:sz w:val="24"/>
          <w:szCs w:val="24"/>
          <w:lang w:val="sq-AL"/>
        </w:rPr>
        <w:t>nr. 43/2015</w:t>
      </w:r>
      <w:r w:rsidR="00EE4FE0">
        <w:rPr>
          <w:rFonts w:ascii="Garamond" w:hAnsi="Garamond" w:cstheme="minorHAnsi"/>
          <w:sz w:val="24"/>
          <w:szCs w:val="24"/>
          <w:lang w:val="sq-AL"/>
        </w:rPr>
        <w:t>,</w:t>
      </w: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 “Për sektorin e energjisë elektrike”, </w:t>
      </w:r>
      <w:r w:rsidR="007F795B">
        <w:rPr>
          <w:rFonts w:ascii="Garamond" w:hAnsi="Garamond" w:cstheme="minorHAnsi"/>
          <w:sz w:val="24"/>
          <w:szCs w:val="24"/>
          <w:lang w:val="sq-AL"/>
        </w:rPr>
        <w:t>të</w:t>
      </w: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 ndryshuar; nenit 5, </w:t>
      </w:r>
      <w:r w:rsidR="007F795B" w:rsidRPr="00B329D2">
        <w:rPr>
          <w:rFonts w:ascii="Garamond" w:hAnsi="Garamond" w:cstheme="minorHAnsi"/>
          <w:sz w:val="24"/>
          <w:szCs w:val="24"/>
          <w:lang w:val="sq-AL"/>
        </w:rPr>
        <w:t>germa</w:t>
      </w: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 “ç”, dhe nenit 6, të “Rregullores për procedurat e heqjes së licencave në sektorin e energjisë elektrike dhe të gazit natyror”, miratuar me vendimin e bordit të ERE-s </w:t>
      </w:r>
      <w:r w:rsidR="001136ED" w:rsidRPr="00B329D2">
        <w:rPr>
          <w:rFonts w:ascii="Garamond" w:hAnsi="Garamond" w:cstheme="minorHAnsi"/>
          <w:sz w:val="24"/>
          <w:szCs w:val="24"/>
          <w:lang w:val="sq-AL"/>
        </w:rPr>
        <w:t>nr</w:t>
      </w:r>
      <w:r w:rsidR="001136ED">
        <w:rPr>
          <w:rFonts w:ascii="Garamond" w:hAnsi="Garamond" w:cstheme="minorHAnsi"/>
          <w:sz w:val="24"/>
          <w:szCs w:val="24"/>
          <w:lang w:val="sq-AL"/>
        </w:rPr>
        <w:t>. 58, datë 18.</w:t>
      </w: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4.2017; pikës 3.6, pikës 4,4 dhe pikës 6.1, të “Kushteve të </w:t>
      </w:r>
      <w:r w:rsidR="001136ED" w:rsidRPr="00B329D2">
        <w:rPr>
          <w:rFonts w:ascii="Garamond" w:hAnsi="Garamond" w:cstheme="minorHAnsi"/>
          <w:sz w:val="24"/>
          <w:szCs w:val="24"/>
          <w:lang w:val="sq-AL"/>
        </w:rPr>
        <w:t xml:space="preserve">licencës </w:t>
      </w:r>
      <w:r w:rsidRPr="00B329D2">
        <w:rPr>
          <w:rFonts w:ascii="Garamond" w:hAnsi="Garamond" w:cstheme="minorHAnsi"/>
          <w:sz w:val="24"/>
          <w:szCs w:val="24"/>
          <w:lang w:val="sq-AL"/>
        </w:rPr>
        <w:t>për Prodhimin e Energjisë Elektrike; si dhe nenit 15, të “Rregullores për organizimin, funksionimin dhe procedurave të ERE-s”, miratuar me vendimin e B</w:t>
      </w:r>
      <w:r w:rsidR="005044D0">
        <w:rPr>
          <w:rFonts w:ascii="Garamond" w:hAnsi="Garamond" w:cstheme="minorHAnsi"/>
          <w:sz w:val="24"/>
          <w:szCs w:val="24"/>
          <w:lang w:val="sq-AL"/>
        </w:rPr>
        <w:t>ordit të ERE-s nr. 96, datë 17.</w:t>
      </w:r>
      <w:r w:rsidRPr="00B329D2">
        <w:rPr>
          <w:rFonts w:ascii="Garamond" w:hAnsi="Garamond" w:cstheme="minorHAnsi"/>
          <w:sz w:val="24"/>
          <w:szCs w:val="24"/>
          <w:lang w:val="sq-AL"/>
        </w:rPr>
        <w:t>6.2016, Bordi i Entit Rregullator të Energjisë Elektrike (ERE), në mbledhjen e tij të datës 15.12.2020, pasi shqyrtoi relacionin me nr. 131/1 prot</w:t>
      </w:r>
      <w:r w:rsidR="005044D0">
        <w:rPr>
          <w:rFonts w:ascii="Garamond" w:hAnsi="Garamond" w:cstheme="minorHAnsi"/>
          <w:sz w:val="24"/>
          <w:szCs w:val="24"/>
          <w:lang w:val="sq-AL"/>
        </w:rPr>
        <w:t xml:space="preserve">., datë </w:t>
      </w: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7.12.2020, të përgatitur nga </w:t>
      </w:r>
      <w:r w:rsidR="005044D0" w:rsidRPr="00B329D2">
        <w:rPr>
          <w:rFonts w:ascii="Garamond" w:hAnsi="Garamond" w:cstheme="minorHAnsi"/>
          <w:sz w:val="24"/>
          <w:szCs w:val="24"/>
          <w:lang w:val="sq-AL"/>
        </w:rPr>
        <w:t xml:space="preserve">grupi </w:t>
      </w:r>
      <w:r w:rsidRPr="00B329D2">
        <w:rPr>
          <w:rFonts w:ascii="Garamond" w:hAnsi="Garamond" w:cstheme="minorHAnsi"/>
          <w:sz w:val="24"/>
          <w:szCs w:val="24"/>
          <w:lang w:val="sq-AL"/>
        </w:rPr>
        <w:t>i punës, “Mbi fillimin e procedurës për heqjen e licencave të subjekteve debitore ndaj ERE-s për pagesat e rregullimi”,</w:t>
      </w:r>
    </w:p>
    <w:p w14:paraId="1F3909D3" w14:textId="37C9C1E2" w:rsidR="00AB7ED4" w:rsidRPr="00B329D2" w:rsidRDefault="00AB7ED4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5044D0" w:rsidRPr="00B329D2">
        <w:rPr>
          <w:rFonts w:ascii="Garamond" w:hAnsi="Garamond" w:cstheme="minorHAnsi"/>
          <w:sz w:val="24"/>
          <w:szCs w:val="24"/>
          <w:lang w:val="sq-AL"/>
        </w:rPr>
        <w:t xml:space="preserve">konstatoi </w:t>
      </w: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se: </w:t>
      </w:r>
    </w:p>
    <w:p w14:paraId="6867F4C2" w14:textId="71678197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5044D0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Shoqëria “HEC </w:t>
      </w:r>
      <w:r w:rsidR="005044D0" w:rsidRPr="00B329D2">
        <w:rPr>
          <w:rFonts w:ascii="Garamond" w:hAnsi="Garamond" w:cstheme="minorHAnsi"/>
          <w:sz w:val="24"/>
          <w:szCs w:val="24"/>
          <w:lang w:val="sq-AL"/>
        </w:rPr>
        <w:t>Treska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” sh.p.k. është mbajtëse e licencës nr. 202, seria PV13K, për veprimtarinë e prodhimit të energjisë elektrike, dhënë me vendimin e bordit të ERE-s </w:t>
      </w:r>
      <w:r w:rsidR="005044D0" w:rsidRPr="00B329D2">
        <w:rPr>
          <w:rFonts w:ascii="Garamond" w:hAnsi="Garamond" w:cstheme="minorHAnsi"/>
          <w:sz w:val="24"/>
          <w:szCs w:val="24"/>
          <w:lang w:val="sq-AL"/>
        </w:rPr>
        <w:t>nr</w:t>
      </w:r>
      <w:r w:rsidR="005044D0">
        <w:rPr>
          <w:rFonts w:ascii="Garamond" w:hAnsi="Garamond" w:cstheme="minorHAnsi"/>
          <w:sz w:val="24"/>
          <w:szCs w:val="24"/>
          <w:lang w:val="sq-AL"/>
        </w:rPr>
        <w:t>. 80, datë 27.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4.2013, për një afat 30-vjeçar.</w:t>
      </w:r>
    </w:p>
    <w:p w14:paraId="7725975B" w14:textId="41DD255B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5044D0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Me vendimin e </w:t>
      </w:r>
      <w:r w:rsidR="005044D0" w:rsidRPr="00B329D2">
        <w:rPr>
          <w:rFonts w:ascii="Garamond" w:hAnsi="Garamond" w:cstheme="minorHAnsi"/>
          <w:sz w:val="24"/>
          <w:szCs w:val="24"/>
          <w:lang w:val="sq-AL"/>
        </w:rPr>
        <w:t xml:space="preserve">Bordit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të ERE-s </w:t>
      </w:r>
      <w:r w:rsidR="005044D0" w:rsidRPr="00B329D2">
        <w:rPr>
          <w:rFonts w:ascii="Garamond" w:hAnsi="Garamond" w:cstheme="minorHAnsi"/>
          <w:sz w:val="24"/>
          <w:szCs w:val="24"/>
          <w:lang w:val="sq-AL"/>
        </w:rPr>
        <w:t>nr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. 263, datë 19.12.2018, ERE ka përcaktuar pagesat e rregullimit për vitin 2018 për të licencuarit në sektorin e energjisë elektrike.</w:t>
      </w:r>
    </w:p>
    <w:p w14:paraId="782C78F0" w14:textId="791D8577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5044D0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Vendimi i Bordit të ERE</w:t>
      </w:r>
      <w:r w:rsidR="005044D0">
        <w:rPr>
          <w:rFonts w:ascii="Garamond" w:hAnsi="Garamond" w:cstheme="minorHAnsi"/>
          <w:sz w:val="24"/>
          <w:szCs w:val="24"/>
          <w:lang w:val="sq-AL"/>
        </w:rPr>
        <w:t>-s</w:t>
      </w:r>
      <w:r w:rsidR="0062022C">
        <w:rPr>
          <w:rFonts w:ascii="Garamond" w:hAnsi="Garamond" w:cstheme="minorHAnsi"/>
          <w:sz w:val="24"/>
          <w:szCs w:val="24"/>
          <w:lang w:val="sq-AL"/>
        </w:rPr>
        <w:t xml:space="preserve"> i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sipërcituar është publikuar në Fletoren Zyrtare nr. 202, datë </w:t>
      </w:r>
      <w:r w:rsidR="0062022C">
        <w:rPr>
          <w:rFonts w:ascii="Garamond" w:hAnsi="Garamond" w:cstheme="minorHAnsi"/>
          <w:sz w:val="24"/>
          <w:szCs w:val="24"/>
          <w:lang w:val="sq-AL"/>
        </w:rPr>
        <w:t>1.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2.2019. Përveç botimit në Fletoren Zyrtare, i licencuari </w:t>
      </w:r>
      <w:r w:rsidR="0062022C">
        <w:rPr>
          <w:rFonts w:ascii="Garamond" w:hAnsi="Garamond" w:cstheme="minorHAnsi"/>
          <w:sz w:val="24"/>
          <w:szCs w:val="24"/>
          <w:lang w:val="sq-AL"/>
        </w:rPr>
        <w:t>ka marrë dijeni për këtë vendim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edhe nëpërmjet njoftimit të ERE-s, nëpërmjet shkresës nr. 55/70 </w:t>
      </w:r>
      <w:r w:rsidR="0062022C" w:rsidRPr="00B329D2">
        <w:rPr>
          <w:rFonts w:ascii="Garamond" w:hAnsi="Garamond" w:cstheme="minorHAnsi"/>
          <w:sz w:val="24"/>
          <w:szCs w:val="24"/>
          <w:lang w:val="sq-AL"/>
        </w:rPr>
        <w:t>prot</w:t>
      </w:r>
      <w:r w:rsidR="0062022C">
        <w:rPr>
          <w:rFonts w:ascii="Garamond" w:hAnsi="Garamond" w:cstheme="minorHAnsi"/>
          <w:sz w:val="24"/>
          <w:szCs w:val="24"/>
          <w:lang w:val="sq-AL"/>
        </w:rPr>
        <w:t>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, datë </w:t>
      </w:r>
      <w:r w:rsidR="0062022C">
        <w:rPr>
          <w:rFonts w:ascii="Garamond" w:hAnsi="Garamond" w:cstheme="minorHAnsi"/>
          <w:sz w:val="24"/>
          <w:szCs w:val="24"/>
          <w:lang w:val="sq-AL"/>
        </w:rPr>
        <w:t>15.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1.2019.</w:t>
      </w:r>
    </w:p>
    <w:p w14:paraId="5D288B31" w14:textId="26126CF2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5044D0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Me vendimin e </w:t>
      </w:r>
      <w:r w:rsidR="00EB5EFB" w:rsidRPr="00B329D2">
        <w:rPr>
          <w:rFonts w:ascii="Garamond" w:hAnsi="Garamond" w:cstheme="minorHAnsi"/>
          <w:sz w:val="24"/>
          <w:szCs w:val="24"/>
          <w:lang w:val="sq-AL"/>
        </w:rPr>
        <w:t xml:space="preserve">Bordit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të ERE-s </w:t>
      </w:r>
      <w:r w:rsidR="00EB5EFB" w:rsidRPr="00B329D2">
        <w:rPr>
          <w:rFonts w:ascii="Garamond" w:hAnsi="Garamond" w:cstheme="minorHAnsi"/>
          <w:sz w:val="24"/>
          <w:szCs w:val="24"/>
          <w:lang w:val="sq-AL"/>
        </w:rPr>
        <w:t>nr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. 212, datë 18.12.2019, ERE ka përcaktuar pagesat e rregullimit për vitin 2019 për të licencuarit në sektorin e energjisë elektrike.</w:t>
      </w:r>
    </w:p>
    <w:p w14:paraId="7770C850" w14:textId="1970E92F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24021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Vendimi i Bordit të ERE</w:t>
      </w:r>
      <w:r w:rsidR="00EB5EFB">
        <w:rPr>
          <w:rFonts w:ascii="Garamond" w:hAnsi="Garamond" w:cstheme="minorHAnsi"/>
          <w:sz w:val="24"/>
          <w:szCs w:val="24"/>
          <w:lang w:val="sq-AL"/>
        </w:rPr>
        <w:t>-s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240211">
        <w:rPr>
          <w:rFonts w:ascii="Garamond" w:hAnsi="Garamond" w:cstheme="minorHAnsi"/>
          <w:sz w:val="24"/>
          <w:szCs w:val="24"/>
          <w:lang w:val="sq-AL"/>
        </w:rPr>
        <w:t xml:space="preserve">i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sipërcituar është publikuar në Fletoren Zyrtare nr. 1</w:t>
      </w:r>
      <w:r w:rsidR="00240211">
        <w:rPr>
          <w:rFonts w:ascii="Garamond" w:hAnsi="Garamond" w:cstheme="minorHAnsi"/>
          <w:sz w:val="24"/>
          <w:szCs w:val="24"/>
          <w:lang w:val="sq-AL"/>
        </w:rPr>
        <w:t>88, datë 13.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1.2020. Përveç botimit në Fletoren Zyrtare, i licencuari ka marrë dijeni për këtë vendim edhe nëpërmjet </w:t>
      </w:r>
      <w:r w:rsidR="00240211" w:rsidRPr="00B329D2">
        <w:rPr>
          <w:rFonts w:ascii="Garamond" w:hAnsi="Garamond" w:cstheme="minorHAnsi"/>
          <w:sz w:val="24"/>
          <w:szCs w:val="24"/>
          <w:lang w:val="sq-AL"/>
        </w:rPr>
        <w:t>njoftimit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të ERE-s, nëpërmjet shkresës nr. 412/124 </w:t>
      </w:r>
      <w:r w:rsidR="00240211" w:rsidRPr="00B329D2">
        <w:rPr>
          <w:rFonts w:ascii="Garamond" w:hAnsi="Garamond" w:cstheme="minorHAnsi"/>
          <w:sz w:val="24"/>
          <w:szCs w:val="24"/>
          <w:lang w:val="sq-AL"/>
        </w:rPr>
        <w:t>prot</w:t>
      </w:r>
      <w:r w:rsidR="00240211">
        <w:rPr>
          <w:rFonts w:ascii="Garamond" w:hAnsi="Garamond" w:cstheme="minorHAnsi"/>
          <w:sz w:val="24"/>
          <w:szCs w:val="24"/>
          <w:lang w:val="sq-AL"/>
        </w:rPr>
        <w:t>., datë 6.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2.2020.</w:t>
      </w:r>
    </w:p>
    <w:p w14:paraId="3CC1AC62" w14:textId="3863097E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24021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Me vendimin </w:t>
      </w:r>
      <w:r w:rsidR="00240211" w:rsidRPr="00B329D2">
        <w:rPr>
          <w:rFonts w:ascii="Garamond" w:hAnsi="Garamond" w:cstheme="minorHAnsi"/>
          <w:sz w:val="24"/>
          <w:szCs w:val="24"/>
          <w:lang w:val="sq-AL"/>
        </w:rPr>
        <w:t>nr</w:t>
      </w:r>
      <w:r w:rsidR="00240211">
        <w:rPr>
          <w:rFonts w:ascii="Garamond" w:hAnsi="Garamond" w:cstheme="minorHAnsi"/>
          <w:sz w:val="24"/>
          <w:szCs w:val="24"/>
          <w:lang w:val="sq-AL"/>
        </w:rPr>
        <w:t>. 103, datë 24.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6.2020</w:t>
      </w:r>
      <w:r w:rsidR="00240211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“Mbi të licencuarit në sektorin e energjisë elektrike dhe gazit natyror të cilët nuk kanë shlyer pagesat rregullatore”, Bordi i ERE-s ka vendosur:</w:t>
      </w:r>
    </w:p>
    <w:p w14:paraId="6CFF073D" w14:textId="28080795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1. </w:t>
      </w:r>
      <w:r w:rsidR="00FC51C7">
        <w:rPr>
          <w:rFonts w:ascii="Garamond" w:hAnsi="Garamond" w:cstheme="minorHAnsi"/>
          <w:sz w:val="24"/>
          <w:szCs w:val="24"/>
          <w:lang w:val="sq-AL"/>
        </w:rPr>
        <w:t>Shtyrjen deri në datën 31.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7.2020 të afatit të shlyerjes së detyrimeve aktuale të vitit 2019 dhe atyre të prapambetura, të të licencuarve në sektorin e energjisë elektrike dhe të gazit natyror të parashikuar në nenin 17, pika 5 të ligjit nr.</w:t>
      </w:r>
      <w:r w:rsidR="00FC51C7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43/2015</w:t>
      </w:r>
      <w:r w:rsidR="00FC51C7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“Për </w:t>
      </w:r>
      <w:r w:rsidR="00FC51C7" w:rsidRPr="00B329D2">
        <w:rPr>
          <w:rFonts w:ascii="Garamond" w:hAnsi="Garamond" w:cstheme="minorHAnsi"/>
          <w:sz w:val="24"/>
          <w:szCs w:val="24"/>
          <w:lang w:val="sq-AL"/>
        </w:rPr>
        <w:t>sektorin e energjisë elektrike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”, </w:t>
      </w:r>
      <w:r w:rsidR="00FC51C7">
        <w:rPr>
          <w:rFonts w:ascii="Garamond" w:hAnsi="Garamond" w:cstheme="minorHAnsi"/>
          <w:sz w:val="24"/>
          <w:szCs w:val="24"/>
          <w:lang w:val="sq-AL"/>
        </w:rPr>
        <w:t>të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ndryshuar.</w:t>
      </w:r>
    </w:p>
    <w:p w14:paraId="0EC58E9F" w14:textId="1480820A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2.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Të gjithë të licencuarit në sektorin e energjisë elektrike dhe të gazit natyror, të cilët janë debitorë ndaj ERE-s në shlyerjen e pagesave të rregullimit, të shlyejnë detyrimet aktuale dhe ato të prapa</w:t>
      </w:r>
      <w:r w:rsidR="00A05263">
        <w:rPr>
          <w:rFonts w:ascii="Garamond" w:hAnsi="Garamond" w:cstheme="minorHAnsi"/>
          <w:sz w:val="24"/>
          <w:szCs w:val="24"/>
          <w:lang w:val="sq-AL"/>
        </w:rPr>
        <w:t>mbetura, jo më vonë se data 31.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7.2020.</w:t>
      </w:r>
    </w:p>
    <w:p w14:paraId="4BFD2D1F" w14:textId="33541C9E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3.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Me përfundimin e afatit të parashikuar në pik</w:t>
      </w:r>
      <w:r w:rsidR="00DD254A">
        <w:rPr>
          <w:rFonts w:ascii="Garamond" w:hAnsi="Garamond" w:cstheme="minorHAnsi"/>
          <w:sz w:val="24"/>
          <w:szCs w:val="24"/>
          <w:lang w:val="sq-AL"/>
        </w:rPr>
        <w:t>at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1 dhe 2 të këtij vendimi, për subjektet që nuk kanë shlyer detyrimet në kohë, ERE do të marrë masat administrative, në përputhje me nenin 107, të </w:t>
      </w:r>
      <w:r w:rsidR="00835517" w:rsidRPr="00B329D2">
        <w:rPr>
          <w:rFonts w:ascii="Garamond" w:hAnsi="Garamond" w:cstheme="minorHAnsi"/>
          <w:sz w:val="24"/>
          <w:szCs w:val="24"/>
          <w:lang w:val="sq-AL"/>
        </w:rPr>
        <w:t xml:space="preserve">ligjit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nr. 43/2015</w:t>
      </w:r>
      <w:r w:rsidR="00835517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“Për </w:t>
      </w:r>
      <w:r w:rsidR="00835517" w:rsidRPr="00B329D2">
        <w:rPr>
          <w:rFonts w:ascii="Garamond" w:hAnsi="Garamond" w:cstheme="minorHAnsi"/>
          <w:sz w:val="24"/>
          <w:szCs w:val="24"/>
          <w:lang w:val="sq-AL"/>
        </w:rPr>
        <w:t xml:space="preserve">sektorin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e </w:t>
      </w:r>
      <w:r w:rsidR="00835517" w:rsidRPr="00B329D2">
        <w:rPr>
          <w:rFonts w:ascii="Garamond" w:hAnsi="Garamond" w:cstheme="minorHAnsi"/>
          <w:sz w:val="24"/>
          <w:szCs w:val="24"/>
          <w:lang w:val="sq-AL"/>
        </w:rPr>
        <w:t>energjisë elektrike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”, </w:t>
      </w:r>
      <w:r w:rsidR="00835517">
        <w:rPr>
          <w:rFonts w:ascii="Garamond" w:hAnsi="Garamond" w:cstheme="minorHAnsi"/>
          <w:sz w:val="24"/>
          <w:szCs w:val="24"/>
          <w:lang w:val="sq-AL"/>
        </w:rPr>
        <w:t>të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ndryshuar.</w:t>
      </w:r>
    </w:p>
    <w:p w14:paraId="4AB8E36A" w14:textId="3EB24D3C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A5658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I licencuari “HEC </w:t>
      </w:r>
      <w:r w:rsidR="00A56581" w:rsidRPr="00B329D2">
        <w:rPr>
          <w:rFonts w:ascii="Garamond" w:hAnsi="Garamond" w:cstheme="minorHAnsi"/>
          <w:sz w:val="24"/>
          <w:szCs w:val="24"/>
          <w:lang w:val="sq-AL"/>
        </w:rPr>
        <w:t>Treska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” sh.p.k. është njoftuar për vendimin e sipërcituar nëpërmjet shkresës së ERE-s nr. 960/25 </w:t>
      </w:r>
      <w:r w:rsidR="00A56581" w:rsidRPr="00B329D2">
        <w:rPr>
          <w:rFonts w:ascii="Garamond" w:hAnsi="Garamond" w:cstheme="minorHAnsi"/>
          <w:sz w:val="24"/>
          <w:szCs w:val="24"/>
          <w:lang w:val="sq-AL"/>
        </w:rPr>
        <w:t>prot</w:t>
      </w:r>
      <w:r w:rsidR="00A56581">
        <w:rPr>
          <w:rFonts w:ascii="Garamond" w:hAnsi="Garamond" w:cstheme="minorHAnsi"/>
          <w:sz w:val="24"/>
          <w:szCs w:val="24"/>
          <w:lang w:val="sq-AL"/>
        </w:rPr>
        <w:t>., datë 9.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7.2020. Edhe pas përfundimit të afatit të përcaktuar në vendimin sipërcituar, rezultoi se subjekti nuk kishte marrë asnjë masë për shlyerjen e debisë.</w:t>
      </w:r>
    </w:p>
    <w:p w14:paraId="31F93B97" w14:textId="5A8274A0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A5658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Me urdhrin e </w:t>
      </w:r>
      <w:r w:rsidR="00A56581" w:rsidRPr="00B329D2">
        <w:rPr>
          <w:rFonts w:ascii="Garamond" w:hAnsi="Garamond" w:cstheme="minorHAnsi"/>
          <w:sz w:val="24"/>
          <w:szCs w:val="24"/>
          <w:lang w:val="sq-AL"/>
        </w:rPr>
        <w:t xml:space="preserve">kryetarit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nr. 125/2020, “Për fillimin e hetimit administrativ për marrjen e masave ligjore ndaj të licencuarve debitorë për pagesat e rregullimit të pashlyera ndaj ERE</w:t>
      </w:r>
      <w:r w:rsidR="00A56581">
        <w:rPr>
          <w:rFonts w:ascii="Garamond" w:hAnsi="Garamond" w:cstheme="minorHAnsi"/>
          <w:sz w:val="24"/>
          <w:szCs w:val="24"/>
          <w:lang w:val="sq-AL"/>
        </w:rPr>
        <w:t>-s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”, u ngrit grupi i punës që do të hetonte për përcaktimin e gjendjes së fakteve dhe rrethanave të çdo debitori</w:t>
      </w:r>
      <w:r w:rsidR="00A56581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me qëllim marrjen e masave të nevojshme ligjore administrative apo në rrugë gjyqësore, për minimizimin e dëmit të shkaktuar, si dhe vjeljen e debive të akumuluara.</w:t>
      </w:r>
    </w:p>
    <w:p w14:paraId="416FE0C7" w14:textId="1FB85295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A5658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Shoqërisë “HEC </w:t>
      </w:r>
      <w:r w:rsidR="00A56581" w:rsidRPr="00B329D2">
        <w:rPr>
          <w:rFonts w:ascii="Garamond" w:hAnsi="Garamond" w:cstheme="minorHAnsi"/>
          <w:sz w:val="24"/>
          <w:szCs w:val="24"/>
          <w:lang w:val="sq-AL"/>
        </w:rPr>
        <w:t>Treska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” sh.p.k. i është dërguar shkresa nr. 1172/5 </w:t>
      </w:r>
      <w:r w:rsidR="00A56581" w:rsidRPr="00B329D2">
        <w:rPr>
          <w:rFonts w:ascii="Garamond" w:hAnsi="Garamond" w:cstheme="minorHAnsi"/>
          <w:sz w:val="24"/>
          <w:szCs w:val="24"/>
          <w:lang w:val="sq-AL"/>
        </w:rPr>
        <w:t>prot</w:t>
      </w:r>
      <w:r w:rsidR="00A56581">
        <w:rPr>
          <w:rFonts w:ascii="Garamond" w:hAnsi="Garamond" w:cstheme="minorHAnsi"/>
          <w:sz w:val="24"/>
          <w:szCs w:val="24"/>
          <w:lang w:val="sq-AL"/>
        </w:rPr>
        <w:t xml:space="preserve">., datë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4.11.2020, duke i bërë me dije që në zbatim të nenit 6 të </w:t>
      </w:r>
      <w:r w:rsidR="00A56581" w:rsidRPr="00B329D2">
        <w:rPr>
          <w:rFonts w:ascii="Garamond" w:hAnsi="Garamond" w:cstheme="minorHAnsi"/>
          <w:sz w:val="24"/>
          <w:szCs w:val="24"/>
          <w:lang w:val="sq-AL"/>
        </w:rPr>
        <w:t xml:space="preserve">rregullores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për procedurat e vendosjes dhe reduktimit të gjobave, me urdhrin e sipërcituar ka filluar procedura hetimore, duke i kërkuar që brenda 5 ditëve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lastRenderedPageBreak/>
        <w:t xml:space="preserve">nga marrja e këtij njoftimi të </w:t>
      </w:r>
      <w:r w:rsidR="00A56581" w:rsidRPr="00B329D2">
        <w:rPr>
          <w:rFonts w:ascii="Garamond" w:hAnsi="Garamond" w:cstheme="minorHAnsi"/>
          <w:sz w:val="24"/>
          <w:szCs w:val="24"/>
          <w:lang w:val="sq-AL"/>
        </w:rPr>
        <w:t>japë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shpjegimet përkatëse</w:t>
      </w:r>
      <w:r w:rsidR="00A56581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në lidhje me statusin e shlyerjes së debisë që ka ndaj ERE-s, për shlyerjen e pagesës së </w:t>
      </w:r>
      <w:r w:rsidR="0098045F" w:rsidRPr="00B329D2">
        <w:rPr>
          <w:rFonts w:ascii="Garamond" w:hAnsi="Garamond" w:cstheme="minorHAnsi"/>
          <w:sz w:val="24"/>
          <w:szCs w:val="24"/>
          <w:lang w:val="sq-AL"/>
        </w:rPr>
        <w:t>rregullimit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, për vitet në të cilat është debitor. Gjithashtu</w:t>
      </w:r>
      <w:r w:rsidR="0098045F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iu kërkua që të përcillte në ERE çdo dokument që vlerësonte se mund t’i shërbente hetimit administrativ të filluar me urdhrin e </w:t>
      </w:r>
      <w:r w:rsidR="0098045F" w:rsidRPr="00B329D2">
        <w:rPr>
          <w:rFonts w:ascii="Garamond" w:hAnsi="Garamond" w:cstheme="minorHAnsi"/>
          <w:sz w:val="24"/>
          <w:szCs w:val="24"/>
          <w:lang w:val="sq-AL"/>
        </w:rPr>
        <w:t>kryetarit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.</w:t>
      </w:r>
    </w:p>
    <w:p w14:paraId="7C0F12B9" w14:textId="78B99E08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98045F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Në përfundim të afateve, të përcaktuara në këtë njoftim, rezultoi se subjekti “HEC </w:t>
      </w:r>
      <w:r w:rsidR="0098045F" w:rsidRPr="00B329D2">
        <w:rPr>
          <w:rFonts w:ascii="Garamond" w:hAnsi="Garamond" w:cstheme="minorHAnsi"/>
          <w:sz w:val="24"/>
          <w:szCs w:val="24"/>
          <w:lang w:val="sq-AL"/>
        </w:rPr>
        <w:t>Treska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” sh.p.k</w:t>
      </w:r>
      <w:r w:rsidR="0098045F">
        <w:rPr>
          <w:rFonts w:ascii="Garamond" w:hAnsi="Garamond" w:cstheme="minorHAnsi"/>
          <w:sz w:val="24"/>
          <w:szCs w:val="24"/>
          <w:lang w:val="sq-AL"/>
        </w:rPr>
        <w:t>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nuk ka përcjellë në ERE as shpjegime dhe as dokumentacion për sa kërk</w:t>
      </w:r>
      <w:r w:rsidR="00391B0A">
        <w:rPr>
          <w:rFonts w:ascii="Garamond" w:hAnsi="Garamond" w:cstheme="minorHAnsi"/>
          <w:sz w:val="24"/>
          <w:szCs w:val="24"/>
          <w:lang w:val="sq-AL"/>
        </w:rPr>
        <w:t>ohet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.</w:t>
      </w:r>
    </w:p>
    <w:p w14:paraId="694E3AA4" w14:textId="6B1B93F5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98045F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Për sa më sipër rezulton se grupi i punës ka konstatuar shkelje nga ana e këtij të licencuari:</w:t>
      </w:r>
    </w:p>
    <w:p w14:paraId="792C9418" w14:textId="647A3AFC" w:rsidR="00AB7ED4" w:rsidRPr="00B329D2" w:rsidRDefault="00B50BC6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1.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Mosshlyerja në afat e pagesës së rregullimit për vitin 2018 dhe për vitin 2019</w:t>
      </w:r>
    </w:p>
    <w:p w14:paraId="3E3A59D9" w14:textId="50E3E076" w:rsidR="00AB7ED4" w:rsidRPr="00B329D2" w:rsidRDefault="007F2FFC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98045F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Shoqëria e licencuar rezulton debitore për dy vite të njëpasnjëshme për mosshlyerjen në afat të pagesave të </w:t>
      </w:r>
      <w:r w:rsidR="0098045F" w:rsidRPr="00B329D2">
        <w:rPr>
          <w:rFonts w:ascii="Garamond" w:hAnsi="Garamond" w:cstheme="minorHAnsi"/>
          <w:sz w:val="24"/>
          <w:szCs w:val="24"/>
          <w:lang w:val="sq-AL"/>
        </w:rPr>
        <w:t xml:space="preserve">rregullimit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ndaj ERE-s.</w:t>
      </w:r>
    </w:p>
    <w:p w14:paraId="5F95C0DB" w14:textId="3EFAB253" w:rsidR="00AB7ED4" w:rsidRPr="00B329D2" w:rsidRDefault="007F2FFC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98045F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Ligji nr. 43/2015</w:t>
      </w:r>
      <w:r w:rsidR="0098045F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98045F">
        <w:rPr>
          <w:rFonts w:ascii="Garamond" w:hAnsi="Garamond" w:cstheme="minorHAnsi"/>
          <w:sz w:val="24"/>
          <w:szCs w:val="24"/>
          <w:lang w:val="sq-AL"/>
        </w:rPr>
        <w:t>“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Për sektorin e energjisë elektrike</w:t>
      </w:r>
      <w:r w:rsidR="0098045F">
        <w:rPr>
          <w:rFonts w:ascii="Garamond" w:hAnsi="Garamond" w:cstheme="minorHAnsi"/>
          <w:sz w:val="24"/>
          <w:szCs w:val="24"/>
          <w:lang w:val="sq-AL"/>
        </w:rPr>
        <w:t>”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, </w:t>
      </w:r>
      <w:r w:rsidR="0098045F">
        <w:rPr>
          <w:rFonts w:ascii="Garamond" w:hAnsi="Garamond" w:cstheme="minorHAnsi"/>
          <w:sz w:val="24"/>
          <w:szCs w:val="24"/>
          <w:lang w:val="sq-AL"/>
        </w:rPr>
        <w:t>të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ndryshuar, në nenin 107</w:t>
      </w:r>
      <w:r w:rsidR="0098045F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parashikon se për moskryerjen e pagesës rregullatore nga ana e të licencuarit brenda afatit të përcaktuar, ERE ndëshkon me gjobë deri në 3 për qind të të ardhurave të vitit paraardhës të të licencuarit</w:t>
      </w:r>
      <w:r w:rsidR="0098045F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si dhe ka të drejtë të aplikojë një kamatëvonesë mbi vlerën e pagesës rregullatore, në masën e 0.2% të xhiros ditore për çdo ditë vonesë në pagesën e saj dhe në germën </w:t>
      </w:r>
      <w:r w:rsidR="00330ED1">
        <w:rPr>
          <w:rFonts w:ascii="Garamond" w:hAnsi="Garamond" w:cstheme="minorHAnsi"/>
          <w:sz w:val="24"/>
          <w:szCs w:val="24"/>
          <w:lang w:val="sq-AL"/>
        </w:rPr>
        <w:t>“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ç</w:t>
      </w:r>
      <w:r w:rsidR="00330ED1">
        <w:rPr>
          <w:rFonts w:ascii="Garamond" w:hAnsi="Garamond" w:cstheme="minorHAnsi"/>
          <w:sz w:val="24"/>
          <w:szCs w:val="24"/>
          <w:lang w:val="sq-AL"/>
        </w:rPr>
        <w:t>”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, të nenit 42</w:t>
      </w:r>
      <w:r w:rsidR="00330ED1">
        <w:rPr>
          <w:rFonts w:ascii="Garamond" w:hAnsi="Garamond" w:cstheme="minorHAnsi"/>
          <w:sz w:val="24"/>
          <w:szCs w:val="24"/>
          <w:lang w:val="sq-AL"/>
        </w:rPr>
        <w:t>, parashikon se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ERE heq një licencë</w:t>
      </w:r>
      <w:r w:rsidR="00330ED1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kur i licencuari nuk kryen pagesat e rregullimit, të vendosura nga ERE, siç përcaktohet nga neni 17 i këtij ligji.</w:t>
      </w:r>
    </w:p>
    <w:p w14:paraId="0F148866" w14:textId="7DEAE62E" w:rsidR="00AB7ED4" w:rsidRPr="00B329D2" w:rsidRDefault="007F2FFC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330ED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Neni 6 i </w:t>
      </w:r>
      <w:r w:rsidR="004F580A" w:rsidRPr="00B329D2">
        <w:rPr>
          <w:rFonts w:ascii="Garamond" w:hAnsi="Garamond" w:cstheme="minorHAnsi"/>
          <w:sz w:val="24"/>
          <w:szCs w:val="24"/>
          <w:lang w:val="sq-AL"/>
        </w:rPr>
        <w:t xml:space="preserve">rregullores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për procedurat e heqjes së licencave në sektorin e energjisë elektrike dhe të gazit natyror, miratuar me vendimin e </w:t>
      </w:r>
      <w:r w:rsidR="004F580A" w:rsidRPr="00B329D2">
        <w:rPr>
          <w:rFonts w:ascii="Garamond" w:hAnsi="Garamond" w:cstheme="minorHAnsi"/>
          <w:sz w:val="24"/>
          <w:szCs w:val="24"/>
          <w:lang w:val="sq-AL"/>
        </w:rPr>
        <w:t xml:space="preserve">Bordit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të ERE-s </w:t>
      </w:r>
      <w:r w:rsidR="004F580A" w:rsidRPr="00B329D2">
        <w:rPr>
          <w:rFonts w:ascii="Garamond" w:hAnsi="Garamond" w:cstheme="minorHAnsi"/>
          <w:sz w:val="24"/>
          <w:szCs w:val="24"/>
          <w:lang w:val="sq-AL"/>
        </w:rPr>
        <w:t>nr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. 52, datë 1</w:t>
      </w:r>
      <w:r w:rsidR="004F580A">
        <w:rPr>
          <w:rFonts w:ascii="Garamond" w:hAnsi="Garamond" w:cstheme="minorHAnsi"/>
          <w:sz w:val="24"/>
          <w:szCs w:val="24"/>
          <w:lang w:val="sq-AL"/>
        </w:rPr>
        <w:t>8.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4.2017, parashikon se:</w:t>
      </w:r>
    </w:p>
    <w:p w14:paraId="21C167AE" w14:textId="2F2D3389" w:rsidR="00AB7ED4" w:rsidRPr="00B329D2" w:rsidRDefault="007F2FFC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330ED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Në çdo rast, subjekti ndaj të cilit fillon një procedurë për heqjen e licencës duhet që me marrjen dijeni, të shlyejë çdo pagesë rregullatore të pashlyer ndaj ERE</w:t>
      </w:r>
      <w:r w:rsidR="004F580A">
        <w:rPr>
          <w:rFonts w:ascii="Garamond" w:hAnsi="Garamond" w:cstheme="minorHAnsi"/>
          <w:sz w:val="24"/>
          <w:szCs w:val="24"/>
          <w:lang w:val="sq-AL"/>
        </w:rPr>
        <w:t>-s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. Në asnjë rast</w:t>
      </w:r>
      <w:r w:rsidR="00FB13FF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subjekti i licencuar debitor nuk çlirohet nga ky detyrim ndaj ERE</w:t>
      </w:r>
      <w:r w:rsidR="00FB13FF">
        <w:rPr>
          <w:rFonts w:ascii="Garamond" w:hAnsi="Garamond" w:cstheme="minorHAnsi"/>
          <w:sz w:val="24"/>
          <w:szCs w:val="24"/>
          <w:lang w:val="sq-AL"/>
        </w:rPr>
        <w:t>-s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, edhe pas marrjes së vendimit për fillimin e procedurës për heqjen e licencës. Bordi mund të vendosë marrjen e masave administrative konform nenit 107, të ligjit 43/2015</w:t>
      </w:r>
      <w:r w:rsidR="00233E44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233E44">
        <w:rPr>
          <w:rFonts w:ascii="Garamond" w:hAnsi="Garamond" w:cstheme="minorHAnsi"/>
          <w:sz w:val="24"/>
          <w:szCs w:val="24"/>
          <w:lang w:val="sq-AL"/>
        </w:rPr>
        <w:t>i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cil</w:t>
      </w:r>
      <w:r w:rsidR="00233E44">
        <w:rPr>
          <w:rFonts w:ascii="Garamond" w:hAnsi="Garamond" w:cstheme="minorHAnsi"/>
          <w:sz w:val="24"/>
          <w:szCs w:val="24"/>
          <w:lang w:val="sq-AL"/>
        </w:rPr>
        <w:t>i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përbën titull ekzekutiv dhe ekzekutohet në përputhje me Kodin e Procedurës Civile.</w:t>
      </w:r>
    </w:p>
    <w:p w14:paraId="13B341A6" w14:textId="35C39F46" w:rsidR="00AB7ED4" w:rsidRPr="00B329D2" w:rsidRDefault="007F2FFC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330ED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Grupi i punës ka konstatuar shkelj</w:t>
      </w:r>
      <w:r w:rsidR="00233E44">
        <w:rPr>
          <w:rFonts w:ascii="Garamond" w:hAnsi="Garamond" w:cstheme="minorHAnsi"/>
          <w:sz w:val="24"/>
          <w:szCs w:val="24"/>
          <w:lang w:val="sq-AL"/>
        </w:rPr>
        <w:t>e nga ana e këtij të licencuari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të pikës 3.6 të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 xml:space="preserve">kushteve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të licencës për prodhimin e energjisë elektrike.</w:t>
      </w:r>
    </w:p>
    <w:p w14:paraId="5EEA4310" w14:textId="208385AA" w:rsidR="00AB7ED4" w:rsidRPr="00B329D2" w:rsidRDefault="007F2FFC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0E47B4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Në nenin 4.4 të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 xml:space="preserve">kushteve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të licencës së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 xml:space="preserve">prodhimit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parashikohet</w:t>
      </w:r>
      <w:r w:rsidR="00233E44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se: </w:t>
      </w:r>
      <w:r w:rsidR="00233E44">
        <w:rPr>
          <w:rFonts w:ascii="Garamond" w:hAnsi="Garamond" w:cstheme="minorHAnsi"/>
          <w:sz w:val="24"/>
          <w:szCs w:val="24"/>
          <w:lang w:val="sq-AL"/>
        </w:rPr>
        <w:t>“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I licencuari ka detyrimin për të informuar ERE-n</w:t>
      </w:r>
      <w:r w:rsidR="00233E44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duke dhënë shpjegimet dhe arsyet për çdo shkelje të këtyre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 xml:space="preserve">kushteve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të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>licencës</w:t>
      </w:r>
      <w:r w:rsidR="00233E44">
        <w:rPr>
          <w:rFonts w:ascii="Garamond" w:hAnsi="Garamond" w:cstheme="minorHAnsi"/>
          <w:sz w:val="24"/>
          <w:szCs w:val="24"/>
          <w:lang w:val="sq-AL"/>
        </w:rPr>
        <w:t>,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brenda 7 ditëve pune nga momenti kur kjo shkelje bëhet e njohur për të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>licencuarin</w:t>
      </w:r>
      <w:r w:rsidR="00233E44">
        <w:rPr>
          <w:rFonts w:ascii="Garamond" w:hAnsi="Garamond" w:cstheme="minorHAnsi"/>
          <w:sz w:val="24"/>
          <w:szCs w:val="24"/>
          <w:lang w:val="sq-AL"/>
        </w:rPr>
        <w:t>”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.</w:t>
      </w:r>
    </w:p>
    <w:p w14:paraId="5C1B9AC5" w14:textId="4AE3260A" w:rsidR="00AB7ED4" w:rsidRPr="00B329D2" w:rsidRDefault="007F2FFC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FB2674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Në pikën 2</w:t>
      </w:r>
      <w:r w:rsidR="00233E44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të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 xml:space="preserve">vendimit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të B</w:t>
      </w:r>
      <w:r w:rsidR="00064340">
        <w:rPr>
          <w:rFonts w:ascii="Garamond" w:hAnsi="Garamond" w:cstheme="minorHAnsi"/>
          <w:sz w:val="24"/>
          <w:szCs w:val="24"/>
          <w:lang w:val="sq-AL"/>
        </w:rPr>
        <w:t xml:space="preserve">ordit të ERE-s </w:t>
      </w:r>
      <w:r w:rsidR="00233E44">
        <w:rPr>
          <w:rFonts w:ascii="Garamond" w:hAnsi="Garamond" w:cstheme="minorHAnsi"/>
          <w:sz w:val="24"/>
          <w:szCs w:val="24"/>
          <w:lang w:val="sq-AL"/>
        </w:rPr>
        <w:t>nr</w:t>
      </w:r>
      <w:r w:rsidR="00064340">
        <w:rPr>
          <w:rFonts w:ascii="Garamond" w:hAnsi="Garamond" w:cstheme="minorHAnsi"/>
          <w:sz w:val="24"/>
          <w:szCs w:val="24"/>
          <w:lang w:val="sq-AL"/>
        </w:rPr>
        <w:t>. 99, datë 17.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6.2016</w:t>
      </w:r>
      <w:r w:rsidR="00233E44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“Mbi miratimin e licencës së prodhimit të energjisë elektrike”, është përcaktuar si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 xml:space="preserve">efektet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e kësaj licence për subjektet e licencuara përpara hyrjes së saj në fuqi, fillojnë me miratimin e këtij vendimi dhe për periudhën e mbetur të kohës së parashikuar në licencën aktuale, ndaj të gjitha subjektet e licencuara</w:t>
      </w:r>
      <w:r w:rsidR="00233E44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përpara hyrjes në fuqi të kësaj licence, janë të detyruar</w:t>
      </w:r>
      <w:r w:rsidR="00233E44">
        <w:rPr>
          <w:rFonts w:ascii="Garamond" w:hAnsi="Garamond" w:cstheme="minorHAnsi"/>
          <w:sz w:val="24"/>
          <w:szCs w:val="24"/>
          <w:lang w:val="sq-AL"/>
        </w:rPr>
        <w:t>a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të zbatojnë kushtet e saj deri në përfundimin e vlefshmërisë së licencës së tyre.</w:t>
      </w:r>
    </w:p>
    <w:p w14:paraId="6070E0FB" w14:textId="7B07C3A7" w:rsidR="00AB7ED4" w:rsidRPr="00B329D2" w:rsidRDefault="007F2FFC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-</w:t>
      </w:r>
      <w:r w:rsidR="006D610A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Detyrimi për shlyerjen e pagesës së rregullimit, është fakt për të cilin zyrtarisht i licencuari ka marrë dijeni në kohë nëpërmjet publikimeve në Fletoren Zyrtare të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 xml:space="preserve">vendimeve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për pagesat e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 xml:space="preserve">rregullimit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ndër vite, por edhe njoftimeve të përsëritura të dërguara për dijeni të tyre nga ERE, siç edhe cituar më sipër.</w:t>
      </w:r>
    </w:p>
    <w:p w14:paraId="2965C356" w14:textId="6DAC88DC" w:rsidR="00AB7ED4" w:rsidRPr="00B329D2" w:rsidRDefault="00AB7ED4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Për gjithë sa</w:t>
      </w:r>
      <w:r w:rsidR="00233E44">
        <w:rPr>
          <w:rFonts w:ascii="Garamond" w:hAnsi="Garamond" w:cstheme="minorHAnsi"/>
          <w:sz w:val="24"/>
          <w:szCs w:val="24"/>
          <w:lang w:val="sq-AL"/>
        </w:rPr>
        <w:t xml:space="preserve"> më sipër cituar, Bordi i ERE-s</w:t>
      </w: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 </w:t>
      </w:r>
    </w:p>
    <w:p w14:paraId="40037177" w14:textId="77777777" w:rsidR="00AB7ED4" w:rsidRPr="00B329D2" w:rsidRDefault="00AB7ED4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</w:p>
    <w:p w14:paraId="5F24B70C" w14:textId="5CB588DD" w:rsidR="00AB7ED4" w:rsidRPr="00B329D2" w:rsidRDefault="007F2FFC" w:rsidP="007F2FFC">
      <w:pPr>
        <w:spacing w:after="0" w:line="240" w:lineRule="auto"/>
        <w:ind w:firstLine="284"/>
        <w:jc w:val="center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VENDOSI:</w:t>
      </w:r>
    </w:p>
    <w:p w14:paraId="7785CA54" w14:textId="77777777" w:rsidR="00AB7ED4" w:rsidRPr="00B329D2" w:rsidRDefault="00AB7ED4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</w:p>
    <w:p w14:paraId="62AFFA5D" w14:textId="2A2C771C" w:rsidR="00AB7ED4" w:rsidRPr="00B329D2" w:rsidRDefault="007F2FFC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1.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Fillimin e procedurës për heqjen e licencës nr. 202, seria PV13K, për veprimtarinë e prodhimit të energjisë elektrike, dhënë shoqërisë “HEC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>Treska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”, me vendimin e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 xml:space="preserve">Bordit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të ERE-s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>nr</w:t>
      </w:r>
      <w:r w:rsidR="00233E44">
        <w:rPr>
          <w:rFonts w:ascii="Garamond" w:hAnsi="Garamond" w:cstheme="minorHAnsi"/>
          <w:sz w:val="24"/>
          <w:szCs w:val="24"/>
          <w:lang w:val="sq-AL"/>
        </w:rPr>
        <w:t>. 80, datë 27.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4.2013.</w:t>
      </w:r>
    </w:p>
    <w:p w14:paraId="5FF6A6CE" w14:textId="06E247D7" w:rsidR="00AB7ED4" w:rsidRPr="00B329D2" w:rsidRDefault="007F2FFC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2.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I licencuari ka të drejtë për t’u përgjigjur me shkrim</w:t>
      </w:r>
      <w:r w:rsidR="00233E44">
        <w:rPr>
          <w:rFonts w:ascii="Garamond" w:hAnsi="Garamond" w:cstheme="minorHAnsi"/>
          <w:sz w:val="24"/>
          <w:szCs w:val="24"/>
          <w:lang w:val="sq-AL"/>
        </w:rPr>
        <w:t>,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 brenda 30 ditëve nga data e marrjes së njoftimit për fillimin e procedurave për heqjen e licencës.</w:t>
      </w:r>
    </w:p>
    <w:p w14:paraId="472F373D" w14:textId="3C6BBE35" w:rsidR="00AB7ED4" w:rsidRPr="00B329D2" w:rsidRDefault="007F2FFC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3.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 xml:space="preserve">Grupi i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 xml:space="preserve">punës </w:t>
      </w:r>
      <w:r w:rsidR="00AB7ED4" w:rsidRPr="00B329D2">
        <w:rPr>
          <w:rFonts w:ascii="Garamond" w:hAnsi="Garamond" w:cstheme="minorHAnsi"/>
          <w:sz w:val="24"/>
          <w:szCs w:val="24"/>
          <w:lang w:val="sq-AL"/>
        </w:rPr>
        <w:t>të njoftojë të licencuarin dhe palët e interesit për vendimin e Bordit të ERE-s.</w:t>
      </w:r>
    </w:p>
    <w:p w14:paraId="028DF8F7" w14:textId="77777777" w:rsidR="00AB7ED4" w:rsidRPr="00B329D2" w:rsidRDefault="00AB7ED4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Ky vendim hyn në fuqi menjëherë.</w:t>
      </w:r>
    </w:p>
    <w:p w14:paraId="1B94DCB2" w14:textId="474CD516" w:rsidR="00AB7ED4" w:rsidRPr="00B329D2" w:rsidRDefault="00AB7ED4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t>Për këtë vendim mund të kërkohet rishikim</w:t>
      </w:r>
      <w:r w:rsidR="00233E44">
        <w:rPr>
          <w:rFonts w:ascii="Garamond" w:hAnsi="Garamond" w:cstheme="minorHAnsi"/>
          <w:sz w:val="24"/>
          <w:szCs w:val="24"/>
          <w:lang w:val="sq-AL"/>
        </w:rPr>
        <w:t>,</w:t>
      </w: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 brenda 7 ditëve kalendarike</w:t>
      </w:r>
      <w:r w:rsidR="00233E44">
        <w:rPr>
          <w:rFonts w:ascii="Garamond" w:hAnsi="Garamond" w:cstheme="minorHAnsi"/>
          <w:sz w:val="24"/>
          <w:szCs w:val="24"/>
          <w:lang w:val="sq-AL"/>
        </w:rPr>
        <w:t>,</w:t>
      </w: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 si dhe mund të bëhet ankim në Gjykatën Administrative Tiranë, </w:t>
      </w:r>
      <w:r w:rsidR="00233E44" w:rsidRPr="00B329D2">
        <w:rPr>
          <w:rFonts w:ascii="Garamond" w:hAnsi="Garamond" w:cstheme="minorHAnsi"/>
          <w:sz w:val="24"/>
          <w:szCs w:val="24"/>
          <w:lang w:val="sq-AL"/>
        </w:rPr>
        <w:t>brenda</w:t>
      </w:r>
      <w:r w:rsidRPr="00B329D2">
        <w:rPr>
          <w:rFonts w:ascii="Garamond" w:hAnsi="Garamond" w:cstheme="minorHAnsi"/>
          <w:sz w:val="24"/>
          <w:szCs w:val="24"/>
          <w:lang w:val="sq-AL"/>
        </w:rPr>
        <w:t xml:space="preserve"> 30 ditëve kalendarike nga dita e publikimit në Fletoren Zyrtare. </w:t>
      </w:r>
    </w:p>
    <w:p w14:paraId="38E35EA6" w14:textId="77777777" w:rsidR="00AB7ED4" w:rsidRPr="00B329D2" w:rsidRDefault="00AB7ED4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B329D2">
        <w:rPr>
          <w:rFonts w:ascii="Garamond" w:hAnsi="Garamond" w:cstheme="minorHAnsi"/>
          <w:sz w:val="24"/>
          <w:szCs w:val="24"/>
          <w:lang w:val="sq-AL"/>
        </w:rPr>
        <w:lastRenderedPageBreak/>
        <w:t>Ky vendim botohet në Fletoren Zyrtare.</w:t>
      </w:r>
    </w:p>
    <w:p w14:paraId="64D836D1" w14:textId="77777777" w:rsidR="00AB7ED4" w:rsidRPr="00B329D2" w:rsidRDefault="00AB7ED4" w:rsidP="00AB7ED4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</w:p>
    <w:p w14:paraId="25B8B682" w14:textId="5696A9F8" w:rsidR="00AB7ED4" w:rsidRPr="00B329D2" w:rsidRDefault="007F2FFC" w:rsidP="007F2FFC">
      <w:pPr>
        <w:spacing w:after="0" w:line="240" w:lineRule="auto"/>
        <w:ind w:firstLine="284"/>
        <w:jc w:val="right"/>
        <w:rPr>
          <w:rFonts w:ascii="Garamond" w:hAnsi="Garamond" w:cstheme="minorHAnsi"/>
          <w:sz w:val="24"/>
          <w:szCs w:val="24"/>
          <w:lang w:val="sq-AL"/>
        </w:rPr>
      </w:pPr>
      <w:bookmarkStart w:id="1" w:name="_GoBack"/>
      <w:bookmarkEnd w:id="1"/>
      <w:r w:rsidRPr="00B329D2">
        <w:rPr>
          <w:rFonts w:ascii="Garamond" w:hAnsi="Garamond" w:cstheme="minorHAnsi"/>
          <w:sz w:val="24"/>
          <w:szCs w:val="24"/>
          <w:lang w:val="sq-AL"/>
        </w:rPr>
        <w:t>KRYETAR</w:t>
      </w:r>
    </w:p>
    <w:p w14:paraId="3A3E5A31" w14:textId="6D037691" w:rsidR="00AB7ED4" w:rsidRPr="00B329D2" w:rsidRDefault="00AB7ED4" w:rsidP="007F2FFC">
      <w:pPr>
        <w:spacing w:after="0" w:line="240" w:lineRule="auto"/>
        <w:ind w:firstLine="284"/>
        <w:jc w:val="right"/>
        <w:rPr>
          <w:rFonts w:ascii="Garamond" w:hAnsi="Garamond" w:cstheme="minorHAnsi"/>
          <w:b/>
          <w:sz w:val="24"/>
          <w:szCs w:val="24"/>
          <w:lang w:val="sq-AL"/>
        </w:rPr>
      </w:pPr>
      <w:r w:rsidRPr="00B329D2">
        <w:rPr>
          <w:rFonts w:ascii="Garamond" w:hAnsi="Garamond" w:cstheme="minorHAnsi"/>
          <w:b/>
          <w:sz w:val="24"/>
          <w:szCs w:val="24"/>
          <w:lang w:val="sq-AL"/>
        </w:rPr>
        <w:t xml:space="preserve">Petrit </w:t>
      </w:r>
      <w:r w:rsidR="007F2FFC" w:rsidRPr="00B329D2">
        <w:rPr>
          <w:rFonts w:ascii="Garamond" w:hAnsi="Garamond" w:cstheme="minorHAnsi"/>
          <w:b/>
          <w:sz w:val="24"/>
          <w:szCs w:val="24"/>
          <w:lang w:val="sq-AL"/>
        </w:rPr>
        <w:t>Ahmeti</w:t>
      </w:r>
    </w:p>
    <w:p w14:paraId="2E71EAAC" w14:textId="77777777" w:rsidR="002F714C" w:rsidRPr="00B329D2" w:rsidRDefault="002F714C" w:rsidP="00AB7ED4">
      <w:pPr>
        <w:rPr>
          <w:lang w:val="sq-AL"/>
        </w:rPr>
      </w:pPr>
    </w:p>
    <w:sectPr w:rsidR="002F714C" w:rsidRPr="00B329D2" w:rsidSect="00AB7ED4">
      <w:pgSz w:w="12240" w:h="15840"/>
      <w:pgMar w:top="810" w:right="1440" w:bottom="5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F5533C" w14:textId="77777777" w:rsidR="00B329D2" w:rsidRDefault="00B329D2" w:rsidP="00AB7ED4">
      <w:pPr>
        <w:spacing w:after="0" w:line="240" w:lineRule="auto"/>
      </w:pPr>
      <w:r>
        <w:separator/>
      </w:r>
    </w:p>
  </w:endnote>
  <w:endnote w:type="continuationSeparator" w:id="0">
    <w:p w14:paraId="2730F5E3" w14:textId="77777777" w:rsidR="00B329D2" w:rsidRDefault="00B329D2" w:rsidP="00AB7ED4">
      <w:pPr>
        <w:spacing w:after="0" w:line="240" w:lineRule="auto"/>
      </w:pPr>
      <w:r>
        <w:continuationSeparator/>
      </w:r>
    </w:p>
  </w:endnote>
  <w:endnote w:type="continuationNotice" w:id="1">
    <w:p w14:paraId="22ACE44F" w14:textId="77777777" w:rsidR="00B329D2" w:rsidRDefault="00B329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6B97B7" w14:textId="77777777" w:rsidR="00B329D2" w:rsidRDefault="00B329D2" w:rsidP="00AB7ED4">
      <w:pPr>
        <w:spacing w:after="0" w:line="240" w:lineRule="auto"/>
      </w:pPr>
      <w:r>
        <w:separator/>
      </w:r>
    </w:p>
  </w:footnote>
  <w:footnote w:type="continuationSeparator" w:id="0">
    <w:p w14:paraId="54F4AA74" w14:textId="77777777" w:rsidR="00B329D2" w:rsidRDefault="00B329D2" w:rsidP="00AB7ED4">
      <w:pPr>
        <w:spacing w:after="0" w:line="240" w:lineRule="auto"/>
      </w:pPr>
      <w:r>
        <w:continuationSeparator/>
      </w:r>
    </w:p>
  </w:footnote>
  <w:footnote w:type="continuationNotice" w:id="1">
    <w:p w14:paraId="1E1551A6" w14:textId="77777777" w:rsidR="00B329D2" w:rsidRDefault="00B329D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64340"/>
    <w:rsid w:val="000868CE"/>
    <w:rsid w:val="00090880"/>
    <w:rsid w:val="00090E7C"/>
    <w:rsid w:val="000E47B4"/>
    <w:rsid w:val="001136ED"/>
    <w:rsid w:val="00116CCD"/>
    <w:rsid w:val="00130547"/>
    <w:rsid w:val="00156412"/>
    <w:rsid w:val="00187D3D"/>
    <w:rsid w:val="001B13D4"/>
    <w:rsid w:val="001C128D"/>
    <w:rsid w:val="001C3573"/>
    <w:rsid w:val="00202529"/>
    <w:rsid w:val="00207656"/>
    <w:rsid w:val="002120B9"/>
    <w:rsid w:val="0022123B"/>
    <w:rsid w:val="00233E44"/>
    <w:rsid w:val="00240211"/>
    <w:rsid w:val="002F714C"/>
    <w:rsid w:val="00330ED1"/>
    <w:rsid w:val="00391B0A"/>
    <w:rsid w:val="00431368"/>
    <w:rsid w:val="00470ED6"/>
    <w:rsid w:val="00473050"/>
    <w:rsid w:val="004A0B51"/>
    <w:rsid w:val="004E31F0"/>
    <w:rsid w:val="004F580A"/>
    <w:rsid w:val="005044D0"/>
    <w:rsid w:val="00515780"/>
    <w:rsid w:val="00540D44"/>
    <w:rsid w:val="00556ABC"/>
    <w:rsid w:val="0062022C"/>
    <w:rsid w:val="006C7310"/>
    <w:rsid w:val="006D610A"/>
    <w:rsid w:val="00711A12"/>
    <w:rsid w:val="00723307"/>
    <w:rsid w:val="00734F05"/>
    <w:rsid w:val="007350C6"/>
    <w:rsid w:val="00790BD1"/>
    <w:rsid w:val="007B3B12"/>
    <w:rsid w:val="007F2FFC"/>
    <w:rsid w:val="007F795B"/>
    <w:rsid w:val="008352AA"/>
    <w:rsid w:val="00835517"/>
    <w:rsid w:val="00836E4C"/>
    <w:rsid w:val="008663A4"/>
    <w:rsid w:val="008A08DA"/>
    <w:rsid w:val="008D5D12"/>
    <w:rsid w:val="0096397D"/>
    <w:rsid w:val="00966831"/>
    <w:rsid w:val="0098045F"/>
    <w:rsid w:val="00985775"/>
    <w:rsid w:val="009933AE"/>
    <w:rsid w:val="009B768D"/>
    <w:rsid w:val="009C6EAC"/>
    <w:rsid w:val="009E2193"/>
    <w:rsid w:val="00A05263"/>
    <w:rsid w:val="00A10AAB"/>
    <w:rsid w:val="00A56581"/>
    <w:rsid w:val="00AA612E"/>
    <w:rsid w:val="00AB7ED4"/>
    <w:rsid w:val="00B278D4"/>
    <w:rsid w:val="00B329D2"/>
    <w:rsid w:val="00B50BC6"/>
    <w:rsid w:val="00B94134"/>
    <w:rsid w:val="00BA0B9B"/>
    <w:rsid w:val="00BF7BC2"/>
    <w:rsid w:val="00C20BB5"/>
    <w:rsid w:val="00C25FBF"/>
    <w:rsid w:val="00C76182"/>
    <w:rsid w:val="00D57760"/>
    <w:rsid w:val="00D65623"/>
    <w:rsid w:val="00D85D11"/>
    <w:rsid w:val="00DA773A"/>
    <w:rsid w:val="00DD254A"/>
    <w:rsid w:val="00E20EBA"/>
    <w:rsid w:val="00E2155C"/>
    <w:rsid w:val="00E95916"/>
    <w:rsid w:val="00EB5EFB"/>
    <w:rsid w:val="00EE4FE0"/>
    <w:rsid w:val="00EF555A"/>
    <w:rsid w:val="00F14B72"/>
    <w:rsid w:val="00F85AF6"/>
    <w:rsid w:val="00FB13FF"/>
    <w:rsid w:val="00FB2674"/>
    <w:rsid w:val="00FC51C7"/>
    <w:rsid w:val="00FD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1EAAB"/>
  <w15:docId w15:val="{7E607868-2C85-401B-9F18-62A346BB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B7ED4"/>
    <w:pPr>
      <w:tabs>
        <w:tab w:val="center" w:pos="4680"/>
        <w:tab w:val="right" w:pos="9360"/>
      </w:tabs>
      <w:spacing w:line="259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B7ED4"/>
    <w:rPr>
      <w:rFonts w:ascii="Calibri" w:eastAsia="Calibri" w:hAnsi="Calibri" w:cs="Times New Roman"/>
    </w:rPr>
  </w:style>
  <w:style w:type="character" w:styleId="PageNumber">
    <w:name w:val="page number"/>
    <w:semiHidden/>
    <w:unhideWhenUsed/>
    <w:rsid w:val="00AB7ED4"/>
    <w:rPr>
      <w:rFonts w:ascii="Calibri" w:eastAsia="Calibri" w:hAnsi="Calibri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AB7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ED4"/>
  </w:style>
  <w:style w:type="paragraph" w:styleId="ListParagraph">
    <w:name w:val="List Paragraph"/>
    <w:basedOn w:val="Normal"/>
    <w:uiPriority w:val="34"/>
    <w:qFormat/>
    <w:rsid w:val="007F2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15FD650D3C43629BDBA27F410A98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2021-01-05T11:09:17Z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202, seria PV13K, për veprimtarinë e prodhimit të energjisë elektrike, dhënë shoqërisë "HEC TRESKA" sh.p.k., me vendimin e bordit të ERE-s nr. 80, datë 27.04.2013</Titulli>
    <Modifikuesi xmlns="0e656187-b300-4fb0-8bf4-3a50f872073c">ermira.bukaci</Modifikuesi>
    <Nr_x002e__x0020_prot_x0020_QBZ xmlns="0e656187-b300-4fb0-8bf4-3a50f872073c">1986/15</Nr_x002e__x0020_prot_x0020_QBZ>
    <Data_x0020_e_x0020_Modifikimit xmlns="0e656187-b300-4fb0-8bf4-3a50f872073c">2021-01-06T09:53:45Z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15FD650D3C43629BDBA27F410A98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DCAE0-8AEF-4E1B-ADED-EEDEF50386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85EE82-3DDE-4C92-A9DF-5D9CF16B1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141A1C-E079-4406-AFA4-6B706D0DF906}">
  <ds:schemaRefs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4AD4500-D4A6-4ADC-BD12-4171DCC55D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1564EF-82FC-4416-9589-010744D2E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D2A9D2-7B5B-46AD-8845-DD84F34BC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202, seria PV13K, për veprimtarinë e prodhimit të energjisë elektrike, dhënë shoqërisë "HEC TRESKA" sh.p.k., me vendimin e bordit të ERE-s nr. 80, datë 27.04.2013</vt:lpstr>
    </vt:vector>
  </TitlesOfParts>
  <Company/>
  <LinksUpToDate>false</LinksUpToDate>
  <CharactersWithSpaces>8525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202, seria PV13K, për veprimtarinë e prodhimit të energjisë elektrike, dhënë shoqërisë "HEC TRESKA" sh.p.k., me vendimin e bordit të ERE-s nr. 80, datë 27.04.2013</dc:title>
  <dc:creator>Entela Suli</dc:creator>
  <cp:lastModifiedBy>Alma Lisaku</cp:lastModifiedBy>
  <cp:revision>34</cp:revision>
  <dcterms:created xsi:type="dcterms:W3CDTF">2021-01-05T11:10:00Z</dcterms:created>
  <dcterms:modified xsi:type="dcterms:W3CDTF">2021-01-07T11:33:00Z</dcterms:modified>
</cp:coreProperties>
</file>