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16E04" w14:textId="77777777" w:rsidR="0074675C" w:rsidRPr="00115BA2" w:rsidRDefault="0074675C" w:rsidP="0074675C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115BA2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VENDIM</w:t>
      </w:r>
    </w:p>
    <w:p w14:paraId="686C99E6" w14:textId="411084F0" w:rsidR="0074675C" w:rsidRPr="00115BA2" w:rsidRDefault="00115BA2" w:rsidP="0074675C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115BA2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Nr. 227, datë</w:t>
      </w:r>
      <w:r w:rsidR="0074675C" w:rsidRPr="00115BA2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 xml:space="preserve"> 15.12.2020</w:t>
      </w:r>
    </w:p>
    <w:p w14:paraId="01AEA603" w14:textId="77777777" w:rsidR="0074675C" w:rsidRPr="00115BA2" w:rsidRDefault="0074675C" w:rsidP="007467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16"/>
          <w:szCs w:val="16"/>
          <w:lang w:val="sq-AL"/>
        </w:rPr>
      </w:pPr>
    </w:p>
    <w:p w14:paraId="7E66F9EB" w14:textId="23A945DF" w:rsidR="0074675C" w:rsidRPr="00115BA2" w:rsidRDefault="0074675C" w:rsidP="00B72D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46135562"/>
      <w:r w:rsidRPr="00115BA2">
        <w:rPr>
          <w:rFonts w:ascii="Garamond" w:hAnsi="Garamond"/>
          <w:b/>
          <w:bCs/>
          <w:sz w:val="24"/>
          <w:szCs w:val="24"/>
          <w:lang w:val="sq-AL"/>
        </w:rPr>
        <w:t>MBI</w:t>
      </w:r>
      <w:bookmarkEnd w:id="0"/>
      <w:r w:rsidR="00B72D72" w:rsidRPr="00115BA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15BA2">
        <w:rPr>
          <w:rFonts w:ascii="Garamond" w:eastAsia="Times New Roman" w:hAnsi="Garamond"/>
          <w:b/>
          <w:sz w:val="24"/>
          <w:szCs w:val="24"/>
          <w:lang w:val="sq-AL"/>
        </w:rPr>
        <w:t>FILLIMIN E PROCEDURËS PËR HEQJEN E LICENCËS NR. 405, SERIA P18K, PËR VEPRIMTARINË E PRODHIMIT TË ENERGJISË ELEKTRIKE, DHËNË SHOQËRISË “MALSIA SOLAR 1</w:t>
      </w:r>
      <w:r w:rsidR="00115BA2">
        <w:rPr>
          <w:rFonts w:ascii="Garamond" w:eastAsia="Times New Roman" w:hAnsi="Garamond"/>
          <w:b/>
          <w:sz w:val="24"/>
          <w:szCs w:val="24"/>
          <w:lang w:val="sq-AL"/>
        </w:rPr>
        <w:t>” SHPK</w:t>
      </w:r>
      <w:r w:rsidR="000C2344">
        <w:rPr>
          <w:rFonts w:ascii="Garamond" w:eastAsia="Times New Roman" w:hAnsi="Garamond"/>
          <w:b/>
          <w:sz w:val="24"/>
          <w:szCs w:val="24"/>
          <w:lang w:val="sq-AL"/>
        </w:rPr>
        <w:t>,</w:t>
      </w:r>
      <w:bookmarkStart w:id="1" w:name="_GoBack"/>
      <w:bookmarkEnd w:id="1"/>
      <w:r w:rsidRPr="00115BA2">
        <w:rPr>
          <w:rFonts w:ascii="Garamond" w:eastAsia="Times New Roman" w:hAnsi="Garamond"/>
          <w:b/>
          <w:sz w:val="24"/>
          <w:szCs w:val="24"/>
          <w:lang w:val="sq-AL"/>
        </w:rPr>
        <w:t xml:space="preserve"> ME VENDIMIN E BORDIT TË ERE-</w:t>
      </w:r>
      <w:r w:rsidR="00115BA2">
        <w:rPr>
          <w:rFonts w:ascii="Garamond" w:eastAsia="Times New Roman" w:hAnsi="Garamond"/>
          <w:b/>
          <w:sz w:val="24"/>
          <w:szCs w:val="24"/>
          <w:lang w:val="sq-AL"/>
        </w:rPr>
        <w:t>s NR. 105, DATË 30.4.2018</w:t>
      </w:r>
    </w:p>
    <w:p w14:paraId="4F8E9AD1" w14:textId="77777777" w:rsidR="0074675C" w:rsidRPr="00115BA2" w:rsidRDefault="0074675C" w:rsidP="007467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16"/>
          <w:szCs w:val="16"/>
          <w:lang w:val="sq-AL"/>
        </w:rPr>
      </w:pPr>
    </w:p>
    <w:p w14:paraId="2CD613E0" w14:textId="0A77598B" w:rsidR="0074675C" w:rsidRPr="00115BA2" w:rsidRDefault="0074675C" w:rsidP="007467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sz w:val="24"/>
          <w:szCs w:val="24"/>
          <w:lang w:val="sq-AL"/>
        </w:rPr>
        <w:t>Në mbështetje të nen</w:t>
      </w:r>
      <w:r w:rsidR="00115BA2">
        <w:rPr>
          <w:rFonts w:ascii="Garamond" w:hAnsi="Garamond"/>
          <w:sz w:val="24"/>
          <w:szCs w:val="24"/>
          <w:lang w:val="sq-AL"/>
        </w:rPr>
        <w:t>eve</w:t>
      </w:r>
      <w:r w:rsidRPr="00115BA2">
        <w:rPr>
          <w:rFonts w:ascii="Garamond" w:hAnsi="Garamond"/>
          <w:sz w:val="24"/>
          <w:szCs w:val="24"/>
          <w:lang w:val="sq-AL"/>
        </w:rPr>
        <w:t xml:space="preserve"> 16 </w:t>
      </w:r>
      <w:r w:rsidRPr="00115BA2">
        <w:rPr>
          <w:rFonts w:ascii="Garamond" w:eastAsia="Times New Roman" w:hAnsi="Garamond"/>
          <w:bCs/>
          <w:sz w:val="24"/>
          <w:szCs w:val="24"/>
          <w:lang w:val="sq-AL"/>
        </w:rPr>
        <w:t xml:space="preserve">dhe 42, pika 1, germa “ç”, 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="00115BA2">
        <w:rPr>
          <w:rFonts w:ascii="Garamond" w:eastAsia="Times New Roman" w:hAnsi="Garamond"/>
          <w:sz w:val="24"/>
          <w:szCs w:val="24"/>
          <w:lang w:val="sq-AL"/>
        </w:rPr>
        <w:t>l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>igjit nr. 43/2015</w:t>
      </w:r>
      <w:r w:rsidR="00115BA2">
        <w:rPr>
          <w:rFonts w:ascii="Garamond" w:eastAsia="Times New Roman" w:hAnsi="Garamond"/>
          <w:sz w:val="24"/>
          <w:szCs w:val="24"/>
          <w:lang w:val="sq-AL"/>
        </w:rPr>
        <w:t>,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 xml:space="preserve"> “Për sektorin e energjisë elektrike”, </w:t>
      </w:r>
      <w:r w:rsidR="00115BA2">
        <w:rPr>
          <w:rFonts w:ascii="Garamond" w:eastAsia="Times New Roman" w:hAnsi="Garamond"/>
          <w:sz w:val="24"/>
          <w:szCs w:val="24"/>
          <w:lang w:val="sq-AL"/>
        </w:rPr>
        <w:t>të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 xml:space="preserve"> ndryshuar; </w:t>
      </w:r>
      <w:r w:rsidRPr="00115BA2">
        <w:rPr>
          <w:rFonts w:ascii="Garamond" w:hAnsi="Garamond"/>
          <w:sz w:val="24"/>
          <w:szCs w:val="24"/>
          <w:lang w:val="sq-AL"/>
        </w:rPr>
        <w:t xml:space="preserve">nenit 5, </w:t>
      </w:r>
      <w:r w:rsidR="00115BA2" w:rsidRPr="00115BA2">
        <w:rPr>
          <w:rFonts w:ascii="Garamond" w:hAnsi="Garamond"/>
          <w:sz w:val="24"/>
          <w:szCs w:val="24"/>
          <w:lang w:val="sq-AL"/>
        </w:rPr>
        <w:t>germa</w:t>
      </w:r>
      <w:r w:rsidRPr="00115BA2">
        <w:rPr>
          <w:rFonts w:ascii="Garamond" w:hAnsi="Garamond"/>
          <w:sz w:val="24"/>
          <w:szCs w:val="24"/>
          <w:lang w:val="sq-AL"/>
        </w:rPr>
        <w:t xml:space="preserve"> “ç”, dhe nenit 6, </w:t>
      </w:r>
      <w:r w:rsidRPr="00115BA2">
        <w:rPr>
          <w:rFonts w:ascii="Garamond" w:hAnsi="Garamond"/>
          <w:iCs/>
          <w:sz w:val="24"/>
          <w:szCs w:val="24"/>
          <w:lang w:val="sq-AL"/>
        </w:rPr>
        <w:t>t</w:t>
      </w:r>
      <w:r w:rsidRPr="00115BA2">
        <w:rPr>
          <w:rFonts w:ascii="Garamond" w:eastAsia="Times New Roman" w:hAnsi="Garamond"/>
          <w:iCs/>
          <w:sz w:val="24"/>
          <w:szCs w:val="24"/>
          <w:lang w:val="sq-AL"/>
        </w:rPr>
        <w:t>ë</w:t>
      </w:r>
      <w:r w:rsidRPr="00115BA2">
        <w:rPr>
          <w:rFonts w:ascii="Garamond" w:hAnsi="Garamond"/>
          <w:iCs/>
          <w:sz w:val="24"/>
          <w:szCs w:val="24"/>
          <w:lang w:val="sq-AL"/>
        </w:rPr>
        <w:t xml:space="preserve"> “</w:t>
      </w:r>
      <w:r w:rsidRPr="00115BA2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natyror”,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115BA2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Pr="00115BA2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115BA2" w:rsidRPr="00115BA2">
        <w:rPr>
          <w:rFonts w:ascii="Garamond" w:hAnsi="Garamond"/>
          <w:sz w:val="24"/>
          <w:szCs w:val="24"/>
          <w:lang w:val="sq-AL"/>
        </w:rPr>
        <w:t>B</w:t>
      </w:r>
      <w:r w:rsidRPr="00115BA2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115BA2">
        <w:rPr>
          <w:rFonts w:ascii="Garamond" w:hAnsi="Garamond"/>
          <w:sz w:val="24"/>
          <w:szCs w:val="24"/>
          <w:lang w:val="sq-AL"/>
        </w:rPr>
        <w:t>nr. 58, datë 18.</w:t>
      </w:r>
      <w:r w:rsidRPr="00115BA2">
        <w:rPr>
          <w:rFonts w:ascii="Garamond" w:hAnsi="Garamond"/>
          <w:sz w:val="24"/>
          <w:szCs w:val="24"/>
          <w:lang w:val="sq-AL"/>
        </w:rPr>
        <w:t>4.2017; pik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>ë</w:t>
      </w:r>
      <w:r w:rsidRPr="00115BA2">
        <w:rPr>
          <w:rFonts w:ascii="Garamond" w:hAnsi="Garamond"/>
          <w:sz w:val="24"/>
          <w:szCs w:val="24"/>
          <w:lang w:val="sq-AL"/>
        </w:rPr>
        <w:t>s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 xml:space="preserve"> 3.2.5, pikës 3.6, pikës 4,4 dhe pikës 6.1</w:t>
      </w:r>
      <w:r w:rsidR="00115BA2">
        <w:rPr>
          <w:rFonts w:ascii="Garamond" w:eastAsia="Times New Roman" w:hAnsi="Garamond"/>
          <w:sz w:val="24"/>
          <w:szCs w:val="24"/>
          <w:lang w:val="sq-AL"/>
        </w:rPr>
        <w:t>,</w:t>
      </w:r>
      <w:r w:rsidRPr="00115BA2">
        <w:rPr>
          <w:rFonts w:ascii="Garamond" w:hAnsi="Garamond"/>
          <w:sz w:val="24"/>
          <w:szCs w:val="24"/>
          <w:lang w:val="sq-AL"/>
        </w:rPr>
        <w:t xml:space="preserve"> të “Kushteve të </w:t>
      </w:r>
      <w:r w:rsidR="00115BA2" w:rsidRPr="00115BA2">
        <w:rPr>
          <w:rFonts w:ascii="Garamond" w:hAnsi="Garamond"/>
          <w:sz w:val="24"/>
          <w:szCs w:val="24"/>
          <w:lang w:val="sq-AL"/>
        </w:rPr>
        <w:t>licencës p</w:t>
      </w:r>
      <w:r w:rsidR="00115BA2" w:rsidRPr="00115BA2">
        <w:rPr>
          <w:rFonts w:ascii="Garamond" w:eastAsia="Times New Roman" w:hAnsi="Garamond"/>
          <w:sz w:val="24"/>
          <w:szCs w:val="24"/>
          <w:lang w:val="sq-AL"/>
        </w:rPr>
        <w:t>ër prodhimin e energjisë elektrike</w:t>
      </w:r>
      <w:r w:rsidRPr="00115BA2">
        <w:rPr>
          <w:rFonts w:ascii="Garamond" w:hAnsi="Garamond"/>
          <w:sz w:val="24"/>
          <w:szCs w:val="24"/>
          <w:lang w:val="sq-AL"/>
        </w:rPr>
        <w:t xml:space="preserve">”; 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>si dhe nenit 15</w:t>
      </w:r>
      <w:r w:rsidR="00115BA2">
        <w:rPr>
          <w:rFonts w:ascii="Garamond" w:eastAsia="Times New Roman" w:hAnsi="Garamond"/>
          <w:sz w:val="24"/>
          <w:szCs w:val="24"/>
          <w:lang w:val="sq-AL"/>
        </w:rPr>
        <w:t>,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 xml:space="preserve"> të “Rregullores për organizimin, funksionimin dhe procedurave të ERE-s”, </w:t>
      </w:r>
      <w:r w:rsidR="00115BA2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>miratuar me vendimin e B</w:t>
      </w:r>
      <w:r w:rsidR="00115BA2">
        <w:rPr>
          <w:rFonts w:ascii="Garamond" w:eastAsia="Times New Roman" w:hAnsi="Garamond"/>
          <w:sz w:val="24"/>
          <w:szCs w:val="24"/>
          <w:lang w:val="sq-AL"/>
        </w:rPr>
        <w:t>ordit të ERE-s nr. 96, datë 17.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>6.2016</w:t>
      </w:r>
      <w:r w:rsidRPr="00115BA2">
        <w:rPr>
          <w:rFonts w:ascii="Garamond" w:hAnsi="Garamond"/>
          <w:sz w:val="24"/>
          <w:szCs w:val="24"/>
          <w:lang w:val="sq-AL"/>
        </w:rPr>
        <w:t>, Bordi i Entit Rregullator të Energjis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>ë</w:t>
      </w:r>
      <w:r w:rsidRPr="00115BA2">
        <w:rPr>
          <w:rFonts w:ascii="Garamond" w:hAnsi="Garamond"/>
          <w:sz w:val="24"/>
          <w:szCs w:val="24"/>
          <w:lang w:val="sq-AL"/>
        </w:rPr>
        <w:t xml:space="preserve"> Elektrike (ERE), në mbledhjen e tij të datës 15.12.2020, pasi shqyrtoi relacionin me nr. 131/1 prot</w:t>
      </w:r>
      <w:r w:rsidR="00115BA2">
        <w:rPr>
          <w:rFonts w:ascii="Garamond" w:hAnsi="Garamond"/>
          <w:sz w:val="24"/>
          <w:szCs w:val="24"/>
          <w:lang w:val="sq-AL"/>
        </w:rPr>
        <w:t xml:space="preserve">., datë </w:t>
      </w:r>
      <w:r w:rsidRPr="00115BA2">
        <w:rPr>
          <w:rFonts w:ascii="Garamond" w:hAnsi="Garamond"/>
          <w:sz w:val="24"/>
          <w:szCs w:val="24"/>
          <w:lang w:val="sq-AL"/>
        </w:rPr>
        <w:t>7.12.2020, të përgatitur nga Grupi i pun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>ës</w:t>
      </w:r>
      <w:r w:rsidRPr="00115BA2">
        <w:rPr>
          <w:rFonts w:ascii="Garamond" w:hAnsi="Garamond"/>
          <w:sz w:val="24"/>
          <w:szCs w:val="24"/>
          <w:lang w:val="sq-AL"/>
        </w:rPr>
        <w:t xml:space="preserve">, “Mbi </w:t>
      </w:r>
      <w:r w:rsidRPr="00115BA2">
        <w:rPr>
          <w:rFonts w:ascii="Garamond" w:eastAsia="MS Mincho" w:hAnsi="Garamond"/>
          <w:sz w:val="24"/>
          <w:szCs w:val="24"/>
          <w:lang w:val="sq-AL"/>
        </w:rPr>
        <w:t>fillimin e procedurës për heqjen e licencave të subjekteve debitore ndaj ERE-s për pagesat e rregullimit”</w:t>
      </w:r>
      <w:r w:rsidRPr="00115BA2">
        <w:rPr>
          <w:rFonts w:ascii="Garamond" w:eastAsia="Times New Roman" w:hAnsi="Garamond"/>
          <w:sz w:val="24"/>
          <w:szCs w:val="24"/>
          <w:lang w:val="sq-AL"/>
        </w:rPr>
        <w:t>,</w:t>
      </w:r>
      <w:r w:rsidRPr="00115BA2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p w14:paraId="73C09763" w14:textId="2AD439A4" w:rsidR="009D1F86" w:rsidRPr="00115BA2" w:rsidRDefault="00115BA2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9D1F86" w:rsidRPr="00115BA2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27C15CC7" w14:textId="14303A19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Shoqëria “</w:t>
      </w:r>
      <w:r w:rsidR="00115BA2" w:rsidRPr="00115BA2">
        <w:rPr>
          <w:rFonts w:ascii="Garamond" w:eastAsia="Times New Roman" w:hAnsi="Garamond"/>
          <w:bCs/>
          <w:sz w:val="24"/>
          <w:szCs w:val="24"/>
          <w:lang w:val="sq-AL"/>
        </w:rPr>
        <w:t xml:space="preserve">Malsia Solar 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 xml:space="preserve">1” sh.p.k. është mbajtëse e licencës nr. 405, seria P18K, për veprimtarinë e prodhimit të energjisë elektrike, dhënë me vendimin e </w:t>
      </w:r>
      <w:r w:rsidR="00115BA2">
        <w:rPr>
          <w:rFonts w:ascii="Garamond" w:eastAsia="Times New Roman" w:hAnsi="Garamond"/>
          <w:bCs/>
          <w:sz w:val="24"/>
          <w:szCs w:val="24"/>
          <w:lang w:val="sq-AL"/>
        </w:rPr>
        <w:t>B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 xml:space="preserve">ordit të ERE-s </w:t>
      </w:r>
      <w:r w:rsidR="00115BA2">
        <w:rPr>
          <w:rFonts w:ascii="Garamond" w:eastAsia="Times New Roman" w:hAnsi="Garamond"/>
          <w:bCs/>
          <w:sz w:val="24"/>
          <w:szCs w:val="24"/>
          <w:lang w:val="sq-AL"/>
        </w:rPr>
        <w:t>nr. 105, datë 30.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4.2018, për një afat 25-vjeçar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.</w:t>
      </w:r>
    </w:p>
    <w:p w14:paraId="7F97EB18" w14:textId="69C8D6CA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Me vendimin e </w:t>
      </w:r>
      <w:r w:rsidR="00115BA2" w:rsidRPr="00115BA2">
        <w:rPr>
          <w:rFonts w:ascii="Garamond" w:hAnsi="Garamond"/>
          <w:bCs/>
          <w:sz w:val="24"/>
          <w:szCs w:val="24"/>
          <w:lang w:val="sq-AL"/>
        </w:rPr>
        <w:t>B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ordit të ERE-s </w:t>
      </w:r>
      <w:r w:rsidR="00115BA2">
        <w:rPr>
          <w:rFonts w:ascii="Garamond" w:hAnsi="Garamond"/>
          <w:bCs/>
          <w:sz w:val="24"/>
          <w:szCs w:val="24"/>
          <w:lang w:val="sq-AL"/>
        </w:rPr>
        <w:t>n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r. 212, datë 18.12.2019, ERE ka përcaktuar pagesat e rregullimit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për vitin 2019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për të licencuarit në sektorin e energjisë elektrike.</w:t>
      </w:r>
    </w:p>
    <w:p w14:paraId="1A28A6DF" w14:textId="6F1AA513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Vendimi i Bordit të ERE</w:t>
      </w:r>
      <w:r w:rsidR="00115BA2">
        <w:rPr>
          <w:rFonts w:ascii="Garamond" w:hAnsi="Garamond"/>
          <w:bCs/>
          <w:sz w:val="24"/>
          <w:szCs w:val="24"/>
          <w:lang w:val="sq-AL"/>
        </w:rPr>
        <w:t xml:space="preserve">-s, sipërcituar,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është publikuar në Fle</w:t>
      </w:r>
      <w:r w:rsidR="00115BA2">
        <w:rPr>
          <w:rFonts w:ascii="Garamond" w:hAnsi="Garamond"/>
          <w:bCs/>
          <w:sz w:val="24"/>
          <w:szCs w:val="24"/>
          <w:lang w:val="sq-AL"/>
        </w:rPr>
        <w:t>toren Zyrtare nr. 188, datë 13.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1.2020. Përveç botimit në Fletoren Zyrtare, i licencuari ka marrë dijeni për këtë vendim edhe nëpërmjet </w:t>
      </w:r>
      <w:r w:rsidR="00115BA2" w:rsidRPr="00115BA2">
        <w:rPr>
          <w:rFonts w:ascii="Garamond" w:hAnsi="Garamond"/>
          <w:bCs/>
          <w:sz w:val="24"/>
          <w:szCs w:val="24"/>
          <w:lang w:val="sq-AL"/>
        </w:rPr>
        <w:t>njoftimit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të ERE-s, nëpërmjet shkresës nr. 412/182 </w:t>
      </w:r>
      <w:r w:rsidR="00115BA2">
        <w:rPr>
          <w:rFonts w:ascii="Garamond" w:hAnsi="Garamond"/>
          <w:bCs/>
          <w:sz w:val="24"/>
          <w:szCs w:val="24"/>
          <w:lang w:val="sq-AL"/>
        </w:rPr>
        <w:t>p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rot</w:t>
      </w:r>
      <w:r w:rsidR="00115BA2">
        <w:rPr>
          <w:rFonts w:ascii="Garamond" w:hAnsi="Garamond"/>
          <w:bCs/>
          <w:sz w:val="24"/>
          <w:szCs w:val="24"/>
          <w:lang w:val="sq-AL"/>
        </w:rPr>
        <w:t>., datë 6.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2.2020.</w:t>
      </w:r>
    </w:p>
    <w:p w14:paraId="212138B7" w14:textId="59265702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Me vendimin </w:t>
      </w:r>
      <w:r w:rsidR="00115BA2">
        <w:rPr>
          <w:rFonts w:ascii="Garamond" w:hAnsi="Garamond"/>
          <w:bCs/>
          <w:sz w:val="24"/>
          <w:szCs w:val="24"/>
          <w:lang w:val="sq-AL"/>
        </w:rPr>
        <w:t>nr. 103, datë 24.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6.2020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“Mbi të licencuarit në sektorin e energjisë elektrike dhe gazit natyror të cilët nuk kanë shlyer pagesat rregullatore”, Bordi i ERE-s ka vendosur:</w:t>
      </w:r>
    </w:p>
    <w:p w14:paraId="22353F34" w14:textId="415FFF2B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1.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Shtyrjen deri në datën </w:t>
      </w:r>
      <w:r w:rsidR="00115BA2">
        <w:rPr>
          <w:rFonts w:ascii="Garamond" w:hAnsi="Garamond"/>
          <w:bCs/>
          <w:sz w:val="24"/>
          <w:szCs w:val="24"/>
          <w:lang w:val="sq-AL"/>
        </w:rPr>
        <w:t>31.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7.2020 të afatit të shlyerjes së detyrimeve aktuale të vitit 2019 dhe atyre të prapambetura, të të licencuarve në sektorin e energjisë elektrike dhe të gazit natyror të parashikuar në nenin 17, pika 5, të ligjit nr.</w:t>
      </w:r>
      <w:r w:rsidR="00115BA2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43/2015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“Për </w:t>
      </w:r>
      <w:r w:rsidR="00115BA2" w:rsidRPr="00115BA2">
        <w:rPr>
          <w:rFonts w:ascii="Garamond" w:hAnsi="Garamond"/>
          <w:bCs/>
          <w:sz w:val="24"/>
          <w:szCs w:val="24"/>
          <w:lang w:val="sq-AL"/>
        </w:rPr>
        <w:t>sektorin e energjisë elektrike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”, </w:t>
      </w:r>
      <w:r w:rsidR="00115BA2">
        <w:rPr>
          <w:rFonts w:ascii="Garamond" w:hAnsi="Garamond"/>
          <w:bCs/>
          <w:sz w:val="24"/>
          <w:szCs w:val="24"/>
          <w:lang w:val="sq-AL"/>
        </w:rPr>
        <w:t>të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ndryshuar.</w:t>
      </w:r>
    </w:p>
    <w:p w14:paraId="0D8A677B" w14:textId="446EC4D2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2.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Të gjithë të licencuarit në sektorin e energjisë elektrike dhe të gazit natyror, të cilët janë debitorë ndaj ERE-s në shlyerjen e pagesave të rregullimit, të shlyejnë detyrimet aktuale dhe ato të prapambetura, jo më vonë se data 31</w:t>
      </w:r>
      <w:r w:rsidR="00115BA2">
        <w:rPr>
          <w:rFonts w:ascii="Garamond" w:hAnsi="Garamond"/>
          <w:bCs/>
          <w:sz w:val="24"/>
          <w:szCs w:val="24"/>
          <w:lang w:val="sq-AL"/>
        </w:rPr>
        <w:t>.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7.2020.</w:t>
      </w:r>
    </w:p>
    <w:p w14:paraId="5D3D051F" w14:textId="6CF0587E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3.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Me përfundimin e afatit të parashikuar në pik</w:t>
      </w:r>
      <w:r w:rsidR="00115BA2">
        <w:rPr>
          <w:rFonts w:ascii="Garamond" w:hAnsi="Garamond"/>
          <w:bCs/>
          <w:sz w:val="24"/>
          <w:szCs w:val="24"/>
          <w:lang w:val="sq-AL"/>
        </w:rPr>
        <w:t>at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1 dhe 2 të këtij vendimi, për subjektet që nuk kanë shlyer detyrimet në kohë, ERE do të marrë masat administrative, në përputhje me nenin 107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të </w:t>
      </w:r>
      <w:r w:rsidR="00115BA2">
        <w:rPr>
          <w:rFonts w:ascii="Garamond" w:hAnsi="Garamond"/>
          <w:bCs/>
          <w:sz w:val="24"/>
          <w:szCs w:val="24"/>
          <w:lang w:val="sq-AL"/>
        </w:rPr>
        <w:t>l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igjit nr. 43/2015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“Për </w:t>
      </w:r>
      <w:r w:rsidR="00115BA2" w:rsidRPr="00115BA2">
        <w:rPr>
          <w:rFonts w:ascii="Garamond" w:hAnsi="Garamond"/>
          <w:bCs/>
          <w:sz w:val="24"/>
          <w:szCs w:val="24"/>
          <w:lang w:val="sq-AL"/>
        </w:rPr>
        <w:t>sektorin e energjisë elektrike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”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115BA2">
        <w:rPr>
          <w:rFonts w:ascii="Garamond" w:hAnsi="Garamond"/>
          <w:bCs/>
          <w:sz w:val="24"/>
          <w:szCs w:val="24"/>
          <w:lang w:val="sq-AL"/>
        </w:rPr>
        <w:t>të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ndryshuar.</w:t>
      </w:r>
    </w:p>
    <w:p w14:paraId="41D5479A" w14:textId="1A9D804C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I licencuari “</w:t>
      </w:r>
      <w:r w:rsidR="00115BA2" w:rsidRPr="00115BA2">
        <w:rPr>
          <w:rFonts w:ascii="Garamond" w:hAnsi="Garamond"/>
          <w:bCs/>
          <w:sz w:val="24"/>
          <w:szCs w:val="24"/>
          <w:lang w:val="sq-AL"/>
        </w:rPr>
        <w:t xml:space="preserve">Malsia Solar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1” sh.p.k. është njoftuar për vendimin e sipërcituar nëpërmjet shkresës së ERE-s nr. 960/65 </w:t>
      </w:r>
      <w:r w:rsidR="00115BA2">
        <w:rPr>
          <w:rFonts w:ascii="Garamond" w:hAnsi="Garamond"/>
          <w:bCs/>
          <w:sz w:val="24"/>
          <w:szCs w:val="24"/>
          <w:lang w:val="sq-AL"/>
        </w:rPr>
        <w:t>p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rot</w:t>
      </w:r>
      <w:r w:rsidR="00115BA2">
        <w:rPr>
          <w:rFonts w:ascii="Garamond" w:hAnsi="Garamond"/>
          <w:bCs/>
          <w:sz w:val="24"/>
          <w:szCs w:val="24"/>
          <w:lang w:val="sq-AL"/>
        </w:rPr>
        <w:t>., datë 9.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7.2020. Edhe pas përfundimit të afatit të përcaktuar në vendimin sipërcituar, rezultoi se subjekti nuk kishte marrë asnjë masë për shlyerjen e debisë.</w:t>
      </w:r>
    </w:p>
    <w:p w14:paraId="623D0A1E" w14:textId="4F48081A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Me urdhrin e </w:t>
      </w:r>
      <w:r w:rsidR="00115BA2">
        <w:rPr>
          <w:rFonts w:ascii="Garamond" w:hAnsi="Garamond"/>
          <w:bCs/>
          <w:sz w:val="24"/>
          <w:szCs w:val="24"/>
          <w:lang w:val="sq-AL"/>
        </w:rPr>
        <w:t>k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ryetarit nr. 125/2020, </w:t>
      </w:r>
      <w:r w:rsidR="0074675C" w:rsidRPr="00115BA2">
        <w:rPr>
          <w:rFonts w:ascii="Garamond" w:hAnsi="Garamond"/>
          <w:b/>
          <w:bCs/>
          <w:sz w:val="24"/>
          <w:szCs w:val="24"/>
          <w:lang w:val="sq-AL"/>
        </w:rPr>
        <w:t>“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Për fillimin e hetimit administrativ për marrjen e masave ligjore ndaj të licencuarve debitorë për pagesat e rregullimit të pashlyera ndaj ERE</w:t>
      </w:r>
      <w:r w:rsidR="00115BA2">
        <w:rPr>
          <w:rFonts w:ascii="Garamond" w:hAnsi="Garamond"/>
          <w:bCs/>
          <w:sz w:val="24"/>
          <w:szCs w:val="24"/>
          <w:lang w:val="sq-AL"/>
        </w:rPr>
        <w:t>-s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”, u ngrit grupi i punës</w:t>
      </w:r>
      <w:r w:rsidR="0074675C" w:rsidRPr="00115BA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q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ë do të hetonte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p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ër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përcaktimin e gjendjes së fakteve dhe rrethanave të çdo debitori me qëllim marrjen e masave të nevojshme ligjore administrative apo në rrugë gjyqësore, për minimizimin e dëmit të shkaktuar, si dhe vjeljen e debive të akumuluara.</w:t>
      </w:r>
    </w:p>
    <w:p w14:paraId="5EE7752C" w14:textId="365AD686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sz w:val="24"/>
          <w:szCs w:val="24"/>
          <w:lang w:val="sq-AL"/>
        </w:rPr>
        <w:t>Shoq</w:t>
      </w:r>
      <w:r w:rsidR="0074675C" w:rsidRPr="00115BA2">
        <w:rPr>
          <w:rFonts w:ascii="Garamond" w:eastAsia="Times New Roman" w:hAnsi="Garamond"/>
          <w:sz w:val="24"/>
          <w:szCs w:val="24"/>
          <w:lang w:val="sq-AL"/>
        </w:rPr>
        <w:t>ërisë “</w:t>
      </w:r>
      <w:r w:rsidR="00115BA2" w:rsidRPr="00115BA2">
        <w:rPr>
          <w:rFonts w:ascii="Garamond" w:eastAsia="Times New Roman" w:hAnsi="Garamond"/>
          <w:bCs/>
          <w:sz w:val="24"/>
          <w:szCs w:val="24"/>
          <w:lang w:val="sq-AL"/>
        </w:rPr>
        <w:t xml:space="preserve">Malsia Solar 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1</w:t>
      </w:r>
      <w:r w:rsidR="0074675C" w:rsidRPr="00115BA2">
        <w:rPr>
          <w:rFonts w:ascii="Garamond" w:eastAsia="Times New Roman" w:hAnsi="Garamond"/>
          <w:sz w:val="24"/>
          <w:szCs w:val="24"/>
          <w:lang w:val="sq-AL"/>
        </w:rPr>
        <w:t xml:space="preserve">” sh.p.k. i është dërguar shkresa nr. 1172/13 </w:t>
      </w:r>
      <w:r w:rsidR="00115BA2">
        <w:rPr>
          <w:rFonts w:ascii="Garamond" w:eastAsia="Times New Roman" w:hAnsi="Garamond"/>
          <w:sz w:val="24"/>
          <w:szCs w:val="24"/>
          <w:lang w:val="sq-AL"/>
        </w:rPr>
        <w:t>p</w:t>
      </w:r>
      <w:r w:rsidR="0074675C" w:rsidRPr="00115BA2">
        <w:rPr>
          <w:rFonts w:ascii="Garamond" w:eastAsia="Times New Roman" w:hAnsi="Garamond"/>
          <w:sz w:val="24"/>
          <w:szCs w:val="24"/>
          <w:lang w:val="sq-AL"/>
        </w:rPr>
        <w:t>rot</w:t>
      </w:r>
      <w:r w:rsidR="00115BA2">
        <w:rPr>
          <w:rFonts w:ascii="Garamond" w:eastAsia="Times New Roman" w:hAnsi="Garamond"/>
          <w:sz w:val="24"/>
          <w:szCs w:val="24"/>
          <w:lang w:val="sq-AL"/>
        </w:rPr>
        <w:t xml:space="preserve">., datë </w:t>
      </w:r>
      <w:r w:rsidR="0074675C" w:rsidRPr="00115BA2">
        <w:rPr>
          <w:rFonts w:ascii="Garamond" w:eastAsia="Times New Roman" w:hAnsi="Garamond"/>
          <w:sz w:val="24"/>
          <w:szCs w:val="24"/>
          <w:lang w:val="sq-AL"/>
        </w:rPr>
        <w:t>4.11.2020,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duke i bërë me dije që në zbatim të nenit 6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të </w:t>
      </w:r>
      <w:r w:rsidR="00115BA2">
        <w:rPr>
          <w:rFonts w:ascii="Garamond" w:hAnsi="Garamond"/>
          <w:bCs/>
          <w:sz w:val="24"/>
          <w:szCs w:val="24"/>
          <w:lang w:val="sq-AL"/>
        </w:rPr>
        <w:t>“</w:t>
      </w:r>
      <w:r w:rsidR="0074675C" w:rsidRPr="00115BA2">
        <w:rPr>
          <w:rFonts w:ascii="Garamond" w:hAnsi="Garamond"/>
          <w:bCs/>
          <w:iCs/>
          <w:sz w:val="24"/>
          <w:szCs w:val="24"/>
          <w:lang w:val="sq-AL"/>
        </w:rPr>
        <w:t>Rregullores për procedurat e vendosjes dhe reduktimit të gjobave</w:t>
      </w:r>
      <w:r w:rsidR="00115BA2">
        <w:rPr>
          <w:rFonts w:ascii="Garamond" w:hAnsi="Garamond"/>
          <w:bCs/>
          <w:iCs/>
          <w:sz w:val="24"/>
          <w:szCs w:val="24"/>
          <w:lang w:val="sq-AL"/>
        </w:rPr>
        <w:t>”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, me urdhrin e sipërcituar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ka filluar procedura hetimore, duke i kërkuar që brenda 5 ditëve nga marrja e këtij njoftimi të </w:t>
      </w:r>
      <w:r w:rsidR="00115BA2" w:rsidRPr="00115BA2">
        <w:rPr>
          <w:rFonts w:ascii="Garamond" w:hAnsi="Garamond"/>
          <w:bCs/>
          <w:sz w:val="24"/>
          <w:szCs w:val="24"/>
          <w:lang w:val="sq-AL"/>
        </w:rPr>
        <w:t>japë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shpjegimet përkatëse në lidhje me statusin e shlyerjes së debisë që ka ndaj ERE-s, për shlyerjen e pagesës së </w:t>
      </w:r>
      <w:r w:rsidR="00115BA2">
        <w:rPr>
          <w:rFonts w:ascii="Garamond" w:hAnsi="Garamond"/>
          <w:bCs/>
          <w:sz w:val="24"/>
          <w:szCs w:val="24"/>
          <w:lang w:val="sq-AL"/>
        </w:rPr>
        <w:t>r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regullimit, për vitet në të cilat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lastRenderedPageBreak/>
        <w:t xml:space="preserve">është debitor. Gjithashtu iu kërkua që të përcillte në ERE çdo dokument që vlerësonte se mund t’i shërbente hetimit administrativ të filluar më urdhrin e </w:t>
      </w:r>
      <w:r w:rsidR="00115BA2">
        <w:rPr>
          <w:rFonts w:ascii="Garamond" w:hAnsi="Garamond"/>
          <w:bCs/>
          <w:sz w:val="24"/>
          <w:szCs w:val="24"/>
          <w:lang w:val="sq-AL"/>
        </w:rPr>
        <w:t>k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ryetarit.</w:t>
      </w:r>
    </w:p>
    <w:p w14:paraId="6460936E" w14:textId="0514EE54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Në përfundim të afateve, të përcaktuara në këtë njoftim, rezultoi se subjekti “</w:t>
      </w:r>
      <w:r w:rsidR="00115BA2" w:rsidRPr="00115BA2">
        <w:rPr>
          <w:rFonts w:ascii="Garamond" w:hAnsi="Garamond"/>
          <w:bCs/>
          <w:sz w:val="24"/>
          <w:szCs w:val="24"/>
          <w:lang w:val="sq-AL"/>
        </w:rPr>
        <w:t>Malsia Solar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1” sh.p.k, nuk ka përcjellë në ERE as shpjegime dhe as dokumentacion për sa kërkuar.</w:t>
      </w:r>
    </w:p>
    <w:p w14:paraId="3E22C923" w14:textId="61650DE4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Po ashtu, ka rezultuar se shkresat d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ërguar subjektit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“</w:t>
      </w:r>
      <w:r w:rsidR="00115BA2" w:rsidRPr="00115BA2">
        <w:rPr>
          <w:rFonts w:ascii="Garamond" w:hAnsi="Garamond"/>
          <w:bCs/>
          <w:sz w:val="24"/>
          <w:szCs w:val="24"/>
          <w:lang w:val="sq-AL"/>
        </w:rPr>
        <w:t xml:space="preserve">Malsia Solar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3” sh.p.k</w:t>
      </w:r>
      <w:r w:rsidR="00115BA2">
        <w:rPr>
          <w:rFonts w:ascii="Garamond" w:hAnsi="Garamond"/>
          <w:bCs/>
          <w:sz w:val="24"/>
          <w:szCs w:val="24"/>
          <w:lang w:val="sq-AL"/>
        </w:rPr>
        <w:t>.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, </w:t>
      </w:r>
      <w:r w:rsidR="0074675C" w:rsidRPr="00115BA2">
        <w:rPr>
          <w:rFonts w:ascii="Garamond" w:hAnsi="Garamond"/>
          <w:sz w:val="24"/>
          <w:szCs w:val="24"/>
          <w:lang w:val="sq-AL"/>
        </w:rPr>
        <w:t>jan</w:t>
      </w:r>
      <w:r w:rsidR="0074675C" w:rsidRPr="00115BA2">
        <w:rPr>
          <w:rFonts w:ascii="Garamond" w:eastAsia="Times New Roman" w:hAnsi="Garamond"/>
          <w:sz w:val="24"/>
          <w:szCs w:val="24"/>
          <w:lang w:val="sq-AL"/>
        </w:rPr>
        <w:t xml:space="preserve">ë kthyer mbrapsht nga posta, çka e vendos këtë subjekte </w:t>
      </w:r>
      <w:r w:rsidR="0074675C" w:rsidRPr="00115BA2">
        <w:rPr>
          <w:rFonts w:ascii="Garamond" w:eastAsia="Times New Roman" w:hAnsi="Garamond"/>
          <w:sz w:val="24"/>
          <w:szCs w:val="24"/>
          <w:lang w:val="sq-AL" w:eastAsia="sq-AL"/>
        </w:rPr>
        <w:t>në shkelje të pikës 3.2.5</w:t>
      </w:r>
      <w:r w:rsidR="00115BA2">
        <w:rPr>
          <w:rFonts w:ascii="Garamond" w:eastAsia="Times New Roman" w:hAnsi="Garamond"/>
          <w:sz w:val="24"/>
          <w:szCs w:val="24"/>
          <w:lang w:val="sq-AL" w:eastAsia="sq-AL"/>
        </w:rPr>
        <w:t>,</w:t>
      </w:r>
      <w:r w:rsidR="0074675C" w:rsidRPr="00115BA2">
        <w:rPr>
          <w:rFonts w:ascii="Garamond" w:eastAsia="Times New Roman" w:hAnsi="Garamond"/>
          <w:sz w:val="24"/>
          <w:szCs w:val="24"/>
          <w:lang w:val="sq-AL" w:eastAsia="sq-AL"/>
        </w:rPr>
        <w:t xml:space="preserve"> germa “a”</w:t>
      </w:r>
      <w:r w:rsidR="00115BA2">
        <w:rPr>
          <w:rFonts w:ascii="Garamond" w:eastAsia="Times New Roman" w:hAnsi="Garamond"/>
          <w:sz w:val="24"/>
          <w:szCs w:val="24"/>
          <w:lang w:val="sq-AL" w:eastAsia="sq-AL"/>
        </w:rPr>
        <w:t>,</w:t>
      </w:r>
      <w:r w:rsidR="0074675C" w:rsidRPr="00115BA2">
        <w:rPr>
          <w:rFonts w:ascii="Garamond" w:eastAsia="Times New Roman" w:hAnsi="Garamond"/>
          <w:sz w:val="24"/>
          <w:szCs w:val="24"/>
          <w:lang w:val="sq-AL" w:eastAsia="sq-AL"/>
        </w:rPr>
        <w:t xml:space="preserve"> të licencës për veprimtarinë e prodhimit të energjisë elektrike, ku është parashikuar 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 w:eastAsia="sq-AL"/>
        </w:rPr>
        <w:t xml:space="preserve">detyrimi i të licencuarve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p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ër të njoftuar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ERE-n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brenda 10 dit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ë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ve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p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ë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r çdo ndryshim t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ë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adres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ës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 w:eastAsia="sq-AL"/>
        </w:rPr>
        <w:t>.</w:t>
      </w:r>
    </w:p>
    <w:p w14:paraId="17DDED8B" w14:textId="7CD2CD66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Për sa më sipër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rezulton se grupi i punës ka konstatuar shkelje nga ana e këtij të licencuari:</w:t>
      </w:r>
    </w:p>
    <w:p w14:paraId="2FF02A8C" w14:textId="3E1EBFA3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1.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Mosshlyerja në afat e pagesës së rregullimit për vitin 2019</w:t>
      </w:r>
      <w:r w:rsidR="00115BA2">
        <w:rPr>
          <w:rFonts w:ascii="Garamond" w:hAnsi="Garamond"/>
          <w:bCs/>
          <w:sz w:val="24"/>
          <w:szCs w:val="24"/>
          <w:lang w:val="sq-AL"/>
        </w:rPr>
        <w:t>.</w:t>
      </w:r>
    </w:p>
    <w:p w14:paraId="2F952E49" w14:textId="3CAA942D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2. </w:t>
      </w:r>
      <w:r w:rsidR="0074675C" w:rsidRPr="00115BA2">
        <w:rPr>
          <w:rFonts w:ascii="Garamond" w:eastAsia="Times New Roman" w:hAnsi="Garamond"/>
          <w:sz w:val="24"/>
          <w:szCs w:val="24"/>
          <w:lang w:val="sq-AL" w:eastAsia="sq-AL"/>
        </w:rPr>
        <w:t>Mosnjoftimin në afat të ndryshimit të adresës</w:t>
      </w:r>
      <w:r w:rsidR="00115BA2">
        <w:rPr>
          <w:rFonts w:ascii="Garamond" w:eastAsia="Times New Roman" w:hAnsi="Garamond"/>
          <w:sz w:val="24"/>
          <w:szCs w:val="24"/>
          <w:lang w:val="sq-AL" w:eastAsia="sq-AL"/>
        </w:rPr>
        <w:t>.</w:t>
      </w:r>
    </w:p>
    <w:p w14:paraId="627887ED" w14:textId="42028E55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Ligji nr. 43/2015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115BA2">
        <w:rPr>
          <w:rFonts w:ascii="Garamond" w:hAnsi="Garamond"/>
          <w:bCs/>
          <w:iCs/>
          <w:sz w:val="24"/>
          <w:szCs w:val="24"/>
          <w:lang w:val="sq-AL"/>
        </w:rPr>
        <w:t>“</w:t>
      </w:r>
      <w:r w:rsidR="0074675C" w:rsidRPr="00115BA2">
        <w:rPr>
          <w:rFonts w:ascii="Garamond" w:hAnsi="Garamond"/>
          <w:bCs/>
          <w:iCs/>
          <w:sz w:val="24"/>
          <w:szCs w:val="24"/>
          <w:lang w:val="sq-AL"/>
        </w:rPr>
        <w:t>Për sektorin e energjisë elektrike</w:t>
      </w:r>
      <w:r w:rsidR="00115BA2">
        <w:rPr>
          <w:rFonts w:ascii="Garamond" w:hAnsi="Garamond"/>
          <w:bCs/>
          <w:iCs/>
          <w:sz w:val="24"/>
          <w:szCs w:val="24"/>
          <w:lang w:val="sq-AL"/>
        </w:rPr>
        <w:t>”</w:t>
      </w:r>
      <w:r w:rsidR="0074675C" w:rsidRPr="00115BA2">
        <w:rPr>
          <w:rFonts w:ascii="Garamond" w:hAnsi="Garamond"/>
          <w:bCs/>
          <w:iCs/>
          <w:sz w:val="24"/>
          <w:szCs w:val="24"/>
          <w:lang w:val="sq-AL"/>
        </w:rPr>
        <w:t xml:space="preserve">,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i ndryshuar, </w:t>
      </w:r>
      <w:r w:rsidR="0074675C" w:rsidRPr="00115BA2">
        <w:rPr>
          <w:rFonts w:ascii="Garamond" w:hAnsi="Garamond"/>
          <w:bCs/>
          <w:iCs/>
          <w:sz w:val="24"/>
          <w:szCs w:val="24"/>
          <w:lang w:val="sq-AL"/>
        </w:rPr>
        <w:t>në nenin 107 parashikon se, për moskryerjen e pages</w:t>
      </w:r>
      <w:r w:rsidR="0074675C" w:rsidRPr="00115BA2">
        <w:rPr>
          <w:rFonts w:ascii="Garamond" w:eastAsia="Times New Roman" w:hAnsi="Garamond"/>
          <w:bCs/>
          <w:iCs/>
          <w:sz w:val="24"/>
          <w:szCs w:val="24"/>
          <w:lang w:val="sq-AL"/>
        </w:rPr>
        <w:t>ë</w:t>
      </w:r>
      <w:r w:rsidR="0074675C" w:rsidRPr="00115BA2">
        <w:rPr>
          <w:rFonts w:ascii="Garamond" w:hAnsi="Garamond"/>
          <w:bCs/>
          <w:iCs/>
          <w:sz w:val="24"/>
          <w:szCs w:val="24"/>
          <w:lang w:val="sq-AL"/>
        </w:rPr>
        <w:t>s rregullatore nga ana e të licencuarit brenda afatit të përcaktuar, ERE ndëshkon me gjobë deri në 3 për qind të të ardhurave të vitit paraardhës të të licencuarit</w:t>
      </w:r>
      <w:r w:rsidR="00115BA2">
        <w:rPr>
          <w:rFonts w:ascii="Garamond" w:hAnsi="Garamond"/>
          <w:bCs/>
          <w:i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iCs/>
          <w:sz w:val="24"/>
          <w:szCs w:val="24"/>
          <w:lang w:val="sq-AL"/>
        </w:rPr>
        <w:t xml:space="preserve"> si dhe ka të drejtë të aplikojë një kamatëvonesë mbi vlerën e pagesës rregullatore, në masën e 0.2 % të xhiros ditore</w:t>
      </w:r>
      <w:r w:rsidR="00115BA2">
        <w:rPr>
          <w:rFonts w:ascii="Garamond" w:hAnsi="Garamond"/>
          <w:bCs/>
          <w:i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iCs/>
          <w:sz w:val="24"/>
          <w:szCs w:val="24"/>
          <w:lang w:val="sq-AL"/>
        </w:rPr>
        <w:t xml:space="preserve"> për çdo ditë vonesë në pagesën e saj</w:t>
      </w:r>
      <w:r w:rsidR="00115BA2">
        <w:rPr>
          <w:rFonts w:ascii="Garamond" w:hAnsi="Garamond"/>
          <w:bCs/>
          <w:i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iCs/>
          <w:sz w:val="24"/>
          <w:szCs w:val="24"/>
          <w:lang w:val="sq-AL"/>
        </w:rPr>
        <w:t xml:space="preserve"> dhe në germën </w:t>
      </w:r>
      <w:r w:rsidR="00115BA2">
        <w:rPr>
          <w:rFonts w:ascii="Garamond" w:hAnsi="Garamond"/>
          <w:bCs/>
          <w:iCs/>
          <w:sz w:val="24"/>
          <w:szCs w:val="24"/>
          <w:lang w:val="sq-AL"/>
        </w:rPr>
        <w:t>“ç”,</w:t>
      </w:r>
      <w:r w:rsidR="0074675C" w:rsidRPr="00115BA2">
        <w:rPr>
          <w:rFonts w:ascii="Garamond" w:hAnsi="Garamond"/>
          <w:bCs/>
          <w:iCs/>
          <w:sz w:val="24"/>
          <w:szCs w:val="24"/>
          <w:lang w:val="sq-AL"/>
        </w:rPr>
        <w:t xml:space="preserve"> të nenit 42</w:t>
      </w:r>
      <w:r w:rsidR="00115BA2">
        <w:rPr>
          <w:rFonts w:ascii="Garamond" w:hAnsi="Garamond"/>
          <w:bCs/>
          <w:i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iCs/>
          <w:sz w:val="24"/>
          <w:szCs w:val="24"/>
          <w:lang w:val="sq-AL"/>
        </w:rPr>
        <w:t xml:space="preserve"> parashikon se, ERE heq një licencë kur i licencuari nuk kryen pagesat e rregullimit, të vendosura nga ERE, siç përcaktohet nga neni 17 i këtij ligji.</w:t>
      </w:r>
    </w:p>
    <w:p w14:paraId="64C58EC9" w14:textId="28C163CC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Neni 6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74675C" w:rsidRPr="00115BA2">
        <w:rPr>
          <w:rFonts w:ascii="Garamond" w:hAnsi="Garamond"/>
          <w:bCs/>
          <w:iCs/>
          <w:sz w:val="24"/>
          <w:szCs w:val="24"/>
          <w:lang w:val="sq-AL"/>
        </w:rPr>
        <w:t xml:space="preserve">i </w:t>
      </w:r>
      <w:r w:rsidR="00115BA2">
        <w:rPr>
          <w:rFonts w:ascii="Garamond" w:hAnsi="Garamond"/>
          <w:bCs/>
          <w:iCs/>
          <w:sz w:val="24"/>
          <w:szCs w:val="24"/>
          <w:lang w:val="sq-AL"/>
        </w:rPr>
        <w:t>“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Rregullores për procedurat e heqjes së licencave në sektorin e energjisë elektrike dhe të gazit natyror</w:t>
      </w:r>
      <w:r w:rsidR="00115BA2">
        <w:rPr>
          <w:rFonts w:ascii="Garamond" w:hAnsi="Garamond"/>
          <w:bCs/>
          <w:sz w:val="24"/>
          <w:szCs w:val="24"/>
          <w:lang w:val="sq-AL"/>
        </w:rPr>
        <w:t>”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, </w:t>
      </w:r>
      <w:r w:rsidR="00115BA2">
        <w:rPr>
          <w:rFonts w:ascii="Garamond" w:hAnsi="Garamond"/>
          <w:bCs/>
          <w:sz w:val="24"/>
          <w:szCs w:val="24"/>
          <w:lang w:val="sq-AL"/>
        </w:rPr>
        <w:t xml:space="preserve">i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miratuar me vendimin e </w:t>
      </w:r>
      <w:r w:rsidR="00115BA2" w:rsidRPr="00115BA2">
        <w:rPr>
          <w:rFonts w:ascii="Garamond" w:hAnsi="Garamond"/>
          <w:bCs/>
          <w:sz w:val="24"/>
          <w:szCs w:val="24"/>
          <w:lang w:val="sq-AL"/>
        </w:rPr>
        <w:t>B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ordit të ERE-s </w:t>
      </w:r>
      <w:r w:rsidR="00115BA2">
        <w:rPr>
          <w:rFonts w:ascii="Garamond" w:hAnsi="Garamond"/>
          <w:bCs/>
          <w:sz w:val="24"/>
          <w:szCs w:val="24"/>
          <w:lang w:val="sq-AL"/>
        </w:rPr>
        <w:t>nr. 52, datë 18.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4.2017, parashikon se:</w:t>
      </w:r>
    </w:p>
    <w:p w14:paraId="30BDCE2F" w14:textId="1F5C39F2" w:rsidR="009D1F86" w:rsidRPr="00115BA2" w:rsidRDefault="00115BA2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“</w:t>
      </w:r>
      <w:r w:rsidR="009D1F86"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Në çdo rast, subjekti ndaj të cilit fillon një procedurë për heqjen e licencës duhet që me marrjen dijeni, të shlyejë çdo pagesë rregullatore të pashlyer ndaj ERE</w:t>
      </w:r>
      <w:r>
        <w:rPr>
          <w:rFonts w:ascii="Garamond" w:hAnsi="Garamond"/>
          <w:bCs/>
          <w:sz w:val="24"/>
          <w:szCs w:val="24"/>
          <w:lang w:val="sq-AL"/>
        </w:rPr>
        <w:t>-s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. Në asnjë rast subjekti i licencuar debitor, nuk çlirohet nga ky detyrim ndaj ERE</w:t>
      </w:r>
      <w:r>
        <w:rPr>
          <w:rFonts w:ascii="Garamond" w:hAnsi="Garamond"/>
          <w:bCs/>
          <w:sz w:val="24"/>
          <w:szCs w:val="24"/>
          <w:lang w:val="sq-AL"/>
        </w:rPr>
        <w:t>-s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, edhe pas marrjes së vendimit për fillimin e procedurës për heqjen e licencës. Bordi mund të vendosë marrjen e masave administrative konform nenit 107, të ligjit </w:t>
      </w:r>
      <w:r>
        <w:rPr>
          <w:rFonts w:ascii="Garamond" w:hAnsi="Garamond"/>
          <w:bCs/>
          <w:sz w:val="24"/>
          <w:szCs w:val="24"/>
          <w:lang w:val="sq-AL"/>
        </w:rPr>
        <w:t xml:space="preserve">nr.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43/2015</w:t>
      </w:r>
      <w:r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e cila përbën titull ekzekutiv dhe ekzekutohet në përputhje me Kodin e Procedurës Civile.</w:t>
      </w:r>
      <w:r>
        <w:rPr>
          <w:rFonts w:ascii="Garamond" w:hAnsi="Garamond"/>
          <w:bCs/>
          <w:sz w:val="24"/>
          <w:szCs w:val="24"/>
          <w:lang w:val="sq-AL"/>
        </w:rPr>
        <w:t>”.</w:t>
      </w:r>
    </w:p>
    <w:p w14:paraId="58E94A2D" w14:textId="6CDFA64C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Grupi i punës ka konstatuar shkelje nga ana e këtij të licencuari, të pikës 3.6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74675C" w:rsidRPr="00115BA2">
        <w:rPr>
          <w:rFonts w:ascii="Garamond" w:hAnsi="Garamond"/>
          <w:sz w:val="24"/>
          <w:szCs w:val="24"/>
          <w:lang w:val="sq-AL"/>
        </w:rPr>
        <w:t xml:space="preserve">të </w:t>
      </w:r>
      <w:r w:rsidR="00115BA2">
        <w:rPr>
          <w:rFonts w:ascii="Garamond" w:hAnsi="Garamond"/>
          <w:sz w:val="24"/>
          <w:szCs w:val="24"/>
          <w:lang w:val="sq-AL"/>
        </w:rPr>
        <w:t>“</w:t>
      </w:r>
      <w:r w:rsidR="0074675C" w:rsidRPr="00115BA2">
        <w:rPr>
          <w:rFonts w:ascii="Garamond" w:hAnsi="Garamond"/>
          <w:sz w:val="24"/>
          <w:szCs w:val="24"/>
          <w:lang w:val="sq-AL"/>
        </w:rPr>
        <w:t>Kushteve të licencës p</w:t>
      </w:r>
      <w:r w:rsidR="0074675C" w:rsidRPr="00115BA2">
        <w:rPr>
          <w:rFonts w:ascii="Garamond" w:eastAsia="Times New Roman" w:hAnsi="Garamond"/>
          <w:sz w:val="24"/>
          <w:szCs w:val="24"/>
          <w:lang w:val="sq-AL"/>
        </w:rPr>
        <w:t>ër prodhimin e energjisë elektrike</w:t>
      </w:r>
      <w:r w:rsidR="00115BA2">
        <w:rPr>
          <w:rFonts w:ascii="Garamond" w:eastAsia="Times New Roman" w:hAnsi="Garamond"/>
          <w:sz w:val="24"/>
          <w:szCs w:val="24"/>
          <w:lang w:val="sq-AL"/>
        </w:rPr>
        <w:t>”</w:t>
      </w:r>
      <w:r w:rsidR="0074675C" w:rsidRPr="00115BA2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318DFBBA" w14:textId="65FA8E4B" w:rsidR="009D1F86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Në nenin 4.4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të </w:t>
      </w:r>
      <w:r w:rsidR="00115BA2">
        <w:rPr>
          <w:rFonts w:ascii="Garamond" w:hAnsi="Garamond"/>
          <w:bCs/>
          <w:sz w:val="24"/>
          <w:szCs w:val="24"/>
          <w:lang w:val="sq-AL"/>
        </w:rPr>
        <w:t>“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Kushteve të licencës p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ër prodhimin e energjisë elektrike</w:t>
      </w:r>
      <w:r w:rsidR="00115BA2">
        <w:rPr>
          <w:rFonts w:ascii="Garamond" w:eastAsia="Times New Roman" w:hAnsi="Garamond"/>
          <w:bCs/>
          <w:sz w:val="24"/>
          <w:szCs w:val="24"/>
          <w:lang w:val="sq-AL"/>
        </w:rPr>
        <w:t>”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parashikohet se: </w:t>
      </w:r>
      <w:r w:rsidR="00115BA2">
        <w:rPr>
          <w:rFonts w:ascii="Garamond" w:hAnsi="Garamond"/>
          <w:bCs/>
          <w:sz w:val="24"/>
          <w:szCs w:val="24"/>
          <w:lang w:val="sq-AL"/>
        </w:rPr>
        <w:t>“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I licencuari ka detyrimin për të informuar ERE-n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 duke dhënë shpjegimet dhe arsyet për çdo shkelje të këtyre </w:t>
      </w:r>
      <w:r w:rsidR="00115BA2" w:rsidRPr="00115BA2">
        <w:rPr>
          <w:rFonts w:ascii="Garamond" w:hAnsi="Garamond"/>
          <w:bCs/>
          <w:sz w:val="24"/>
          <w:szCs w:val="24"/>
          <w:lang w:val="sq-AL"/>
        </w:rPr>
        <w:t>kushteve të licencës</w:t>
      </w:r>
      <w:r w:rsidR="00115BA2">
        <w:rPr>
          <w:rFonts w:ascii="Garamond" w:hAnsi="Garamond"/>
          <w:bCs/>
          <w:sz w:val="24"/>
          <w:szCs w:val="24"/>
          <w:lang w:val="sq-AL"/>
        </w:rPr>
        <w:t>,</w:t>
      </w:r>
      <w:r w:rsidR="00115BA2" w:rsidRPr="00115BA2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brenda 7 ditëve pune nga momenti kur kjo shkelje bëhet e njohur për të </w:t>
      </w:r>
      <w:r w:rsidR="00115BA2">
        <w:rPr>
          <w:rFonts w:ascii="Garamond" w:hAnsi="Garamond"/>
          <w:bCs/>
          <w:sz w:val="24"/>
          <w:szCs w:val="24"/>
          <w:lang w:val="sq-AL"/>
        </w:rPr>
        <w:t>l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icencuarin.</w:t>
      </w:r>
      <w:r w:rsidR="00115BA2">
        <w:rPr>
          <w:rFonts w:ascii="Garamond" w:hAnsi="Garamond"/>
          <w:bCs/>
          <w:sz w:val="24"/>
          <w:szCs w:val="24"/>
          <w:lang w:val="sq-AL"/>
        </w:rPr>
        <w:t>”.</w:t>
      </w:r>
    </w:p>
    <w:p w14:paraId="14635132" w14:textId="4239EFE3" w:rsidR="0074675C" w:rsidRPr="00115BA2" w:rsidRDefault="009D1F86" w:rsidP="009D1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Detyrimi për shlyerjen e pagesës së rregullimit, është fakt për të cilin zyrtarisht i licencuari ka marrë dijeni në kohë nëpërmjet publikimeve në Fletoren Zyrtare të </w:t>
      </w:r>
      <w:r w:rsidR="00115BA2">
        <w:rPr>
          <w:rFonts w:ascii="Garamond" w:hAnsi="Garamond"/>
          <w:bCs/>
          <w:sz w:val="24"/>
          <w:szCs w:val="24"/>
          <w:lang w:val="sq-AL"/>
        </w:rPr>
        <w:t>v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endimeve për pagesat e </w:t>
      </w:r>
      <w:r w:rsidR="00115BA2">
        <w:rPr>
          <w:rFonts w:ascii="Garamond" w:hAnsi="Garamond"/>
          <w:bCs/>
          <w:sz w:val="24"/>
          <w:szCs w:val="24"/>
          <w:lang w:val="sq-AL"/>
        </w:rPr>
        <w:t>r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regullimit ndër vite, por edhe njoftimeve të përsëritura të dërguara për dijeni të tyre nga ERE, siç edhe cituar më sipër.</w:t>
      </w:r>
    </w:p>
    <w:p w14:paraId="3768AA25" w14:textId="401EFC0F" w:rsidR="0074675C" w:rsidRPr="00115BA2" w:rsidRDefault="0074675C" w:rsidP="007467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BA2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115BA2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455413A6" w14:textId="77777777" w:rsidR="0074675C" w:rsidRPr="00115BA2" w:rsidRDefault="0074675C" w:rsidP="007467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16"/>
          <w:szCs w:val="16"/>
          <w:lang w:val="sq-AL"/>
        </w:rPr>
      </w:pPr>
    </w:p>
    <w:p w14:paraId="4582A8B6" w14:textId="59865681" w:rsidR="0074675C" w:rsidRPr="00115BA2" w:rsidRDefault="009D1F86" w:rsidP="007467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15BA2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7B745589" w14:textId="77777777" w:rsidR="009D1F86" w:rsidRPr="00115BA2" w:rsidRDefault="009D1F86" w:rsidP="009D1F86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val="sq-AL"/>
        </w:rPr>
      </w:pPr>
    </w:p>
    <w:p w14:paraId="1C732A2B" w14:textId="5850117B" w:rsidR="009D1F86" w:rsidRPr="00115BA2" w:rsidRDefault="009D1F86" w:rsidP="009D1F86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15BA2">
        <w:rPr>
          <w:rFonts w:ascii="Garamond" w:eastAsia="Times New Roman" w:hAnsi="Garamond"/>
          <w:bCs/>
          <w:sz w:val="24"/>
          <w:szCs w:val="24"/>
          <w:lang w:val="sq-AL"/>
        </w:rPr>
        <w:t xml:space="preserve">1. 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Fillimin e procedurës për heqjen e licencës nr. 405, seria P18K, për veprimtarinë e prodhimit të energjisë elektrike, dhënë shoqërisë “</w:t>
      </w:r>
      <w:r w:rsidR="00115BA2" w:rsidRPr="00115BA2">
        <w:rPr>
          <w:rFonts w:ascii="Garamond" w:eastAsia="Times New Roman" w:hAnsi="Garamond"/>
          <w:bCs/>
          <w:sz w:val="24"/>
          <w:szCs w:val="24"/>
          <w:lang w:val="sq-AL"/>
        </w:rPr>
        <w:t xml:space="preserve">Malsia Solar 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 xml:space="preserve">1”, me vendimin e </w:t>
      </w:r>
      <w:r w:rsidR="00115BA2">
        <w:rPr>
          <w:rFonts w:ascii="Garamond" w:eastAsia="Times New Roman" w:hAnsi="Garamond"/>
          <w:bCs/>
          <w:sz w:val="24"/>
          <w:szCs w:val="24"/>
          <w:lang w:val="sq-AL"/>
        </w:rPr>
        <w:t>B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 xml:space="preserve">ordit të ERE-s </w:t>
      </w:r>
      <w:r w:rsidR="00115BA2">
        <w:rPr>
          <w:rFonts w:ascii="Garamond" w:eastAsia="Times New Roman" w:hAnsi="Garamond"/>
          <w:bCs/>
          <w:sz w:val="24"/>
          <w:szCs w:val="24"/>
          <w:lang w:val="sq-AL"/>
        </w:rPr>
        <w:t>nr. 105, datë 30.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4.2018</w:t>
      </w:r>
      <w:r w:rsidR="0074675C" w:rsidRPr="00115BA2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5D3B71A0" w14:textId="3F334959" w:rsidR="009D1F86" w:rsidRPr="00115BA2" w:rsidRDefault="009D1F86" w:rsidP="009D1F86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val="sq-AL"/>
        </w:rPr>
      </w:pPr>
      <w:r w:rsidRPr="00115BA2">
        <w:rPr>
          <w:rFonts w:ascii="Garamond" w:eastAsia="Times New Roman" w:hAnsi="Garamond"/>
          <w:sz w:val="24"/>
          <w:szCs w:val="24"/>
          <w:lang w:val="sq-AL"/>
        </w:rPr>
        <w:t xml:space="preserve">2. 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>I licencuari ka të drejtë për t’u përgjigjur me shkrim</w:t>
      </w:r>
      <w:r w:rsidR="00115BA2">
        <w:rPr>
          <w:rFonts w:ascii="Garamond" w:eastAsia="Times New Roman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 xml:space="preserve"> brenda 30 ditëve nga data e marrjes së njoftimit</w:t>
      </w:r>
      <w:r w:rsidR="00115BA2">
        <w:rPr>
          <w:rFonts w:ascii="Garamond" w:eastAsia="Times New Roman" w:hAnsi="Garamond"/>
          <w:bCs/>
          <w:sz w:val="24"/>
          <w:szCs w:val="24"/>
          <w:lang w:val="sq-AL"/>
        </w:rPr>
        <w:t>,</w:t>
      </w:r>
      <w:r w:rsidR="0074675C" w:rsidRPr="00115BA2">
        <w:rPr>
          <w:rFonts w:ascii="Garamond" w:eastAsia="Times New Roman" w:hAnsi="Garamond"/>
          <w:bCs/>
          <w:sz w:val="24"/>
          <w:szCs w:val="24"/>
          <w:lang w:val="sq-AL"/>
        </w:rPr>
        <w:t xml:space="preserve"> për fillimin e procedurave për heqjen e licencës.</w:t>
      </w:r>
    </w:p>
    <w:p w14:paraId="5BEBA475" w14:textId="4A41E642" w:rsidR="0074675C" w:rsidRPr="00115BA2" w:rsidRDefault="009D1F86" w:rsidP="009D1F86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15BA2">
        <w:rPr>
          <w:rFonts w:ascii="Garamond" w:eastAsia="Times New Roman" w:hAnsi="Garamond"/>
          <w:sz w:val="24"/>
          <w:szCs w:val="24"/>
          <w:lang w:val="sq-AL"/>
        </w:rPr>
        <w:t xml:space="preserve">3. 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 xml:space="preserve">Grupi i </w:t>
      </w:r>
      <w:r w:rsidR="00115BA2">
        <w:rPr>
          <w:rFonts w:ascii="Garamond" w:hAnsi="Garamond"/>
          <w:bCs/>
          <w:sz w:val="24"/>
          <w:szCs w:val="24"/>
          <w:lang w:val="sq-AL"/>
        </w:rPr>
        <w:t>p</w:t>
      </w:r>
      <w:r w:rsidR="0074675C" w:rsidRPr="00115BA2">
        <w:rPr>
          <w:rFonts w:ascii="Garamond" w:hAnsi="Garamond"/>
          <w:bCs/>
          <w:sz w:val="24"/>
          <w:szCs w:val="24"/>
          <w:lang w:val="sq-AL"/>
        </w:rPr>
        <w:t>unës të njoftojë të licencuarin dhe palët e interesit për vendimin e Bordit të ERE-s.</w:t>
      </w:r>
    </w:p>
    <w:p w14:paraId="7AACFE45" w14:textId="77777777" w:rsidR="0074675C" w:rsidRPr="00115BA2" w:rsidRDefault="0074675C" w:rsidP="0074675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15BA2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9A3A7C2" w14:textId="310A862B" w:rsidR="0074675C" w:rsidRPr="00115BA2" w:rsidRDefault="0074675C" w:rsidP="0074675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15BA2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115BA2">
        <w:rPr>
          <w:rFonts w:ascii="Garamond" w:hAnsi="Garamond"/>
          <w:sz w:val="24"/>
          <w:szCs w:val="24"/>
          <w:lang w:val="sq-AL"/>
        </w:rPr>
        <w:t>,</w:t>
      </w:r>
      <w:r w:rsidRPr="00115BA2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115BA2" w:rsidRPr="00115BA2">
        <w:rPr>
          <w:rFonts w:ascii="Garamond" w:hAnsi="Garamond"/>
          <w:sz w:val="24"/>
          <w:szCs w:val="24"/>
          <w:lang w:val="sq-AL"/>
        </w:rPr>
        <w:t>brenda</w:t>
      </w:r>
      <w:r w:rsidRPr="00115BA2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</w:t>
      </w:r>
    </w:p>
    <w:p w14:paraId="76679FB4" w14:textId="77777777" w:rsidR="0074675C" w:rsidRPr="00115BA2" w:rsidRDefault="0074675C" w:rsidP="0074675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15BA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827D878" w14:textId="77777777" w:rsidR="009D1F86" w:rsidRPr="00115BA2" w:rsidRDefault="009D1F86" w:rsidP="0074675C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 w:eastAsia="en-GB"/>
        </w:rPr>
      </w:pPr>
    </w:p>
    <w:p w14:paraId="011E7C61" w14:textId="2D06DC94" w:rsidR="0074675C" w:rsidRPr="00115BA2" w:rsidRDefault="009D1F86" w:rsidP="009D1F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en-GB"/>
        </w:rPr>
      </w:pPr>
      <w:r w:rsidRPr="00115BA2">
        <w:rPr>
          <w:rFonts w:ascii="Garamond" w:hAnsi="Garamond"/>
          <w:sz w:val="24"/>
          <w:szCs w:val="24"/>
          <w:lang w:val="sq-AL" w:eastAsia="en-GB"/>
        </w:rPr>
        <w:t>KRYETAR</w:t>
      </w:r>
    </w:p>
    <w:p w14:paraId="09964EA3" w14:textId="63A46445" w:rsidR="0074675C" w:rsidRPr="00115BA2" w:rsidRDefault="0074675C" w:rsidP="009D1F8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15BA2">
        <w:rPr>
          <w:rFonts w:ascii="Garamond" w:hAnsi="Garamond"/>
          <w:b/>
          <w:sz w:val="24"/>
          <w:szCs w:val="24"/>
          <w:lang w:val="sq-AL" w:eastAsia="en-GB"/>
        </w:rPr>
        <w:t xml:space="preserve">Petrit </w:t>
      </w:r>
      <w:r w:rsidR="009D1F86" w:rsidRPr="00115BA2">
        <w:rPr>
          <w:rFonts w:ascii="Garamond" w:hAnsi="Garamond"/>
          <w:b/>
          <w:sz w:val="24"/>
          <w:szCs w:val="24"/>
          <w:lang w:val="sq-AL" w:eastAsia="en-GB"/>
        </w:rPr>
        <w:t>Ahmeti</w:t>
      </w:r>
    </w:p>
    <w:p w14:paraId="686C99E7" w14:textId="77777777" w:rsidR="002F714C" w:rsidRPr="00115BA2" w:rsidRDefault="002F714C" w:rsidP="009D1F86">
      <w:pPr>
        <w:jc w:val="right"/>
        <w:rPr>
          <w:lang w:val="sq-AL"/>
        </w:rPr>
      </w:pPr>
    </w:p>
    <w:sectPr w:rsidR="002F714C" w:rsidRPr="00115BA2" w:rsidSect="00B72D72"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C491F" w14:textId="77777777" w:rsidR="000C2344" w:rsidRDefault="000C2344" w:rsidP="0074675C">
      <w:pPr>
        <w:spacing w:after="0" w:line="240" w:lineRule="auto"/>
      </w:pPr>
      <w:r>
        <w:separator/>
      </w:r>
    </w:p>
  </w:endnote>
  <w:endnote w:type="continuationSeparator" w:id="0">
    <w:p w14:paraId="17B9C37D" w14:textId="77777777" w:rsidR="000C2344" w:rsidRDefault="000C2344" w:rsidP="0074675C">
      <w:pPr>
        <w:spacing w:after="0" w:line="240" w:lineRule="auto"/>
      </w:pPr>
      <w:r>
        <w:continuationSeparator/>
      </w:r>
    </w:p>
  </w:endnote>
  <w:endnote w:type="continuationNotice" w:id="1">
    <w:p w14:paraId="667C1C12" w14:textId="77777777" w:rsidR="000C2344" w:rsidRDefault="000C23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503232" w14:textId="77777777" w:rsidR="000C2344" w:rsidRDefault="000C2344" w:rsidP="0074675C">
      <w:pPr>
        <w:spacing w:after="0" w:line="240" w:lineRule="auto"/>
      </w:pPr>
      <w:r>
        <w:separator/>
      </w:r>
    </w:p>
  </w:footnote>
  <w:footnote w:type="continuationSeparator" w:id="0">
    <w:p w14:paraId="0B72AF5E" w14:textId="77777777" w:rsidR="000C2344" w:rsidRDefault="000C2344" w:rsidP="0074675C">
      <w:pPr>
        <w:spacing w:after="0" w:line="240" w:lineRule="auto"/>
      </w:pPr>
      <w:r>
        <w:continuationSeparator/>
      </w:r>
    </w:p>
  </w:footnote>
  <w:footnote w:type="continuationNotice" w:id="1">
    <w:p w14:paraId="27C04E9E" w14:textId="77777777" w:rsidR="000C2344" w:rsidRDefault="000C234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F3D4D"/>
    <w:multiLevelType w:val="hybridMultilevel"/>
    <w:tmpl w:val="BB180A14"/>
    <w:lvl w:ilvl="0" w:tplc="7D941BA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17C626A"/>
    <w:multiLevelType w:val="hybridMultilevel"/>
    <w:tmpl w:val="B4F21550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F2C07CE"/>
    <w:multiLevelType w:val="hybridMultilevel"/>
    <w:tmpl w:val="110AF93C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C2344"/>
    <w:rsid w:val="00115BA2"/>
    <w:rsid w:val="00116CCD"/>
    <w:rsid w:val="00130547"/>
    <w:rsid w:val="00156412"/>
    <w:rsid w:val="001C3573"/>
    <w:rsid w:val="00202529"/>
    <w:rsid w:val="002120B9"/>
    <w:rsid w:val="0022123B"/>
    <w:rsid w:val="002A11CD"/>
    <w:rsid w:val="002F714C"/>
    <w:rsid w:val="00426F91"/>
    <w:rsid w:val="00431368"/>
    <w:rsid w:val="00470ED6"/>
    <w:rsid w:val="00473050"/>
    <w:rsid w:val="004A0B51"/>
    <w:rsid w:val="004B5F9A"/>
    <w:rsid w:val="004E31F0"/>
    <w:rsid w:val="00515780"/>
    <w:rsid w:val="00540D44"/>
    <w:rsid w:val="00556ABC"/>
    <w:rsid w:val="006C7310"/>
    <w:rsid w:val="00702BD9"/>
    <w:rsid w:val="00711A12"/>
    <w:rsid w:val="00723307"/>
    <w:rsid w:val="00734F05"/>
    <w:rsid w:val="007350C6"/>
    <w:rsid w:val="00741EFE"/>
    <w:rsid w:val="0074675C"/>
    <w:rsid w:val="00790BD1"/>
    <w:rsid w:val="007B3B12"/>
    <w:rsid w:val="007C3C22"/>
    <w:rsid w:val="008352AA"/>
    <w:rsid w:val="00836E4C"/>
    <w:rsid w:val="008663A4"/>
    <w:rsid w:val="008A08DA"/>
    <w:rsid w:val="0096397D"/>
    <w:rsid w:val="00966831"/>
    <w:rsid w:val="00985775"/>
    <w:rsid w:val="009933AE"/>
    <w:rsid w:val="009B768D"/>
    <w:rsid w:val="009C6EAC"/>
    <w:rsid w:val="009D1F86"/>
    <w:rsid w:val="009E2193"/>
    <w:rsid w:val="00A10AAB"/>
    <w:rsid w:val="00AA612E"/>
    <w:rsid w:val="00B278D4"/>
    <w:rsid w:val="00B72D72"/>
    <w:rsid w:val="00B94134"/>
    <w:rsid w:val="00BA0B9B"/>
    <w:rsid w:val="00BF7BC2"/>
    <w:rsid w:val="00C76182"/>
    <w:rsid w:val="00D57760"/>
    <w:rsid w:val="00D65623"/>
    <w:rsid w:val="00D85D11"/>
    <w:rsid w:val="00DA773A"/>
    <w:rsid w:val="00E04BC6"/>
    <w:rsid w:val="00E20EBA"/>
    <w:rsid w:val="00E2155C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C99E6"/>
  <w15:docId w15:val="{7919442A-E220-4608-9A72-F72013E1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74675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4675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4675C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4675C"/>
    <w:pPr>
      <w:tabs>
        <w:tab w:val="center" w:pos="4680"/>
        <w:tab w:val="right" w:pos="9360"/>
      </w:tabs>
      <w:spacing w:line="259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4675C"/>
    <w:rPr>
      <w:rFonts w:ascii="Calibri" w:eastAsia="Calibri" w:hAnsi="Calibri" w:cs="Times New Roman"/>
    </w:rPr>
  </w:style>
  <w:style w:type="character" w:styleId="PageNumber">
    <w:name w:val="page number"/>
    <w:semiHidden/>
    <w:unhideWhenUsed/>
    <w:rsid w:val="0074675C"/>
    <w:rPr>
      <w:rFonts w:ascii="Calibri" w:eastAsia="Calibri" w:hAnsi="Calibri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7467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25D35C97AF4CD49012568FCC3088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</Nr_x002e__x0020_akti>
    <Data_x0020_e_x0020_Krijimit xmlns="0e656187-b300-4fb0-8bf4-3a50f872073c">2021-01-05T11:09:16Z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405, seria P18K, për veprimtarinë e prodhimit të energjisë elektrike, dhënë shoqërisë "MALSIA SOLAR 1" sh.p.k. me vendimin e bordit të ERE-s nr. 105, datë 30.04.2018</Titulli>
    <Modifikuesi xmlns="0e656187-b300-4fb0-8bf4-3a50f872073c">valjeta.kaftalli</Modifikuesi>
    <Nr_x002e__x0020_prot_x0020_QBZ xmlns="0e656187-b300-4fb0-8bf4-3a50f872073c">1986/17</Nr_x002e__x0020_prot_x0020_QBZ>
    <Data_x0020_e_x0020_Modifikimit xmlns="0e656187-b300-4fb0-8bf4-3a50f872073c">2021-01-08T10:25:00Z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25D35C97AF4CD49012568FCC3088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8E967-B017-4FAA-9949-CA86EAC6F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88FF71C-E37C-463D-A5D2-B1CAF7BCB3DC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B88ECEA-EE0D-4C55-9840-24EEC6F553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571D7B-AADC-42F3-9809-8EEA37EF7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995CC71-465D-4C6F-89A7-53647815CF8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C3CF830-7CAC-4548-AAF1-67AD1B91E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1183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405, seria P18K, për veprimtarinë e prodhimit të energjisë elektrike, dhënë shoqërisë "MALSIA SOLAR 1" sh.p.k. me vendimin e bordit të ERE-s nr. 105, datë 30.04.2018</vt:lpstr>
    </vt:vector>
  </TitlesOfParts>
  <Company/>
  <LinksUpToDate>false</LinksUpToDate>
  <CharactersWithSpaces>7915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405, seria P18K, për veprimtarinë e prodhimit të energjisë elektrike, dhënë shoqërisë "MALSIA SOLAR 1" sh.p.k. me vendimin e bordit të ERE-s nr. 105, datë 30.04.2018</dc:title>
  <dc:creator>Entela Suli</dc:creator>
  <cp:lastModifiedBy>Alma Lisaku</cp:lastModifiedBy>
  <cp:revision>7</cp:revision>
  <dcterms:created xsi:type="dcterms:W3CDTF">2021-01-05T11:10:00Z</dcterms:created>
  <dcterms:modified xsi:type="dcterms:W3CDTF">2021-01-08T13:01:00Z</dcterms:modified>
</cp:coreProperties>
</file>