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17D6F" w14:textId="77777777" w:rsidR="00CE6F12" w:rsidRPr="00442FEC" w:rsidRDefault="00CE6F12" w:rsidP="00CE6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FEC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E5F068" w14:textId="54528D3F" w:rsidR="00CE6F12" w:rsidRDefault="00CE6F12" w:rsidP="00CE6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FEC">
        <w:rPr>
          <w:rFonts w:ascii="Garamond" w:hAnsi="Garamond"/>
          <w:b/>
          <w:sz w:val="24"/>
          <w:szCs w:val="24"/>
          <w:lang w:val="sq-AL"/>
        </w:rPr>
        <w:t xml:space="preserve">Nr. 256, </w:t>
      </w:r>
      <w:r w:rsidR="00442FEC">
        <w:rPr>
          <w:rFonts w:ascii="Garamond" w:hAnsi="Garamond"/>
          <w:b/>
          <w:sz w:val="24"/>
          <w:szCs w:val="24"/>
          <w:lang w:val="sq-AL"/>
        </w:rPr>
        <w:t>d</w:t>
      </w:r>
      <w:r w:rsidRPr="00442FEC">
        <w:rPr>
          <w:rFonts w:ascii="Garamond" w:hAnsi="Garamond"/>
          <w:b/>
          <w:sz w:val="24"/>
          <w:szCs w:val="24"/>
          <w:lang w:val="sq-AL"/>
        </w:rPr>
        <w:t>atë 21.12.2020</w:t>
      </w:r>
    </w:p>
    <w:p w14:paraId="7E019555" w14:textId="77777777" w:rsidR="00442FEC" w:rsidRPr="00442FEC" w:rsidRDefault="00442FEC" w:rsidP="00CE6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B67D7C" w14:textId="06B93F26" w:rsidR="00CE6F12" w:rsidRPr="00442FEC" w:rsidRDefault="00CE6F12" w:rsidP="00442F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FEC">
        <w:rPr>
          <w:rFonts w:ascii="Garamond" w:hAnsi="Garamond"/>
          <w:b/>
          <w:sz w:val="24"/>
          <w:szCs w:val="24"/>
          <w:lang w:val="sq-AL"/>
        </w:rPr>
        <w:t xml:space="preserve">MBI </w:t>
      </w:r>
      <w:bookmarkStart w:id="0" w:name="_Hlk59023209"/>
      <w:r w:rsidRPr="00442FEC">
        <w:rPr>
          <w:rFonts w:ascii="Garamond" w:hAnsi="Garamond"/>
          <w:b/>
          <w:sz w:val="24"/>
          <w:szCs w:val="24"/>
          <w:lang w:val="sq-AL"/>
        </w:rPr>
        <w:t xml:space="preserve">FILLIMIN E PROCEDURËS PËR MIRATIMIN E </w:t>
      </w:r>
      <w:r w:rsidR="005F7B78">
        <w:rPr>
          <w:rFonts w:ascii="Garamond" w:hAnsi="Garamond"/>
          <w:b/>
          <w:sz w:val="24"/>
          <w:szCs w:val="24"/>
          <w:lang w:val="sq-AL"/>
        </w:rPr>
        <w:t>“</w:t>
      </w:r>
      <w:r w:rsidRPr="00442FEC">
        <w:rPr>
          <w:rFonts w:ascii="Garamond" w:hAnsi="Garamond"/>
          <w:b/>
          <w:sz w:val="24"/>
          <w:szCs w:val="24"/>
          <w:lang w:val="sq-AL"/>
        </w:rPr>
        <w:t>RREGULLORES</w:t>
      </w:r>
      <w:bookmarkStart w:id="1" w:name="_GoBack"/>
      <w:bookmarkEnd w:id="1"/>
      <w:r w:rsidRPr="00442FEC">
        <w:rPr>
          <w:rFonts w:ascii="Garamond" w:hAnsi="Garamond"/>
          <w:b/>
          <w:sz w:val="24"/>
          <w:szCs w:val="24"/>
          <w:lang w:val="sq-AL"/>
        </w:rPr>
        <w:t xml:space="preserve"> PËR INTEGRITETIN DHE TRANSPARENCËN E TREGUT ME SHUMICË TË ENERGJISË (REMIT)</w:t>
      </w:r>
      <w:r w:rsidR="005F7B78">
        <w:rPr>
          <w:rFonts w:ascii="Garamond" w:hAnsi="Garamond"/>
          <w:b/>
          <w:sz w:val="24"/>
          <w:szCs w:val="24"/>
          <w:lang w:val="sq-AL"/>
        </w:rPr>
        <w:t>”</w:t>
      </w:r>
    </w:p>
    <w:p w14:paraId="6EF82653" w14:textId="77777777" w:rsidR="00CE6F12" w:rsidRPr="00442FEC" w:rsidRDefault="00CE6F12" w:rsidP="00CE6F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33FFF44C" w14:textId="55162CA3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Në mbështetje të nenit 16, 19, 20, </w:t>
      </w:r>
      <w:r w:rsidR="00442FEC" w:rsidRPr="00442FEC">
        <w:rPr>
          <w:rFonts w:ascii="Garamond" w:hAnsi="Garamond"/>
          <w:sz w:val="24"/>
          <w:szCs w:val="24"/>
          <w:lang w:val="sq-AL"/>
        </w:rPr>
        <w:t>germat</w:t>
      </w:r>
      <w:r w:rsidR="00442FEC">
        <w:rPr>
          <w:rFonts w:ascii="Garamond" w:hAnsi="Garamond"/>
          <w:sz w:val="24"/>
          <w:szCs w:val="24"/>
          <w:lang w:val="sq-AL"/>
        </w:rPr>
        <w:t>:</w:t>
      </w:r>
      <w:r w:rsidRPr="00442FEC">
        <w:rPr>
          <w:rFonts w:ascii="Garamond" w:hAnsi="Garamond"/>
          <w:sz w:val="24"/>
          <w:szCs w:val="24"/>
          <w:lang w:val="sq-AL"/>
        </w:rPr>
        <w:t xml:space="preserve"> “ç” dhe “d”</w:t>
      </w:r>
      <w:r w:rsidR="00442FEC">
        <w:rPr>
          <w:rFonts w:ascii="Garamond" w:hAnsi="Garamond"/>
          <w:sz w:val="24"/>
          <w:szCs w:val="24"/>
          <w:lang w:val="sq-AL"/>
        </w:rPr>
        <w:t>;</w:t>
      </w:r>
      <w:r w:rsidRPr="00442FEC">
        <w:rPr>
          <w:rFonts w:ascii="Garamond" w:hAnsi="Garamond"/>
          <w:sz w:val="24"/>
          <w:szCs w:val="24"/>
          <w:lang w:val="sq-AL"/>
        </w:rPr>
        <w:t xml:space="preserve">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të </w:t>
      </w:r>
      <w:r w:rsidRPr="00442FEC">
        <w:rPr>
          <w:rFonts w:ascii="Garamond" w:hAnsi="Garamond"/>
          <w:sz w:val="24"/>
          <w:szCs w:val="24"/>
          <w:lang w:val="sq-AL"/>
        </w:rPr>
        <w:t xml:space="preserve">nenit 22, 51, pika 2, </w:t>
      </w:r>
      <w:r w:rsidR="00442FEC" w:rsidRPr="00442FEC">
        <w:rPr>
          <w:rFonts w:ascii="Garamond" w:hAnsi="Garamond"/>
          <w:sz w:val="24"/>
          <w:szCs w:val="24"/>
          <w:lang w:val="sq-AL"/>
        </w:rPr>
        <w:t>germa</w:t>
      </w:r>
      <w:r w:rsidRPr="00442FEC">
        <w:rPr>
          <w:rFonts w:ascii="Garamond" w:hAnsi="Garamond"/>
          <w:sz w:val="24"/>
          <w:szCs w:val="24"/>
          <w:lang w:val="sq-AL"/>
        </w:rPr>
        <w:t xml:space="preserve"> “dh” dhe 97 pika 4, të </w:t>
      </w:r>
      <w:r w:rsidR="00442FEC">
        <w:rPr>
          <w:rFonts w:ascii="Garamond" w:hAnsi="Garamond"/>
          <w:sz w:val="24"/>
          <w:szCs w:val="24"/>
          <w:lang w:val="sq-AL"/>
        </w:rPr>
        <w:t>l</w:t>
      </w:r>
      <w:r w:rsidRPr="00442FEC">
        <w:rPr>
          <w:rFonts w:ascii="Garamond" w:hAnsi="Garamond"/>
          <w:sz w:val="24"/>
          <w:szCs w:val="24"/>
          <w:lang w:val="sq-AL"/>
        </w:rPr>
        <w:t>igjit nr. 43/2015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442FEC" w:rsidRPr="00442FEC">
        <w:rPr>
          <w:rFonts w:ascii="Garamond" w:hAnsi="Garamond"/>
          <w:sz w:val="24"/>
          <w:szCs w:val="24"/>
          <w:lang w:val="sq-AL"/>
        </w:rPr>
        <w:t>të</w:t>
      </w:r>
      <w:r w:rsidRPr="00442FEC">
        <w:rPr>
          <w:rFonts w:ascii="Garamond" w:hAnsi="Garamond"/>
          <w:sz w:val="24"/>
          <w:szCs w:val="24"/>
          <w:lang w:val="sq-AL"/>
        </w:rPr>
        <w:t xml:space="preserve"> ndryshuar; </w:t>
      </w:r>
      <w:bookmarkStart w:id="2" w:name="_Hlk58241316"/>
      <w:r w:rsidRPr="00442FEC">
        <w:rPr>
          <w:rFonts w:ascii="Garamond" w:hAnsi="Garamond"/>
          <w:sz w:val="24"/>
          <w:szCs w:val="24"/>
          <w:lang w:val="sq-AL"/>
        </w:rPr>
        <w:t xml:space="preserve">nenit 16, pika 4, </w:t>
      </w:r>
      <w:r w:rsidR="00442FEC" w:rsidRPr="00442FEC">
        <w:rPr>
          <w:rFonts w:ascii="Garamond" w:hAnsi="Garamond"/>
          <w:sz w:val="24"/>
          <w:szCs w:val="24"/>
          <w:lang w:val="sq-AL"/>
        </w:rPr>
        <w:t>germat</w:t>
      </w:r>
      <w:r w:rsidR="00442FEC">
        <w:rPr>
          <w:rFonts w:ascii="Garamond" w:hAnsi="Garamond"/>
          <w:sz w:val="24"/>
          <w:szCs w:val="24"/>
          <w:lang w:val="sq-AL"/>
        </w:rPr>
        <w:t>:</w:t>
      </w:r>
      <w:r w:rsidRPr="00442FEC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“ç”, dhe pikat 5 dhe 6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të </w:t>
      </w:r>
      <w:r w:rsidR="00442FEC">
        <w:rPr>
          <w:rFonts w:ascii="Garamond" w:hAnsi="Garamond"/>
          <w:sz w:val="24"/>
          <w:szCs w:val="24"/>
          <w:lang w:val="sq-AL"/>
        </w:rPr>
        <w:t>l</w:t>
      </w:r>
      <w:r w:rsidRPr="00442FEC">
        <w:rPr>
          <w:rFonts w:ascii="Garamond" w:hAnsi="Garamond"/>
          <w:sz w:val="24"/>
          <w:szCs w:val="24"/>
          <w:lang w:val="sq-AL"/>
        </w:rPr>
        <w:t>igjit nr.</w:t>
      </w:r>
      <w:r w:rsidR="00442FEC">
        <w:rPr>
          <w:rFonts w:ascii="Garamond" w:hAnsi="Garamond"/>
          <w:sz w:val="24"/>
          <w:szCs w:val="24"/>
          <w:lang w:val="sq-AL"/>
        </w:rPr>
        <w:t xml:space="preserve"> </w:t>
      </w:r>
      <w:r w:rsidRPr="00442FEC">
        <w:rPr>
          <w:rFonts w:ascii="Garamond" w:hAnsi="Garamond"/>
          <w:sz w:val="24"/>
          <w:szCs w:val="24"/>
          <w:lang w:val="sq-AL"/>
        </w:rPr>
        <w:t>102/2015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“Për </w:t>
      </w:r>
      <w:r w:rsidR="00442FEC">
        <w:rPr>
          <w:rFonts w:ascii="Garamond" w:hAnsi="Garamond"/>
          <w:sz w:val="24"/>
          <w:szCs w:val="24"/>
          <w:lang w:val="sq-AL"/>
        </w:rPr>
        <w:t>s</w:t>
      </w:r>
      <w:r w:rsidRPr="00442FEC">
        <w:rPr>
          <w:rFonts w:ascii="Garamond" w:hAnsi="Garamond"/>
          <w:sz w:val="24"/>
          <w:szCs w:val="24"/>
          <w:lang w:val="sq-AL"/>
        </w:rPr>
        <w:t xml:space="preserve">ektorin e gazit natyror”, </w:t>
      </w:r>
      <w:r w:rsidR="00442FEC" w:rsidRPr="00442FEC">
        <w:rPr>
          <w:rFonts w:ascii="Garamond" w:hAnsi="Garamond"/>
          <w:sz w:val="24"/>
          <w:szCs w:val="24"/>
          <w:lang w:val="sq-AL"/>
        </w:rPr>
        <w:t>të</w:t>
      </w:r>
      <w:r w:rsidRPr="00442FEC">
        <w:rPr>
          <w:rFonts w:ascii="Garamond" w:hAnsi="Garamond"/>
          <w:sz w:val="24"/>
          <w:szCs w:val="24"/>
          <w:lang w:val="sq-AL"/>
        </w:rPr>
        <w:t xml:space="preserve"> ndryshuar</w:t>
      </w:r>
      <w:bookmarkEnd w:id="2"/>
      <w:r w:rsidRPr="00442FEC">
        <w:rPr>
          <w:rFonts w:ascii="Garamond" w:hAnsi="Garamond"/>
          <w:sz w:val="24"/>
          <w:szCs w:val="24"/>
          <w:lang w:val="sq-AL"/>
        </w:rPr>
        <w:t xml:space="preserve">; nenit 28, pika 1, të </w:t>
      </w:r>
      <w:r w:rsidR="00442FEC">
        <w:rPr>
          <w:rFonts w:ascii="Garamond" w:hAnsi="Garamond"/>
          <w:sz w:val="24"/>
          <w:szCs w:val="24"/>
          <w:lang w:val="sq-AL"/>
        </w:rPr>
        <w:t>l</w:t>
      </w:r>
      <w:r w:rsidRPr="00442FEC">
        <w:rPr>
          <w:rFonts w:ascii="Garamond" w:hAnsi="Garamond"/>
          <w:sz w:val="24"/>
          <w:szCs w:val="24"/>
          <w:lang w:val="sq-AL"/>
        </w:rPr>
        <w:t>igjit nr. 9887</w:t>
      </w:r>
      <w:r w:rsidR="00442FEC">
        <w:rPr>
          <w:rFonts w:ascii="Garamond" w:hAnsi="Garamond"/>
          <w:sz w:val="24"/>
          <w:szCs w:val="24"/>
          <w:lang w:val="sq-AL"/>
        </w:rPr>
        <w:t>, datë 10.</w:t>
      </w:r>
      <w:r w:rsidRPr="00442FEC">
        <w:rPr>
          <w:rFonts w:ascii="Garamond" w:hAnsi="Garamond"/>
          <w:sz w:val="24"/>
          <w:szCs w:val="24"/>
          <w:lang w:val="sq-AL"/>
        </w:rPr>
        <w:t xml:space="preserve">3.2008, “Për mbrojtjen e të dhënave personale”, </w:t>
      </w:r>
      <w:r w:rsidR="00442FEC" w:rsidRPr="00442FEC">
        <w:rPr>
          <w:rFonts w:ascii="Garamond" w:hAnsi="Garamond"/>
          <w:sz w:val="24"/>
          <w:szCs w:val="24"/>
          <w:lang w:val="sq-AL"/>
        </w:rPr>
        <w:t>të</w:t>
      </w:r>
      <w:r w:rsidRPr="00442FEC">
        <w:rPr>
          <w:rFonts w:ascii="Garamond" w:hAnsi="Garamond"/>
          <w:sz w:val="24"/>
          <w:szCs w:val="24"/>
          <w:lang w:val="sq-AL"/>
        </w:rPr>
        <w:t xml:space="preserve"> ndryshuar, si dhe nenit 15 dhe 26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të </w:t>
      </w:r>
      <w:r w:rsidRPr="00442FEC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442FEC" w:rsidRPr="00442FEC">
        <w:rPr>
          <w:rFonts w:ascii="Garamond" w:hAnsi="Garamond"/>
          <w:sz w:val="24"/>
          <w:szCs w:val="24"/>
          <w:lang w:val="sq-AL"/>
        </w:rPr>
        <w:t>B</w:t>
      </w:r>
      <w:r w:rsidRPr="00442FEC">
        <w:rPr>
          <w:rFonts w:ascii="Garamond" w:hAnsi="Garamond"/>
          <w:sz w:val="24"/>
          <w:szCs w:val="24"/>
          <w:lang w:val="sq-AL"/>
        </w:rPr>
        <w:t>ordit të Entit Rregullator të E</w:t>
      </w:r>
      <w:r w:rsidR="00442FEC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442FEC">
        <w:rPr>
          <w:rFonts w:ascii="Garamond" w:hAnsi="Garamond"/>
          <w:sz w:val="24"/>
          <w:szCs w:val="24"/>
          <w:lang w:val="sq-AL"/>
        </w:rPr>
        <w:t xml:space="preserve">6.2016, </w:t>
      </w:r>
      <w:r w:rsidR="00442FEC" w:rsidRPr="00442FEC">
        <w:rPr>
          <w:rFonts w:ascii="Garamond" w:hAnsi="Garamond"/>
          <w:sz w:val="24"/>
          <w:szCs w:val="24"/>
          <w:lang w:val="sq-AL"/>
        </w:rPr>
        <w:t>B</w:t>
      </w:r>
      <w:r w:rsidRPr="00442FEC">
        <w:rPr>
          <w:rFonts w:ascii="Garamond" w:hAnsi="Garamond"/>
          <w:sz w:val="24"/>
          <w:szCs w:val="24"/>
          <w:lang w:val="sq-AL"/>
        </w:rPr>
        <w:t>ordi i ERE</w:t>
      </w:r>
      <w:r w:rsidR="00442FEC">
        <w:rPr>
          <w:rFonts w:ascii="Garamond" w:hAnsi="Garamond"/>
          <w:sz w:val="24"/>
          <w:szCs w:val="24"/>
          <w:lang w:val="sq-AL"/>
        </w:rPr>
        <w:t>-s</w:t>
      </w:r>
      <w:r w:rsidRPr="00442FEC">
        <w:rPr>
          <w:rFonts w:ascii="Garamond" w:hAnsi="Garamond"/>
          <w:sz w:val="24"/>
          <w:szCs w:val="24"/>
          <w:lang w:val="sq-AL"/>
        </w:rPr>
        <w:t xml:space="preserve">, në mbledhjen e tij të datës 21.12.2020, mbasi shqyrtoi relacionin nr. 135/11 </w:t>
      </w:r>
      <w:proofErr w:type="spellStart"/>
      <w:r w:rsidR="00442FEC">
        <w:rPr>
          <w:rFonts w:ascii="Garamond" w:hAnsi="Garamond"/>
          <w:sz w:val="24"/>
          <w:szCs w:val="24"/>
          <w:lang w:val="sq-AL"/>
        </w:rPr>
        <w:t>p</w:t>
      </w:r>
      <w:r w:rsidRPr="00442FEC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42FEC">
        <w:rPr>
          <w:rFonts w:ascii="Garamond" w:hAnsi="Garamond"/>
          <w:sz w:val="24"/>
          <w:szCs w:val="24"/>
          <w:lang w:val="sq-AL"/>
        </w:rPr>
        <w:t>.</w:t>
      </w:r>
      <w:r w:rsidRPr="00442FEC">
        <w:rPr>
          <w:rFonts w:ascii="Garamond" w:hAnsi="Garamond"/>
          <w:sz w:val="24"/>
          <w:szCs w:val="24"/>
          <w:lang w:val="sq-AL"/>
        </w:rPr>
        <w:t>, datë 16.12.2020, të Drejtorive Teknike,</w:t>
      </w:r>
    </w:p>
    <w:p w14:paraId="6345A840" w14:textId="042D1D8D" w:rsidR="00CE6F12" w:rsidRPr="00442FEC" w:rsidRDefault="00442FEC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E6F12" w:rsidRPr="00442FEC">
        <w:rPr>
          <w:rFonts w:ascii="Garamond" w:hAnsi="Garamond"/>
          <w:sz w:val="24"/>
          <w:szCs w:val="24"/>
          <w:lang w:val="sq-AL"/>
        </w:rPr>
        <w:t>onstatoi se:</w:t>
      </w:r>
    </w:p>
    <w:p w14:paraId="7EA7AE29" w14:textId="263C4CF7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- ERE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bazuar në përcaktimet e </w:t>
      </w:r>
      <w:bookmarkStart w:id="3" w:name="_Hlk58877885"/>
      <w:r w:rsidR="00442FEC">
        <w:rPr>
          <w:rFonts w:ascii="Garamond" w:hAnsi="Garamond"/>
          <w:sz w:val="24"/>
          <w:szCs w:val="24"/>
          <w:lang w:val="sq-AL"/>
        </w:rPr>
        <w:t>l</w:t>
      </w:r>
      <w:r w:rsidRPr="00442FEC">
        <w:rPr>
          <w:rFonts w:ascii="Garamond" w:hAnsi="Garamond"/>
          <w:sz w:val="24"/>
          <w:szCs w:val="24"/>
          <w:lang w:val="sq-AL"/>
        </w:rPr>
        <w:t>igjit nr. 43/2015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“Për </w:t>
      </w:r>
      <w:r w:rsidR="00442FEC" w:rsidRPr="00442FEC">
        <w:rPr>
          <w:rFonts w:ascii="Garamond" w:hAnsi="Garamond"/>
          <w:sz w:val="24"/>
          <w:szCs w:val="24"/>
          <w:lang w:val="sq-AL"/>
        </w:rPr>
        <w:t>sektorin e energjisë elektrike</w:t>
      </w:r>
      <w:r w:rsidRPr="00442FEC">
        <w:rPr>
          <w:rFonts w:ascii="Garamond" w:hAnsi="Garamond"/>
          <w:sz w:val="24"/>
          <w:szCs w:val="24"/>
          <w:lang w:val="sq-AL"/>
        </w:rPr>
        <w:t xml:space="preserve">”, </w:t>
      </w:r>
      <w:r w:rsidR="00442FEC" w:rsidRPr="00442FEC">
        <w:rPr>
          <w:rFonts w:ascii="Garamond" w:hAnsi="Garamond"/>
          <w:sz w:val="24"/>
          <w:szCs w:val="24"/>
          <w:lang w:val="sq-AL"/>
        </w:rPr>
        <w:t>të</w:t>
      </w:r>
      <w:r w:rsidRPr="00442FEC">
        <w:rPr>
          <w:rFonts w:ascii="Garamond" w:hAnsi="Garamond"/>
          <w:sz w:val="24"/>
          <w:szCs w:val="24"/>
          <w:lang w:val="sq-AL"/>
        </w:rPr>
        <w:t xml:space="preserve"> ndryshuar</w:t>
      </w:r>
      <w:bookmarkEnd w:id="3"/>
      <w:r w:rsidRPr="00442FEC">
        <w:rPr>
          <w:rFonts w:ascii="Garamond" w:hAnsi="Garamond"/>
          <w:sz w:val="24"/>
          <w:szCs w:val="24"/>
          <w:lang w:val="sq-AL"/>
        </w:rPr>
        <w:t xml:space="preserve"> dhe </w:t>
      </w:r>
      <w:r w:rsidR="00442FEC">
        <w:rPr>
          <w:rFonts w:ascii="Garamond" w:hAnsi="Garamond"/>
          <w:sz w:val="24"/>
          <w:szCs w:val="24"/>
          <w:lang w:val="sq-AL"/>
        </w:rPr>
        <w:t>l</w:t>
      </w:r>
      <w:r w:rsidRPr="00442FEC">
        <w:rPr>
          <w:rFonts w:ascii="Garamond" w:hAnsi="Garamond"/>
          <w:sz w:val="24"/>
          <w:szCs w:val="24"/>
          <w:lang w:val="sq-AL"/>
        </w:rPr>
        <w:t xml:space="preserve">igjit nr. 102/2015, “Për sektorin e gazit natyror”,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të </w:t>
      </w:r>
      <w:r w:rsidRPr="00442FEC">
        <w:rPr>
          <w:rFonts w:ascii="Garamond" w:hAnsi="Garamond"/>
          <w:sz w:val="24"/>
          <w:szCs w:val="24"/>
          <w:lang w:val="sq-AL"/>
        </w:rPr>
        <w:t>ndryshuar, ka përgjegjësinë për monitorimin e tregut të energjisë elektrike dhe gazit natyror në Shqipëri.</w:t>
      </w:r>
    </w:p>
    <w:p w14:paraId="01D159C1" w14:textId="7596B4BE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- Bordi i Rregullatorëve të Komunitetit të Energjisë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në </w:t>
      </w:r>
      <w:r w:rsidR="00442FEC" w:rsidRPr="00442FEC">
        <w:rPr>
          <w:rFonts w:ascii="Garamond" w:hAnsi="Garamond"/>
          <w:sz w:val="24"/>
          <w:szCs w:val="24"/>
          <w:lang w:val="sq-AL"/>
        </w:rPr>
        <w:t>bashkëpunim</w:t>
      </w:r>
      <w:r w:rsidRPr="00442FEC">
        <w:rPr>
          <w:rFonts w:ascii="Garamond" w:hAnsi="Garamond"/>
          <w:sz w:val="24"/>
          <w:szCs w:val="24"/>
          <w:lang w:val="sq-AL"/>
        </w:rPr>
        <w:t xml:space="preserve"> me </w:t>
      </w:r>
      <w:r w:rsidR="00442FEC" w:rsidRPr="00442FEC">
        <w:rPr>
          <w:rFonts w:ascii="Garamond" w:hAnsi="Garamond"/>
          <w:sz w:val="24"/>
          <w:szCs w:val="24"/>
          <w:lang w:val="sq-AL"/>
        </w:rPr>
        <w:t>palët kontraktuese</w:t>
      </w:r>
      <w:r w:rsidRPr="00442FEC">
        <w:rPr>
          <w:rFonts w:ascii="Garamond" w:hAnsi="Garamond"/>
          <w:sz w:val="24"/>
          <w:szCs w:val="24"/>
          <w:lang w:val="sq-AL"/>
        </w:rPr>
        <w:t xml:space="preserve">, me vendimin e datës 7 </w:t>
      </w:r>
      <w:r w:rsidR="00442FEC">
        <w:rPr>
          <w:rFonts w:ascii="Garamond" w:hAnsi="Garamond"/>
          <w:sz w:val="24"/>
          <w:szCs w:val="24"/>
          <w:lang w:val="sq-AL"/>
        </w:rPr>
        <w:t>g</w:t>
      </w:r>
      <w:r w:rsidRPr="00442FEC">
        <w:rPr>
          <w:rFonts w:ascii="Garamond" w:hAnsi="Garamond"/>
          <w:sz w:val="24"/>
          <w:szCs w:val="24"/>
          <w:lang w:val="sq-AL"/>
        </w:rPr>
        <w:t xml:space="preserve">usht 2020, bazuar në përcaktimet e </w:t>
      </w:r>
      <w:r w:rsidR="00442FEC">
        <w:rPr>
          <w:rFonts w:ascii="Garamond" w:hAnsi="Garamond"/>
          <w:sz w:val="24"/>
          <w:szCs w:val="24"/>
          <w:lang w:val="sq-AL"/>
        </w:rPr>
        <w:t>r</w:t>
      </w:r>
      <w:r w:rsidRPr="00442FEC">
        <w:rPr>
          <w:rFonts w:ascii="Garamond" w:hAnsi="Garamond"/>
          <w:sz w:val="24"/>
          <w:szCs w:val="24"/>
          <w:lang w:val="sq-AL"/>
        </w:rPr>
        <w:t xml:space="preserve">regullores </w:t>
      </w:r>
      <w:r w:rsidR="00442FEC">
        <w:rPr>
          <w:rFonts w:ascii="Garamond" w:hAnsi="Garamond"/>
          <w:sz w:val="24"/>
          <w:szCs w:val="24"/>
          <w:lang w:val="sq-AL"/>
        </w:rPr>
        <w:t xml:space="preserve">nr. </w:t>
      </w:r>
      <w:r w:rsidRPr="00442FEC">
        <w:rPr>
          <w:rFonts w:ascii="Garamond" w:hAnsi="Garamond"/>
          <w:sz w:val="24"/>
          <w:szCs w:val="24"/>
          <w:lang w:val="sq-AL"/>
        </w:rPr>
        <w:t>1227/2011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</w:t>
      </w:r>
      <w:r w:rsidR="00442FEC">
        <w:rPr>
          <w:rFonts w:ascii="Garamond" w:hAnsi="Garamond"/>
          <w:sz w:val="24"/>
          <w:szCs w:val="24"/>
          <w:lang w:val="sq-AL"/>
        </w:rPr>
        <w:t>“</w:t>
      </w:r>
      <w:r w:rsidR="00442FEC" w:rsidRPr="00442FEC">
        <w:rPr>
          <w:rFonts w:ascii="Garamond" w:hAnsi="Garamond"/>
          <w:sz w:val="24"/>
          <w:szCs w:val="24"/>
          <w:lang w:val="sq-AL"/>
        </w:rPr>
        <w:t>M</w:t>
      </w:r>
      <w:r w:rsidRPr="00442FEC">
        <w:rPr>
          <w:rFonts w:ascii="Garamond" w:hAnsi="Garamond"/>
          <w:sz w:val="24"/>
          <w:szCs w:val="24"/>
          <w:lang w:val="sq-AL"/>
        </w:rPr>
        <w:t>bi integritetin dhe transparencën e tregut me shumicë të energjisë</w:t>
      </w:r>
      <w:r w:rsidR="00442FEC">
        <w:rPr>
          <w:rFonts w:ascii="Garamond" w:hAnsi="Garamond"/>
          <w:sz w:val="24"/>
          <w:szCs w:val="24"/>
          <w:lang w:val="sq-AL"/>
        </w:rPr>
        <w:t>”</w:t>
      </w:r>
      <w:r w:rsidRPr="00442FEC">
        <w:rPr>
          <w:rFonts w:ascii="Garamond" w:hAnsi="Garamond"/>
          <w:sz w:val="24"/>
          <w:szCs w:val="24"/>
          <w:lang w:val="sq-AL"/>
        </w:rPr>
        <w:t xml:space="preserve"> vendosi: Duke marrë në konsideratë vendimin </w:t>
      </w:r>
      <w:r w:rsidR="00442FEC">
        <w:rPr>
          <w:rFonts w:ascii="Garamond" w:hAnsi="Garamond"/>
          <w:sz w:val="24"/>
          <w:szCs w:val="24"/>
          <w:lang w:val="sq-AL"/>
        </w:rPr>
        <w:t xml:space="preserve">nr. </w:t>
      </w:r>
      <w:r w:rsidRPr="00442FEC">
        <w:rPr>
          <w:rFonts w:ascii="Garamond" w:hAnsi="Garamond"/>
          <w:sz w:val="24"/>
          <w:szCs w:val="24"/>
          <w:lang w:val="sq-AL"/>
        </w:rPr>
        <w:t>2018/01/</w:t>
      </w:r>
      <w:proofErr w:type="spellStart"/>
      <w:r w:rsidRPr="00442FEC">
        <w:rPr>
          <w:rFonts w:ascii="Garamond" w:hAnsi="Garamond"/>
          <w:sz w:val="24"/>
          <w:szCs w:val="24"/>
          <w:lang w:val="sq-AL"/>
        </w:rPr>
        <w:t>MC</w:t>
      </w:r>
      <w:proofErr w:type="spellEnd"/>
      <w:r w:rsidRPr="00442FEC">
        <w:rPr>
          <w:rFonts w:ascii="Garamond" w:hAnsi="Garamond"/>
          <w:sz w:val="24"/>
          <w:szCs w:val="24"/>
          <w:lang w:val="sq-AL"/>
        </w:rPr>
        <w:t xml:space="preserve"> - </w:t>
      </w:r>
      <w:proofErr w:type="spellStart"/>
      <w:r w:rsidRPr="00442FEC">
        <w:rPr>
          <w:rFonts w:ascii="Garamond" w:hAnsi="Garamond"/>
          <w:sz w:val="24"/>
          <w:szCs w:val="24"/>
          <w:lang w:val="sq-AL"/>
        </w:rPr>
        <w:t>EnC</w:t>
      </w:r>
      <w:proofErr w:type="spellEnd"/>
      <w:r w:rsidRPr="00442FEC">
        <w:rPr>
          <w:rFonts w:ascii="Garamond" w:hAnsi="Garamond"/>
          <w:sz w:val="24"/>
          <w:szCs w:val="24"/>
          <w:lang w:val="sq-AL"/>
        </w:rPr>
        <w:t xml:space="preserve"> të Këshillit </w:t>
      </w:r>
      <w:proofErr w:type="spellStart"/>
      <w:r w:rsidRPr="00442FEC">
        <w:rPr>
          <w:rFonts w:ascii="Garamond" w:hAnsi="Garamond"/>
          <w:sz w:val="24"/>
          <w:szCs w:val="24"/>
          <w:lang w:val="sq-AL"/>
        </w:rPr>
        <w:t>Ministerial</w:t>
      </w:r>
      <w:proofErr w:type="spellEnd"/>
      <w:r w:rsidRPr="00442FEC">
        <w:rPr>
          <w:rFonts w:ascii="Garamond" w:hAnsi="Garamond"/>
          <w:sz w:val="24"/>
          <w:szCs w:val="24"/>
          <w:lang w:val="sq-AL"/>
        </w:rPr>
        <w:t xml:space="preserve"> të Komunitetit të Energjisë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</w:t>
      </w:r>
      <w:r w:rsidR="00442FEC">
        <w:rPr>
          <w:rFonts w:ascii="Garamond" w:hAnsi="Garamond"/>
          <w:sz w:val="24"/>
          <w:szCs w:val="24"/>
          <w:lang w:val="sq-AL"/>
        </w:rPr>
        <w:t>“</w:t>
      </w:r>
      <w:r w:rsidR="00442FEC" w:rsidRPr="00442FEC">
        <w:rPr>
          <w:rFonts w:ascii="Garamond" w:hAnsi="Garamond"/>
          <w:sz w:val="24"/>
          <w:szCs w:val="24"/>
          <w:lang w:val="sq-AL"/>
        </w:rPr>
        <w:t>M</w:t>
      </w:r>
      <w:r w:rsidRPr="00442FEC">
        <w:rPr>
          <w:rFonts w:ascii="Garamond" w:hAnsi="Garamond"/>
          <w:sz w:val="24"/>
          <w:szCs w:val="24"/>
          <w:lang w:val="sq-AL"/>
        </w:rPr>
        <w:t xml:space="preserve">bi adoptimin nga palët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kontraktuese të rregullores </w:t>
      </w:r>
      <w:r w:rsidR="00442FEC">
        <w:rPr>
          <w:rFonts w:ascii="Garamond" w:hAnsi="Garamond"/>
          <w:sz w:val="24"/>
          <w:szCs w:val="24"/>
          <w:lang w:val="sq-AL"/>
        </w:rPr>
        <w:t xml:space="preserve">nr. </w:t>
      </w:r>
      <w:r w:rsidRPr="00442FEC">
        <w:rPr>
          <w:rFonts w:ascii="Garamond" w:hAnsi="Garamond"/>
          <w:sz w:val="24"/>
          <w:szCs w:val="24"/>
          <w:lang w:val="sq-AL"/>
        </w:rPr>
        <w:t xml:space="preserve">1227/2011 </w:t>
      </w:r>
      <w:r w:rsidR="00442FEC">
        <w:rPr>
          <w:rFonts w:ascii="Garamond" w:hAnsi="Garamond"/>
          <w:sz w:val="24"/>
          <w:szCs w:val="24"/>
          <w:lang w:val="sq-AL"/>
        </w:rPr>
        <w:t>‘</w:t>
      </w:r>
      <w:r w:rsidR="00442FEC" w:rsidRPr="00442FEC">
        <w:rPr>
          <w:rFonts w:ascii="Garamond" w:hAnsi="Garamond"/>
          <w:sz w:val="24"/>
          <w:szCs w:val="24"/>
          <w:lang w:val="sq-AL"/>
        </w:rPr>
        <w:t>P</w:t>
      </w:r>
      <w:r w:rsidRPr="00442FEC">
        <w:rPr>
          <w:rFonts w:ascii="Garamond" w:hAnsi="Garamond"/>
          <w:sz w:val="24"/>
          <w:szCs w:val="24"/>
          <w:lang w:val="sq-AL"/>
        </w:rPr>
        <w:t xml:space="preserve">ër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integritetin dhe transparencën e tregut me shumicë të energjisë </w:t>
      </w:r>
      <w:r w:rsidRPr="00442FEC">
        <w:rPr>
          <w:rFonts w:ascii="Garamond" w:hAnsi="Garamond"/>
          <w:sz w:val="24"/>
          <w:szCs w:val="24"/>
          <w:lang w:val="sq-AL"/>
        </w:rPr>
        <w:t>(REMIT)</w:t>
      </w:r>
      <w:r w:rsidR="00442FEC">
        <w:rPr>
          <w:rFonts w:ascii="Garamond" w:hAnsi="Garamond"/>
          <w:sz w:val="24"/>
          <w:szCs w:val="24"/>
          <w:lang w:val="sq-AL"/>
        </w:rPr>
        <w:t>’”</w:t>
      </w:r>
      <w:r w:rsidRPr="00442FEC">
        <w:rPr>
          <w:rFonts w:ascii="Garamond" w:hAnsi="Garamond"/>
          <w:sz w:val="24"/>
          <w:szCs w:val="24"/>
          <w:lang w:val="sq-AL"/>
        </w:rPr>
        <w:t>.</w:t>
      </w:r>
    </w:p>
    <w:p w14:paraId="576CF915" w14:textId="640F14D2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- Rregullorja për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integritetin dhe transparencën e tregut të energjisë me shumicë </w:t>
      </w:r>
      <w:r w:rsidRPr="00442FEC">
        <w:rPr>
          <w:rFonts w:ascii="Garamond" w:hAnsi="Garamond"/>
          <w:sz w:val="24"/>
          <w:szCs w:val="24"/>
          <w:lang w:val="sq-AL"/>
        </w:rPr>
        <w:t>(REMIT) përcakton kriteret që ndalojnë praktikat abuzive që mund të ndodhin dhe të ndikojnë në tregjet me shumicë të energjisë. Në të njëjtën kohë, REMIT</w:t>
      </w:r>
      <w:r w:rsidR="00442FEC">
        <w:rPr>
          <w:rFonts w:ascii="Garamond" w:hAnsi="Garamond"/>
          <w:sz w:val="24"/>
          <w:szCs w:val="24"/>
          <w:lang w:val="sq-AL"/>
        </w:rPr>
        <w:t>-i</w:t>
      </w:r>
      <w:r w:rsidRPr="00442FEC">
        <w:rPr>
          <w:rFonts w:ascii="Garamond" w:hAnsi="Garamond"/>
          <w:sz w:val="24"/>
          <w:szCs w:val="24"/>
          <w:lang w:val="sq-AL"/>
        </w:rPr>
        <w:t xml:space="preserve"> ndihmon në funksionimin e duhur të këtyre tregjeve, duke marrë parasysh karakteristikat e tyre specifike.</w:t>
      </w:r>
    </w:p>
    <w:p w14:paraId="0A9C8EC6" w14:textId="1E038246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- Drafti i përgatitur i </w:t>
      </w:r>
      <w:r w:rsidR="00442FEC">
        <w:rPr>
          <w:rFonts w:ascii="Garamond" w:hAnsi="Garamond"/>
          <w:sz w:val="24"/>
          <w:szCs w:val="24"/>
          <w:lang w:val="sq-AL"/>
        </w:rPr>
        <w:t>r</w:t>
      </w:r>
      <w:r w:rsidRPr="00442FEC">
        <w:rPr>
          <w:rFonts w:ascii="Garamond" w:hAnsi="Garamond"/>
          <w:sz w:val="24"/>
          <w:szCs w:val="24"/>
          <w:lang w:val="sq-AL"/>
        </w:rPr>
        <w:t>regullores (REMIT), është i ndërtuar në 6 (gjashtë) krerë:</w:t>
      </w:r>
    </w:p>
    <w:p w14:paraId="331DFAE0" w14:textId="2CDEB557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1. Dispozita të </w:t>
      </w:r>
      <w:r w:rsidR="00442FEC">
        <w:rPr>
          <w:rFonts w:ascii="Garamond" w:hAnsi="Garamond"/>
          <w:sz w:val="24"/>
          <w:szCs w:val="24"/>
          <w:lang w:val="sq-AL"/>
        </w:rPr>
        <w:t>p</w:t>
      </w:r>
      <w:r w:rsidRPr="00442FEC">
        <w:rPr>
          <w:rFonts w:ascii="Garamond" w:hAnsi="Garamond"/>
          <w:sz w:val="24"/>
          <w:szCs w:val="24"/>
          <w:lang w:val="sq-AL"/>
        </w:rPr>
        <w:t xml:space="preserve">ërgjithshme: Në këtë </w:t>
      </w:r>
      <w:proofErr w:type="spellStart"/>
      <w:r w:rsidRPr="00442FEC">
        <w:rPr>
          <w:rFonts w:ascii="Garamond" w:hAnsi="Garamond"/>
          <w:sz w:val="24"/>
          <w:szCs w:val="24"/>
          <w:lang w:val="sq-AL"/>
        </w:rPr>
        <w:t>kre</w:t>
      </w:r>
      <w:proofErr w:type="spellEnd"/>
      <w:r w:rsidRPr="00442FEC">
        <w:rPr>
          <w:rFonts w:ascii="Garamond" w:hAnsi="Garamond"/>
          <w:sz w:val="24"/>
          <w:szCs w:val="24"/>
          <w:lang w:val="sq-AL"/>
        </w:rPr>
        <w:t xml:space="preserve"> të </w:t>
      </w:r>
      <w:r w:rsidR="00442FEC">
        <w:rPr>
          <w:rFonts w:ascii="Garamond" w:hAnsi="Garamond"/>
          <w:sz w:val="24"/>
          <w:szCs w:val="24"/>
          <w:lang w:val="sq-AL"/>
        </w:rPr>
        <w:t>r</w:t>
      </w:r>
      <w:r w:rsidRPr="00442FEC">
        <w:rPr>
          <w:rFonts w:ascii="Garamond" w:hAnsi="Garamond"/>
          <w:sz w:val="24"/>
          <w:szCs w:val="24"/>
          <w:lang w:val="sq-AL"/>
        </w:rPr>
        <w:t>regullores përcaktohen fusha e veprimit të saj, termat e përdorur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si edhe element</w:t>
      </w:r>
      <w:r w:rsidR="00442FEC">
        <w:rPr>
          <w:rFonts w:ascii="Garamond" w:hAnsi="Garamond"/>
          <w:sz w:val="24"/>
          <w:szCs w:val="24"/>
          <w:lang w:val="sq-AL"/>
        </w:rPr>
        <w:t>e</w:t>
      </w:r>
      <w:r w:rsidRPr="00442FEC">
        <w:rPr>
          <w:rFonts w:ascii="Garamond" w:hAnsi="Garamond"/>
          <w:sz w:val="24"/>
          <w:szCs w:val="24"/>
          <w:lang w:val="sq-AL"/>
        </w:rPr>
        <w:t xml:space="preserve"> të tjer</w:t>
      </w:r>
      <w:r w:rsidR="00442FEC">
        <w:rPr>
          <w:rFonts w:ascii="Garamond" w:hAnsi="Garamond"/>
          <w:sz w:val="24"/>
          <w:szCs w:val="24"/>
          <w:lang w:val="sq-AL"/>
        </w:rPr>
        <w:t>a të përgjithsh</w:t>
      </w:r>
      <w:r w:rsidRPr="00442FEC">
        <w:rPr>
          <w:rFonts w:ascii="Garamond" w:hAnsi="Garamond"/>
          <w:sz w:val="24"/>
          <w:szCs w:val="24"/>
          <w:lang w:val="sq-AL"/>
        </w:rPr>
        <w:t>m</w:t>
      </w:r>
      <w:r w:rsidR="00442FEC">
        <w:rPr>
          <w:rFonts w:ascii="Garamond" w:hAnsi="Garamond"/>
          <w:sz w:val="24"/>
          <w:szCs w:val="24"/>
          <w:lang w:val="sq-AL"/>
        </w:rPr>
        <w:t>e</w:t>
      </w:r>
      <w:r w:rsidRPr="00442FEC">
        <w:rPr>
          <w:rFonts w:ascii="Garamond" w:hAnsi="Garamond"/>
          <w:sz w:val="24"/>
          <w:szCs w:val="24"/>
          <w:lang w:val="sq-AL"/>
        </w:rPr>
        <w:t xml:space="preserve">. </w:t>
      </w:r>
    </w:p>
    <w:p w14:paraId="202E3F04" w14:textId="1E84824E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2</w:t>
      </w:r>
      <w:r w:rsidR="00B778A8" w:rsidRPr="00442FEC">
        <w:rPr>
          <w:rFonts w:ascii="Garamond" w:hAnsi="Garamond"/>
          <w:sz w:val="24"/>
          <w:szCs w:val="24"/>
          <w:lang w:val="sq-AL"/>
        </w:rPr>
        <w:t xml:space="preserve">. </w:t>
      </w:r>
      <w:r w:rsidRPr="00442FEC">
        <w:rPr>
          <w:rFonts w:ascii="Garamond" w:hAnsi="Garamond"/>
          <w:sz w:val="24"/>
          <w:szCs w:val="24"/>
          <w:lang w:val="sq-AL"/>
        </w:rPr>
        <w:t xml:space="preserve">Ndalimi i </w:t>
      </w:r>
      <w:r w:rsidR="00442FEC" w:rsidRPr="00442FEC">
        <w:rPr>
          <w:rFonts w:ascii="Garamond" w:hAnsi="Garamond"/>
          <w:sz w:val="24"/>
          <w:szCs w:val="24"/>
          <w:lang w:val="sq-AL"/>
        </w:rPr>
        <w:t xml:space="preserve">tregtimit dhe detyrimi për publikim të </w:t>
      </w:r>
      <w:proofErr w:type="spellStart"/>
      <w:r w:rsidR="00442FEC" w:rsidRPr="00442FEC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442FEC" w:rsidRPr="00442FEC">
        <w:rPr>
          <w:rFonts w:ascii="Garamond" w:hAnsi="Garamond"/>
          <w:sz w:val="24"/>
          <w:szCs w:val="24"/>
          <w:lang w:val="sq-AL"/>
        </w:rPr>
        <w:t xml:space="preserve"> dhënave</w:t>
      </w:r>
      <w:r w:rsidRPr="00442FEC">
        <w:rPr>
          <w:rFonts w:ascii="Garamond" w:hAnsi="Garamond"/>
          <w:sz w:val="24"/>
          <w:szCs w:val="24"/>
          <w:lang w:val="sq-AL"/>
        </w:rPr>
        <w:t xml:space="preserve">: Në këtë </w:t>
      </w:r>
      <w:proofErr w:type="spellStart"/>
      <w:r w:rsidRPr="00442FEC">
        <w:rPr>
          <w:rFonts w:ascii="Garamond" w:hAnsi="Garamond"/>
          <w:sz w:val="24"/>
          <w:szCs w:val="24"/>
          <w:lang w:val="sq-AL"/>
        </w:rPr>
        <w:t>kre</w:t>
      </w:r>
      <w:proofErr w:type="spellEnd"/>
      <w:r w:rsidRPr="00442FEC">
        <w:rPr>
          <w:rFonts w:ascii="Garamond" w:hAnsi="Garamond"/>
          <w:sz w:val="24"/>
          <w:szCs w:val="24"/>
          <w:lang w:val="sq-AL"/>
        </w:rPr>
        <w:t>, ndër të tjera përcaktohen, ndalimet e vendosura ndaj personave që kanë informacion të brendshëm në lidhje me një produkt të energjisë në tregun me shumicë, detyrimi për publikimin e të dhënave nga ana a pjesëmarrësve të tregut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si dhe ndalimi</w:t>
      </w:r>
      <w:r w:rsidR="00442FEC">
        <w:rPr>
          <w:rFonts w:ascii="Garamond" w:hAnsi="Garamond"/>
          <w:sz w:val="24"/>
          <w:szCs w:val="24"/>
          <w:lang w:val="sq-AL"/>
        </w:rPr>
        <w:t>n</w:t>
      </w:r>
      <w:r w:rsidRPr="00442FEC">
        <w:rPr>
          <w:rFonts w:ascii="Garamond" w:hAnsi="Garamond"/>
          <w:sz w:val="24"/>
          <w:szCs w:val="24"/>
          <w:lang w:val="sq-AL"/>
        </w:rPr>
        <w:t xml:space="preserve"> </w:t>
      </w:r>
      <w:r w:rsidR="00442FEC">
        <w:rPr>
          <w:rFonts w:ascii="Garamond" w:hAnsi="Garamond"/>
          <w:sz w:val="24"/>
          <w:szCs w:val="24"/>
          <w:lang w:val="sq-AL"/>
        </w:rPr>
        <w:t>e</w:t>
      </w:r>
      <w:r w:rsidRPr="00442FEC">
        <w:rPr>
          <w:rFonts w:ascii="Garamond" w:hAnsi="Garamond"/>
          <w:sz w:val="24"/>
          <w:szCs w:val="24"/>
          <w:lang w:val="sq-AL"/>
        </w:rPr>
        <w:t xml:space="preserve"> çdo angazhimi apo përpjekjeje për t’u përfshirë në manipulimin e tregut të energjisë me shumicë.</w:t>
      </w:r>
    </w:p>
    <w:p w14:paraId="2934358D" w14:textId="3F1FD065" w:rsidR="00CE6F12" w:rsidRPr="00442FEC" w:rsidRDefault="00B778A8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3. </w:t>
      </w:r>
      <w:r w:rsidR="00442FEC" w:rsidRPr="00442FEC">
        <w:rPr>
          <w:rFonts w:ascii="Garamond" w:hAnsi="Garamond"/>
          <w:sz w:val="24"/>
          <w:szCs w:val="24"/>
          <w:lang w:val="sq-AL"/>
        </w:rPr>
        <w:t>monitorimi dhe regjistrimi i pjesëmarrësve në treg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: Në këtë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kre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përcaktohet se ERE do të monitorojë aktivitetin tregtar të produkteve të energjisë me shumicë për të zbuluar dhe parandaluar tregtinë bazuar në informacionin e brendshëm dhe manipulimin e tregut në vend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si dhe detyrimi</w:t>
      </w:r>
      <w:r w:rsidR="00442FEC">
        <w:rPr>
          <w:rFonts w:ascii="Garamond" w:hAnsi="Garamond"/>
          <w:sz w:val="24"/>
          <w:szCs w:val="24"/>
          <w:lang w:val="sq-AL"/>
        </w:rPr>
        <w:t>n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</w:t>
      </w:r>
      <w:r w:rsidR="00442FEC">
        <w:rPr>
          <w:rFonts w:ascii="Garamond" w:hAnsi="Garamond"/>
          <w:sz w:val="24"/>
          <w:szCs w:val="24"/>
          <w:lang w:val="sq-AL"/>
        </w:rPr>
        <w:t>e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pjesëmarrësve të tregut për t’u regjistruar pranë ERE</w:t>
      </w:r>
      <w:r w:rsidR="00442FEC">
        <w:rPr>
          <w:rFonts w:ascii="Garamond" w:hAnsi="Garamond"/>
          <w:sz w:val="24"/>
          <w:szCs w:val="24"/>
          <w:lang w:val="sq-AL"/>
        </w:rPr>
        <w:t>-s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, në bazë të afateve të përcaktuara. </w:t>
      </w:r>
    </w:p>
    <w:p w14:paraId="52F7256F" w14:textId="5C30AA0A" w:rsidR="00CE6F12" w:rsidRPr="00442FEC" w:rsidRDefault="00B778A8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4. 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Informacionet </w:t>
      </w:r>
      <w:proofErr w:type="spellStart"/>
      <w:r w:rsidR="00442FEC">
        <w:rPr>
          <w:rFonts w:ascii="Garamond" w:hAnsi="Garamond"/>
          <w:sz w:val="24"/>
          <w:szCs w:val="24"/>
          <w:lang w:val="sq-AL"/>
        </w:rPr>
        <w:t>k</w:t>
      </w:r>
      <w:r w:rsidR="00CE6F12" w:rsidRPr="00442FEC">
        <w:rPr>
          <w:rFonts w:ascii="Garamond" w:hAnsi="Garamond"/>
          <w:sz w:val="24"/>
          <w:szCs w:val="24"/>
          <w:lang w:val="sq-AL"/>
        </w:rPr>
        <w:t>onfidenciale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: Në këtë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kre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parashikohet mbrojtja e të dhënave dhe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konfidencialiteti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i tyre sipas përcaktimeve ligjore ne fuqi.</w:t>
      </w:r>
    </w:p>
    <w:p w14:paraId="6E63EA8A" w14:textId="2DF08A31" w:rsidR="00CE6F12" w:rsidRPr="00442FEC" w:rsidRDefault="00043E60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5.</w:t>
      </w:r>
      <w:r w:rsidR="00B778A8" w:rsidRPr="00442FEC">
        <w:rPr>
          <w:rFonts w:ascii="Garamond" w:hAnsi="Garamond"/>
          <w:sz w:val="24"/>
          <w:szCs w:val="24"/>
          <w:lang w:val="sq-AL"/>
        </w:rPr>
        <w:t xml:space="preserve"> 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Monitorimi, </w:t>
      </w:r>
      <w:r w:rsidR="00442FEC" w:rsidRPr="00442FEC">
        <w:rPr>
          <w:rFonts w:ascii="Garamond" w:hAnsi="Garamond"/>
          <w:sz w:val="24"/>
          <w:szCs w:val="24"/>
          <w:lang w:val="sq-AL"/>
        </w:rPr>
        <w:t>hetimi administrativ dhe masat administrative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: Ky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kre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përcakton se ERE, në përputhje me kompetencat e dhëna nga </w:t>
      </w:r>
      <w:r w:rsidR="00442FEC">
        <w:rPr>
          <w:rFonts w:ascii="Garamond" w:hAnsi="Garamond"/>
          <w:sz w:val="24"/>
          <w:szCs w:val="24"/>
          <w:lang w:val="sq-AL"/>
        </w:rPr>
        <w:t>l</w:t>
      </w:r>
      <w:r w:rsidR="00CE6F12" w:rsidRPr="00442FEC">
        <w:rPr>
          <w:rFonts w:ascii="Garamond" w:hAnsi="Garamond"/>
          <w:sz w:val="24"/>
          <w:szCs w:val="24"/>
          <w:lang w:val="sq-AL"/>
        </w:rPr>
        <w:t>igji nr. 43/2015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“Për </w:t>
      </w:r>
      <w:r w:rsidR="00442FEC" w:rsidRPr="00442FEC">
        <w:rPr>
          <w:rFonts w:ascii="Garamond" w:hAnsi="Garamond"/>
          <w:sz w:val="24"/>
          <w:szCs w:val="24"/>
          <w:lang w:val="sq-AL"/>
        </w:rPr>
        <w:t>sektorin e energjisë elektrike</w:t>
      </w:r>
      <w:r w:rsidR="00CE6F12" w:rsidRPr="00442FEC">
        <w:rPr>
          <w:rFonts w:ascii="Garamond" w:hAnsi="Garamond"/>
          <w:sz w:val="24"/>
          <w:szCs w:val="24"/>
          <w:lang w:val="sq-AL"/>
        </w:rPr>
        <w:t>”, i ndryshuar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si dhe </w:t>
      </w:r>
      <w:r w:rsidR="00442FEC">
        <w:rPr>
          <w:rFonts w:ascii="Garamond" w:hAnsi="Garamond"/>
          <w:sz w:val="24"/>
          <w:szCs w:val="24"/>
          <w:lang w:val="sq-AL"/>
        </w:rPr>
        <w:t>l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igji nr. 102/2015 “Për </w:t>
      </w:r>
      <w:r w:rsidR="00442FEC" w:rsidRPr="00442FEC">
        <w:rPr>
          <w:rFonts w:ascii="Garamond" w:hAnsi="Garamond"/>
          <w:sz w:val="24"/>
          <w:szCs w:val="24"/>
          <w:lang w:val="sq-AL"/>
        </w:rPr>
        <w:t>sektorin e gazit natyror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”, i ndryshuar, do të ndërmarrë masa për monitorimin dhe hetimin administrativ në lidhje me ndalimet dhe kërkesat e kësaj </w:t>
      </w:r>
      <w:r w:rsidR="00442FEC">
        <w:rPr>
          <w:rFonts w:ascii="Garamond" w:hAnsi="Garamond"/>
          <w:sz w:val="24"/>
          <w:szCs w:val="24"/>
          <w:lang w:val="sq-AL"/>
        </w:rPr>
        <w:t>r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regulloreje, të cilat do të ushtrohen në mënyrë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direkte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ose në bashkëpunim me institucione të tjera.</w:t>
      </w:r>
    </w:p>
    <w:p w14:paraId="0A299A76" w14:textId="0523F859" w:rsidR="00CE6F12" w:rsidRPr="00442FEC" w:rsidRDefault="00043E60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Dispozitat përfundimtare: Në këtë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kre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të fundit përcaktohet e drejta e ERE për të ndryshuar dispozitat e kësaj </w:t>
      </w:r>
      <w:r w:rsidR="00442FEC">
        <w:rPr>
          <w:rFonts w:ascii="Garamond" w:hAnsi="Garamond"/>
          <w:sz w:val="24"/>
          <w:szCs w:val="24"/>
          <w:lang w:val="sq-AL"/>
        </w:rPr>
        <w:t>r</w:t>
      </w:r>
      <w:r w:rsidR="00CE6F12" w:rsidRPr="00442FEC">
        <w:rPr>
          <w:rFonts w:ascii="Garamond" w:hAnsi="Garamond"/>
          <w:sz w:val="24"/>
          <w:szCs w:val="24"/>
          <w:lang w:val="sq-AL"/>
        </w:rPr>
        <w:t>regulloreje, interpretimi i saj dhe hyrja në fuqi.</w:t>
      </w:r>
    </w:p>
    <w:p w14:paraId="79174AC0" w14:textId="389CB0CE" w:rsidR="00CE6F12" w:rsidRPr="00442FEC" w:rsidRDefault="00043E60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- </w:t>
      </w:r>
      <w:r w:rsidR="00CE6F12" w:rsidRPr="00442FEC">
        <w:rPr>
          <w:rFonts w:ascii="Garamond" w:hAnsi="Garamond"/>
          <w:sz w:val="24"/>
          <w:szCs w:val="24"/>
          <w:lang w:val="sq-AL"/>
        </w:rPr>
        <w:t>REMIT</w:t>
      </w:r>
      <w:r w:rsidR="00442FEC">
        <w:rPr>
          <w:rFonts w:ascii="Garamond" w:hAnsi="Garamond"/>
          <w:sz w:val="24"/>
          <w:szCs w:val="24"/>
          <w:lang w:val="sq-AL"/>
        </w:rPr>
        <w:t>-i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do të përcaktojë në mënyrë të detajuar mënyrën dhe procedurat që do të ndiqen nga ERE për monitorimin e funksionimit të tregut me shumicë të energjisë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si dhe veprimtari të caktuara të pjesëmarrësve në këtë treg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në funksion të </w:t>
      </w:r>
      <w:r w:rsidR="00442FEC" w:rsidRPr="00442FEC">
        <w:rPr>
          <w:rFonts w:ascii="Garamond" w:hAnsi="Garamond"/>
          <w:sz w:val="24"/>
          <w:szCs w:val="24"/>
          <w:lang w:val="sq-AL"/>
        </w:rPr>
        <w:t>eliminimit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të abuzimit nëpërmjet zhvillimit të tij, nxitjes së </w:t>
      </w:r>
      <w:r w:rsidR="00442FEC" w:rsidRPr="00442FEC">
        <w:rPr>
          <w:rFonts w:ascii="Garamond" w:hAnsi="Garamond"/>
          <w:sz w:val="24"/>
          <w:szCs w:val="24"/>
          <w:lang w:val="sq-AL"/>
        </w:rPr>
        <w:t>konkurrencës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dhe aplikimit të standardeve të transparencës.</w:t>
      </w:r>
    </w:p>
    <w:p w14:paraId="0D9B9633" w14:textId="510C1F49" w:rsidR="00CE6F12" w:rsidRPr="00442FEC" w:rsidRDefault="00043E60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- 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Rregullorja në </w:t>
      </w:r>
      <w:r w:rsidR="00442FEC">
        <w:rPr>
          <w:rFonts w:ascii="Garamond" w:hAnsi="Garamond"/>
          <w:sz w:val="24"/>
          <w:szCs w:val="24"/>
          <w:lang w:val="sq-AL"/>
        </w:rPr>
        <w:t>s</w:t>
      </w:r>
      <w:r w:rsidR="00CE6F12" w:rsidRPr="00442FEC">
        <w:rPr>
          <w:rFonts w:ascii="Garamond" w:hAnsi="Garamond"/>
          <w:sz w:val="24"/>
          <w:szCs w:val="24"/>
          <w:lang w:val="sq-AL"/>
        </w:rPr>
        <w:t>htojcën A, do të përcaktojë formate të sakta për informacionin që do të dorëzojnë dhe paraqesin në ERE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si dhe në Bordin e Rregullatorëve të Komunitetit të Energjisë, </w:t>
      </w:r>
      <w:r w:rsidR="00442FEC" w:rsidRPr="00442FEC">
        <w:rPr>
          <w:rFonts w:ascii="Garamond" w:hAnsi="Garamond"/>
          <w:sz w:val="24"/>
          <w:szCs w:val="24"/>
          <w:lang w:val="sq-AL"/>
        </w:rPr>
        <w:t>pjesëmarrësit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në tregun me shumicë të energjisë. </w:t>
      </w:r>
    </w:p>
    <w:p w14:paraId="6BEC471B" w14:textId="6097BD29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42FEC" w:rsidRPr="00442FEC">
        <w:rPr>
          <w:rFonts w:ascii="Garamond" w:hAnsi="Garamond"/>
          <w:sz w:val="24"/>
          <w:szCs w:val="24"/>
          <w:lang w:val="sq-AL"/>
        </w:rPr>
        <w:t>B</w:t>
      </w:r>
      <w:r w:rsidR="00442FEC">
        <w:rPr>
          <w:rFonts w:ascii="Garamond" w:hAnsi="Garamond"/>
          <w:sz w:val="24"/>
          <w:szCs w:val="24"/>
          <w:lang w:val="sq-AL"/>
        </w:rPr>
        <w:t>ordi i ERE</w:t>
      </w:r>
    </w:p>
    <w:p w14:paraId="46398FAA" w14:textId="77777777" w:rsidR="00043E60" w:rsidRPr="00442FEC" w:rsidRDefault="00043E60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70B717" w14:textId="77777777" w:rsidR="00CE6F12" w:rsidRPr="00442FEC" w:rsidRDefault="00CE6F12" w:rsidP="00043E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FEC">
        <w:rPr>
          <w:rFonts w:ascii="Garamond" w:hAnsi="Garamond"/>
          <w:b/>
          <w:sz w:val="24"/>
          <w:szCs w:val="24"/>
          <w:lang w:val="sq-AL"/>
        </w:rPr>
        <w:t>Vendosi:</w:t>
      </w:r>
    </w:p>
    <w:p w14:paraId="12B4058A" w14:textId="77777777" w:rsidR="00842BD0" w:rsidRPr="00442FEC" w:rsidRDefault="00842BD0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2CD6EF" w14:textId="273192A9" w:rsidR="00CE6F12" w:rsidRPr="00442FEC" w:rsidRDefault="00DD313E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Fillimin e procedurës për miratimin e </w:t>
      </w:r>
      <w:proofErr w:type="spellStart"/>
      <w:r w:rsidR="00CE6F12" w:rsidRPr="00442FEC">
        <w:rPr>
          <w:rFonts w:ascii="Garamond" w:hAnsi="Garamond"/>
          <w:sz w:val="24"/>
          <w:szCs w:val="24"/>
          <w:lang w:val="sq-AL"/>
        </w:rPr>
        <w:t>drafit</w:t>
      </w:r>
      <w:proofErr w:type="spellEnd"/>
      <w:r w:rsidR="00CE6F12" w:rsidRPr="00442FEC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442FEC" w:rsidRPr="00442FEC">
        <w:rPr>
          <w:rFonts w:ascii="Garamond" w:hAnsi="Garamond"/>
          <w:sz w:val="24"/>
          <w:szCs w:val="24"/>
          <w:lang w:val="sq-AL"/>
        </w:rPr>
        <w:t>integritetin dhe transparencën e tregut me shumicë të energjis</w:t>
      </w:r>
      <w:r w:rsidR="00CE6F12" w:rsidRPr="00442FEC">
        <w:rPr>
          <w:rFonts w:ascii="Garamond" w:hAnsi="Garamond"/>
          <w:sz w:val="24"/>
          <w:szCs w:val="24"/>
          <w:lang w:val="sq-AL"/>
        </w:rPr>
        <w:t>ë” (REMIT).</w:t>
      </w:r>
    </w:p>
    <w:p w14:paraId="371DBA2C" w14:textId="508ADE35" w:rsidR="00CE6F12" w:rsidRPr="00442FEC" w:rsidRDefault="00DD313E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CE6F12" w:rsidRPr="00442FEC">
        <w:rPr>
          <w:rFonts w:ascii="Garamond" w:hAnsi="Garamond"/>
          <w:sz w:val="24"/>
          <w:szCs w:val="24"/>
          <w:lang w:val="sq-AL"/>
        </w:rPr>
        <w:t>Drejtoria e Monitor</w:t>
      </w:r>
      <w:r w:rsidR="00442FEC">
        <w:rPr>
          <w:rFonts w:ascii="Garamond" w:hAnsi="Garamond"/>
          <w:sz w:val="24"/>
          <w:szCs w:val="24"/>
          <w:lang w:val="sq-AL"/>
        </w:rPr>
        <w:t>imit të Tregut dhe Inspektimeve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 të njoftojë palët e interesit për </w:t>
      </w:r>
      <w:r w:rsidR="00442FEC">
        <w:rPr>
          <w:rFonts w:ascii="Garamond" w:hAnsi="Garamond"/>
          <w:sz w:val="24"/>
          <w:szCs w:val="24"/>
          <w:lang w:val="sq-AL"/>
        </w:rPr>
        <w:t>v</w:t>
      </w:r>
      <w:r w:rsidR="00CE6F12" w:rsidRPr="00442FEC">
        <w:rPr>
          <w:rFonts w:ascii="Garamond" w:hAnsi="Garamond"/>
          <w:sz w:val="24"/>
          <w:szCs w:val="24"/>
          <w:lang w:val="sq-AL"/>
        </w:rPr>
        <w:t xml:space="preserve">endimin e </w:t>
      </w:r>
      <w:r w:rsidR="00442FEC">
        <w:rPr>
          <w:rFonts w:ascii="Garamond" w:hAnsi="Garamond"/>
          <w:sz w:val="24"/>
          <w:szCs w:val="24"/>
          <w:lang w:val="sq-AL"/>
        </w:rPr>
        <w:t>B</w:t>
      </w:r>
      <w:r w:rsidR="00CE6F12" w:rsidRPr="00442FEC">
        <w:rPr>
          <w:rFonts w:ascii="Garamond" w:hAnsi="Garamond"/>
          <w:sz w:val="24"/>
          <w:szCs w:val="24"/>
          <w:lang w:val="sq-AL"/>
        </w:rPr>
        <w:t>ordit të ERE-s.</w:t>
      </w:r>
    </w:p>
    <w:p w14:paraId="5138B802" w14:textId="77777777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7F7F8A6" w14:textId="16ED6C53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42FEC">
        <w:rPr>
          <w:rFonts w:ascii="Garamond" w:hAnsi="Garamond"/>
          <w:sz w:val="24"/>
          <w:szCs w:val="24"/>
          <w:lang w:val="sq-AL"/>
        </w:rPr>
        <w:t>,</w:t>
      </w:r>
      <w:r w:rsidRPr="00442FEC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42FEC" w:rsidRPr="00442FEC">
        <w:rPr>
          <w:rFonts w:ascii="Garamond" w:hAnsi="Garamond"/>
          <w:sz w:val="24"/>
          <w:szCs w:val="24"/>
          <w:lang w:val="sq-AL"/>
        </w:rPr>
        <w:t>brenda</w:t>
      </w:r>
      <w:r w:rsidRPr="00442FEC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F0ABC90" w14:textId="77777777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9F0CC5B" w14:textId="77777777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DCBC6A" w14:textId="5D720FA3" w:rsidR="00CE6F12" w:rsidRPr="00442FEC" w:rsidRDefault="00CE6F12" w:rsidP="00043E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42FEC">
        <w:rPr>
          <w:rFonts w:ascii="Garamond" w:hAnsi="Garamond"/>
          <w:sz w:val="24"/>
          <w:szCs w:val="24"/>
          <w:lang w:val="sq-AL"/>
        </w:rPr>
        <w:t>KRYETAR</w:t>
      </w:r>
    </w:p>
    <w:p w14:paraId="103503EE" w14:textId="7645A705" w:rsidR="00CE6F12" w:rsidRPr="00442FEC" w:rsidRDefault="00043E60" w:rsidP="00043E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42FEC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42FEC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7BD199C" w14:textId="77777777" w:rsidR="00CE6F12" w:rsidRPr="00442FEC" w:rsidRDefault="00CE6F12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793665" w14:textId="77777777" w:rsidR="002F714C" w:rsidRPr="00442FEC" w:rsidRDefault="002F714C" w:rsidP="00CE6F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442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43E60"/>
    <w:rsid w:val="000868CE"/>
    <w:rsid w:val="00090880"/>
    <w:rsid w:val="00090E7C"/>
    <w:rsid w:val="000F10A2"/>
    <w:rsid w:val="000F11B0"/>
    <w:rsid w:val="000F4733"/>
    <w:rsid w:val="00116CCD"/>
    <w:rsid w:val="00130547"/>
    <w:rsid w:val="00156412"/>
    <w:rsid w:val="001C3573"/>
    <w:rsid w:val="00202529"/>
    <w:rsid w:val="002120B9"/>
    <w:rsid w:val="0022123B"/>
    <w:rsid w:val="002A11CD"/>
    <w:rsid w:val="002F404B"/>
    <w:rsid w:val="002F714C"/>
    <w:rsid w:val="003225D0"/>
    <w:rsid w:val="0036323E"/>
    <w:rsid w:val="003940B5"/>
    <w:rsid w:val="003F3B03"/>
    <w:rsid w:val="00431368"/>
    <w:rsid w:val="00442FEC"/>
    <w:rsid w:val="00470ED6"/>
    <w:rsid w:val="00473050"/>
    <w:rsid w:val="004A0B51"/>
    <w:rsid w:val="004E31F0"/>
    <w:rsid w:val="00515780"/>
    <w:rsid w:val="00540D44"/>
    <w:rsid w:val="00556ABC"/>
    <w:rsid w:val="00563997"/>
    <w:rsid w:val="005F7B78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42BD0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64919"/>
    <w:rsid w:val="00A80E37"/>
    <w:rsid w:val="00AA612E"/>
    <w:rsid w:val="00B278D4"/>
    <w:rsid w:val="00B778A8"/>
    <w:rsid w:val="00B94134"/>
    <w:rsid w:val="00BA0B9B"/>
    <w:rsid w:val="00BF7BC2"/>
    <w:rsid w:val="00C03014"/>
    <w:rsid w:val="00C649C4"/>
    <w:rsid w:val="00C76182"/>
    <w:rsid w:val="00CE6F12"/>
    <w:rsid w:val="00D41911"/>
    <w:rsid w:val="00D57760"/>
    <w:rsid w:val="00D65623"/>
    <w:rsid w:val="00D85D11"/>
    <w:rsid w:val="00DA773A"/>
    <w:rsid w:val="00DD313E"/>
    <w:rsid w:val="00DF4206"/>
    <w:rsid w:val="00E20EBA"/>
    <w:rsid w:val="00E2155C"/>
    <w:rsid w:val="00E54D98"/>
    <w:rsid w:val="00E81396"/>
    <w:rsid w:val="00E95916"/>
    <w:rsid w:val="00F767AC"/>
    <w:rsid w:val="00F85AF6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3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600B364E884D3DBE1E521F874F5C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2021-01-14T09:57:38Z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fillimin e procedurës për miratimin e regullores për integritetin dhe transparencën e tregut me shumicë të energjisë (REMIT)</Titulli>
    <Modifikuesi xmlns="0e656187-b300-4fb0-8bf4-3a50f872073c">valjeta.kaftalli</Modifikuesi>
    <Nr_x002e__x0020_prot_x0020_QBZ xmlns="0e656187-b300-4fb0-8bf4-3a50f872073c">68/19</Nr_x002e__x0020_prot_x0020_QBZ>
    <Data_x0020_e_x0020_Modifikimit xmlns="0e656187-b300-4fb0-8bf4-3a50f872073c">2021-01-15T09:04:42Z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5AEFB79-1170-424A-BC48-BD47EACF00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E57DE-46E9-4432-9AD0-0D34F681D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F38315-FE58-47F4-ABF8-A7FF21F2F0EB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regullores për integritetin dhe transparencën e tregut me shumicë të energjisë (REMIT)</vt:lpstr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regullores për integritetin dhe transparencën e tregut me shumicë të energjisë (REMIT)</dc:title>
  <dc:creator>Entela Suli</dc:creator>
  <cp:lastModifiedBy>Fjora Cahani</cp:lastModifiedBy>
  <cp:revision>12</cp:revision>
  <dcterms:created xsi:type="dcterms:W3CDTF">2021-01-14T09:56:00Z</dcterms:created>
  <dcterms:modified xsi:type="dcterms:W3CDTF">2021-01-15T11:39:00Z</dcterms:modified>
</cp:coreProperties>
</file>