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284EE" w14:textId="77777777" w:rsidR="00CB08F3" w:rsidRPr="000B0450" w:rsidRDefault="00CB08F3" w:rsidP="005D02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0450">
        <w:rPr>
          <w:rFonts w:ascii="Garamond" w:hAnsi="Garamond"/>
          <w:b/>
          <w:sz w:val="24"/>
          <w:szCs w:val="24"/>
          <w:lang w:val="sq-AL"/>
        </w:rPr>
        <w:t>VENDIM</w:t>
      </w:r>
    </w:p>
    <w:p w14:paraId="7552498B" w14:textId="29B47A59" w:rsidR="00CB08F3" w:rsidRPr="000B0450" w:rsidRDefault="00CB08F3" w:rsidP="005D02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0450">
        <w:rPr>
          <w:rFonts w:ascii="Garamond" w:hAnsi="Garamond"/>
          <w:b/>
          <w:sz w:val="24"/>
          <w:szCs w:val="24"/>
          <w:lang w:val="sq-AL"/>
        </w:rPr>
        <w:t xml:space="preserve">Nr. 258, </w:t>
      </w:r>
      <w:r w:rsidR="000B0450" w:rsidRPr="000B0450">
        <w:rPr>
          <w:rFonts w:ascii="Garamond" w:hAnsi="Garamond"/>
          <w:b/>
          <w:sz w:val="24"/>
          <w:szCs w:val="24"/>
          <w:lang w:val="sq-AL"/>
        </w:rPr>
        <w:t>datë</w:t>
      </w:r>
      <w:r w:rsidRPr="000B0450">
        <w:rPr>
          <w:rFonts w:ascii="Garamond" w:hAnsi="Garamond"/>
          <w:b/>
          <w:sz w:val="24"/>
          <w:szCs w:val="24"/>
          <w:lang w:val="sq-AL"/>
        </w:rPr>
        <w:t xml:space="preserve"> 21.12.2020</w:t>
      </w:r>
    </w:p>
    <w:p w14:paraId="47703C48" w14:textId="77777777" w:rsidR="000B0450" w:rsidRPr="000B0450" w:rsidRDefault="000B0450" w:rsidP="005D02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3EFE65" w14:textId="582972EA" w:rsidR="00CB08F3" w:rsidRPr="000B0450" w:rsidRDefault="00CB08F3" w:rsidP="005D02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0450">
        <w:rPr>
          <w:rFonts w:ascii="Garamond" w:hAnsi="Garamond"/>
          <w:b/>
          <w:sz w:val="24"/>
          <w:szCs w:val="24"/>
          <w:lang w:val="sq-AL"/>
        </w:rPr>
        <w:t>MBI KORRIGJIMIN E PAGESAVE RREGULLATORE</w:t>
      </w:r>
      <w:r w:rsidR="000B0450" w:rsidRPr="000B0450">
        <w:rPr>
          <w:rFonts w:ascii="Garamond" w:hAnsi="Garamond"/>
          <w:b/>
          <w:sz w:val="24"/>
          <w:szCs w:val="24"/>
          <w:lang w:val="sq-AL"/>
        </w:rPr>
        <w:t>,</w:t>
      </w:r>
      <w:r w:rsidRPr="000B0450">
        <w:rPr>
          <w:rFonts w:ascii="Garamond" w:hAnsi="Garamond"/>
          <w:b/>
          <w:sz w:val="24"/>
          <w:szCs w:val="24"/>
          <w:lang w:val="sq-AL"/>
        </w:rPr>
        <w:t xml:space="preserve"> PËR VITIN 2020</w:t>
      </w:r>
      <w:r w:rsidR="000B0450" w:rsidRPr="000B0450">
        <w:rPr>
          <w:rFonts w:ascii="Garamond" w:hAnsi="Garamond"/>
          <w:b/>
          <w:sz w:val="24"/>
          <w:szCs w:val="24"/>
          <w:lang w:val="sq-AL"/>
        </w:rPr>
        <w:t>,</w:t>
      </w:r>
      <w:r w:rsidRPr="000B0450">
        <w:rPr>
          <w:rFonts w:ascii="Garamond" w:hAnsi="Garamond"/>
          <w:b/>
          <w:sz w:val="24"/>
          <w:szCs w:val="24"/>
          <w:lang w:val="sq-AL"/>
        </w:rPr>
        <w:t xml:space="preserve"> PËR DISA NGA TË LICENCUARIT E SEKTORIT TË ENERGJISË</w:t>
      </w:r>
    </w:p>
    <w:p w14:paraId="163D45EC" w14:textId="77777777" w:rsidR="00797AC4" w:rsidRPr="000B0450" w:rsidRDefault="00797AC4" w:rsidP="005D02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FFD4F7" w14:textId="7D714F6C" w:rsidR="00CB08F3" w:rsidRPr="000B0450" w:rsidRDefault="00CB08F3" w:rsidP="00CB08F3">
      <w:pPr>
        <w:pStyle w:val="TEX"/>
        <w:rPr>
          <w:lang w:val="sq-AL"/>
        </w:rPr>
      </w:pPr>
      <w:r w:rsidRPr="000B0450">
        <w:rPr>
          <w:lang w:val="sq-AL"/>
        </w:rPr>
        <w:t>Në mbështetje të nenit</w:t>
      </w:r>
      <w:r w:rsidR="000B0450">
        <w:rPr>
          <w:lang w:val="sq-AL"/>
        </w:rPr>
        <w:t xml:space="preserve"> </w:t>
      </w:r>
      <w:r w:rsidRPr="000B0450">
        <w:rPr>
          <w:lang w:val="sq-AL"/>
        </w:rPr>
        <w:t xml:space="preserve">17, pika 4, të </w:t>
      </w:r>
      <w:r w:rsidR="000B0450">
        <w:rPr>
          <w:lang w:val="sq-AL"/>
        </w:rPr>
        <w:t>l</w:t>
      </w:r>
      <w:r w:rsidRPr="000B0450">
        <w:rPr>
          <w:lang w:val="sq-AL"/>
        </w:rPr>
        <w:t>igjit nr. 43/2015</w:t>
      </w:r>
      <w:r w:rsidR="000B0450">
        <w:rPr>
          <w:lang w:val="sq-AL"/>
        </w:rPr>
        <w:t>,</w:t>
      </w:r>
      <w:r w:rsidRPr="000B0450">
        <w:rPr>
          <w:lang w:val="sq-AL"/>
        </w:rPr>
        <w:t xml:space="preserve"> “Për sektorin e energjisë elektrike”, </w:t>
      </w:r>
      <w:r w:rsidR="000B0450" w:rsidRPr="000B0450">
        <w:rPr>
          <w:lang w:val="sq-AL"/>
        </w:rPr>
        <w:t>të</w:t>
      </w:r>
      <w:r w:rsidRPr="000B0450">
        <w:rPr>
          <w:lang w:val="sq-AL"/>
        </w:rPr>
        <w:t xml:space="preserve"> ndryshuar</w:t>
      </w:r>
      <w:r w:rsidR="000B0450">
        <w:rPr>
          <w:lang w:val="sq-AL"/>
        </w:rPr>
        <w:t>;</w:t>
      </w:r>
      <w:r w:rsidRPr="000B0450">
        <w:rPr>
          <w:lang w:val="sq-AL"/>
        </w:rPr>
        <w:t xml:space="preserve"> </w:t>
      </w:r>
      <w:r w:rsidR="000B0450" w:rsidRPr="000B0450">
        <w:rPr>
          <w:lang w:val="sq-AL"/>
        </w:rPr>
        <w:t xml:space="preserve">të </w:t>
      </w:r>
      <w:r w:rsidRPr="000B0450">
        <w:rPr>
          <w:lang w:val="sq-AL"/>
        </w:rPr>
        <w:t>nenit</w:t>
      </w:r>
      <w:r w:rsidR="000B0450">
        <w:rPr>
          <w:lang w:val="sq-AL"/>
        </w:rPr>
        <w:t xml:space="preserve"> 14, të l</w:t>
      </w:r>
      <w:r w:rsidRPr="000B0450">
        <w:rPr>
          <w:lang w:val="sq-AL"/>
        </w:rPr>
        <w:t>igjit nr. 102/2015</w:t>
      </w:r>
      <w:r w:rsidR="000B0450">
        <w:rPr>
          <w:lang w:val="sq-AL"/>
        </w:rPr>
        <w:t>,</w:t>
      </w:r>
      <w:r w:rsidRPr="000B0450">
        <w:rPr>
          <w:lang w:val="sq-AL"/>
        </w:rPr>
        <w:t xml:space="preserve"> “Për sektorin e gazit natyror”, </w:t>
      </w:r>
      <w:r w:rsidR="000B0450" w:rsidRPr="000B0450">
        <w:rPr>
          <w:lang w:val="sq-AL"/>
        </w:rPr>
        <w:t>të</w:t>
      </w:r>
      <w:r w:rsidRPr="000B0450">
        <w:rPr>
          <w:lang w:val="sq-AL"/>
        </w:rPr>
        <w:t xml:space="preserve"> ndryshuar; </w:t>
      </w:r>
      <w:r w:rsidR="000B0450" w:rsidRPr="000B0450">
        <w:rPr>
          <w:lang w:val="sq-AL"/>
        </w:rPr>
        <w:t xml:space="preserve">të </w:t>
      </w:r>
      <w:r w:rsidRPr="000B0450">
        <w:rPr>
          <w:lang w:val="sq-AL"/>
        </w:rPr>
        <w:t>nene</w:t>
      </w:r>
      <w:r w:rsidR="000B0450">
        <w:rPr>
          <w:lang w:val="sq-AL"/>
        </w:rPr>
        <w:t>ve</w:t>
      </w:r>
      <w:r w:rsidRPr="000B0450">
        <w:rPr>
          <w:lang w:val="sq-AL"/>
        </w:rPr>
        <w:t xml:space="preserve"> 5, pika 5.4 dhe 6, pika 6, pika 6.1.1, 6.4, </w:t>
      </w:r>
      <w:r w:rsidR="000B0450">
        <w:rPr>
          <w:lang w:val="sq-AL"/>
        </w:rPr>
        <w:t xml:space="preserve">dhe </w:t>
      </w:r>
      <w:r w:rsidRPr="000B0450">
        <w:rPr>
          <w:lang w:val="sq-AL"/>
        </w:rPr>
        <w:t>neni</w:t>
      </w:r>
      <w:r w:rsidR="000B0450">
        <w:rPr>
          <w:lang w:val="sq-AL"/>
        </w:rPr>
        <w:t>t</w:t>
      </w:r>
      <w:r w:rsidRPr="000B0450">
        <w:rPr>
          <w:lang w:val="sq-AL"/>
        </w:rPr>
        <w:t xml:space="preserve"> 7</w:t>
      </w:r>
      <w:r w:rsidR="000B0450">
        <w:rPr>
          <w:lang w:val="sq-AL"/>
        </w:rPr>
        <w:t>,</w:t>
      </w:r>
      <w:r w:rsidRPr="000B0450">
        <w:rPr>
          <w:lang w:val="sq-AL"/>
        </w:rPr>
        <w:t xml:space="preserve"> i “Rregullores për përcaktimin e miratimin e pagesave rregullatore”, </w:t>
      </w:r>
      <w:r w:rsidR="000B0450" w:rsidRPr="000B0450">
        <w:rPr>
          <w:lang w:val="sq-AL"/>
        </w:rPr>
        <w:t xml:space="preserve">të </w:t>
      </w:r>
      <w:r w:rsidRPr="000B0450">
        <w:rPr>
          <w:lang w:val="sq-AL"/>
        </w:rPr>
        <w:t xml:space="preserve">miratuar me vendimin e </w:t>
      </w:r>
      <w:r w:rsidR="000B0450">
        <w:rPr>
          <w:lang w:val="sq-AL"/>
        </w:rPr>
        <w:t>B</w:t>
      </w:r>
      <w:r w:rsidRPr="000B0450">
        <w:rPr>
          <w:lang w:val="sq-AL"/>
        </w:rPr>
        <w:t>ordit të Entit Rregullator të Energjisë (ERE) nr.</w:t>
      </w:r>
      <w:r w:rsidR="000B0450">
        <w:rPr>
          <w:lang w:val="sq-AL"/>
        </w:rPr>
        <w:t xml:space="preserve"> </w:t>
      </w:r>
      <w:r w:rsidRPr="000B0450">
        <w:rPr>
          <w:lang w:val="sq-AL"/>
        </w:rPr>
        <w:t xml:space="preserve">190, datë 23.11.2017, </w:t>
      </w:r>
      <w:r w:rsidR="000B0450" w:rsidRPr="000B0450">
        <w:rPr>
          <w:lang w:val="sq-AL"/>
        </w:rPr>
        <w:t>të</w:t>
      </w:r>
      <w:r w:rsidRPr="000B0450">
        <w:rPr>
          <w:lang w:val="sq-AL"/>
        </w:rPr>
        <w:t xml:space="preserve"> ndryshua</w:t>
      </w:r>
      <w:r w:rsidR="000B0450">
        <w:rPr>
          <w:lang w:val="sq-AL"/>
        </w:rPr>
        <w:t>r me vendimin nr. 129, datë 10.</w:t>
      </w:r>
      <w:r w:rsidRPr="000B0450">
        <w:rPr>
          <w:lang w:val="sq-AL"/>
        </w:rPr>
        <w:t xml:space="preserve">8.2020; </w:t>
      </w:r>
      <w:r w:rsidR="000B0450" w:rsidRPr="000B0450">
        <w:rPr>
          <w:lang w:val="sq-AL"/>
        </w:rPr>
        <w:t xml:space="preserve">të </w:t>
      </w:r>
      <w:r w:rsidRPr="000B0450">
        <w:rPr>
          <w:lang w:val="sq-AL"/>
        </w:rPr>
        <w:t>nenit 15</w:t>
      </w:r>
      <w:r w:rsidR="000B0450">
        <w:rPr>
          <w:lang w:val="sq-AL"/>
        </w:rPr>
        <w:t>,</w:t>
      </w:r>
      <w:r w:rsidRPr="000B0450">
        <w:rPr>
          <w:lang w:val="sq-AL"/>
        </w:rPr>
        <w:t xml:space="preserve"> të “Rregullores së organizimit, funksionimit dhe procedurave të ERE-s”, </w:t>
      </w:r>
      <w:r w:rsidR="000B0450" w:rsidRPr="000B0450">
        <w:rPr>
          <w:lang w:val="sq-AL"/>
        </w:rPr>
        <w:t xml:space="preserve">të </w:t>
      </w:r>
      <w:r w:rsidRPr="000B0450">
        <w:rPr>
          <w:lang w:val="sq-AL"/>
        </w:rPr>
        <w:t xml:space="preserve">miratuar me vendimin e </w:t>
      </w:r>
      <w:r w:rsidR="000B0450">
        <w:rPr>
          <w:lang w:val="sq-AL"/>
        </w:rPr>
        <w:t>B</w:t>
      </w:r>
      <w:r w:rsidRPr="000B0450">
        <w:rPr>
          <w:lang w:val="sq-AL"/>
        </w:rPr>
        <w:t>ordit të ERE</w:t>
      </w:r>
      <w:r w:rsidR="000B0450">
        <w:rPr>
          <w:lang w:val="sq-AL"/>
        </w:rPr>
        <w:t>-s nr. 96, datë 17.</w:t>
      </w:r>
      <w:r w:rsidRPr="000B0450">
        <w:rPr>
          <w:lang w:val="sq-AL"/>
        </w:rPr>
        <w:t xml:space="preserve">6.2016, </w:t>
      </w:r>
      <w:r w:rsidR="000B0450">
        <w:rPr>
          <w:lang w:val="sq-AL"/>
        </w:rPr>
        <w:t>B</w:t>
      </w:r>
      <w:r w:rsidRPr="000B0450">
        <w:rPr>
          <w:lang w:val="sq-AL"/>
        </w:rPr>
        <w:t>ordi</w:t>
      </w:r>
      <w:r w:rsidR="000B0450">
        <w:rPr>
          <w:lang w:val="sq-AL"/>
        </w:rPr>
        <w:t xml:space="preserve"> i</w:t>
      </w:r>
      <w:r w:rsidRPr="000B0450">
        <w:rPr>
          <w:lang w:val="sq-AL"/>
        </w:rPr>
        <w:t xml:space="preserve"> ERE</w:t>
      </w:r>
      <w:r w:rsidR="000B0450">
        <w:rPr>
          <w:lang w:val="sq-AL"/>
        </w:rPr>
        <w:t>-s</w:t>
      </w:r>
      <w:r w:rsidRPr="000B0450">
        <w:rPr>
          <w:lang w:val="sq-AL"/>
        </w:rPr>
        <w:t xml:space="preserve">, në mbledhjen e tij të </w:t>
      </w:r>
      <w:r w:rsidR="000B0450" w:rsidRPr="000B0450">
        <w:rPr>
          <w:lang w:val="sq-AL"/>
        </w:rPr>
        <w:t>datës</w:t>
      </w:r>
      <w:r w:rsidRPr="000B0450">
        <w:rPr>
          <w:lang w:val="sq-AL"/>
        </w:rPr>
        <w:t xml:space="preserve"> 21.12.2020, pasi shqyrtoi relacionin nr. 135/19 </w:t>
      </w:r>
      <w:r w:rsidR="000B0450">
        <w:rPr>
          <w:lang w:val="sq-AL"/>
        </w:rPr>
        <w:t>p</w:t>
      </w:r>
      <w:r w:rsidRPr="000B0450">
        <w:rPr>
          <w:lang w:val="sq-AL"/>
        </w:rPr>
        <w:t>rot</w:t>
      </w:r>
      <w:r w:rsidR="000B0450">
        <w:rPr>
          <w:lang w:val="sq-AL"/>
        </w:rPr>
        <w:t>.</w:t>
      </w:r>
      <w:r w:rsidRPr="000B0450">
        <w:rPr>
          <w:lang w:val="sq-AL"/>
        </w:rPr>
        <w:t xml:space="preserve">, datë 18.12.2020, të Drejtorisë së Tarifave dhe Çmimeve, mbi korrigjimin e pagesave </w:t>
      </w:r>
      <w:r w:rsidR="000B0450">
        <w:rPr>
          <w:lang w:val="sq-AL"/>
        </w:rPr>
        <w:t>rregullatorë,</w:t>
      </w:r>
      <w:r w:rsidRPr="000B0450">
        <w:rPr>
          <w:lang w:val="sq-AL"/>
        </w:rPr>
        <w:t xml:space="preserve"> për vitin 2020</w:t>
      </w:r>
      <w:r w:rsidR="000B0450">
        <w:rPr>
          <w:lang w:val="sq-AL"/>
        </w:rPr>
        <w:t>,</w:t>
      </w:r>
      <w:r w:rsidRPr="000B0450">
        <w:rPr>
          <w:lang w:val="sq-AL"/>
        </w:rPr>
        <w:t xml:space="preserve"> për disa nga të licencuarit e sektorit të energjisë,</w:t>
      </w:r>
    </w:p>
    <w:p w14:paraId="098BABE4" w14:textId="5C9D5B3B" w:rsidR="00CB08F3" w:rsidRPr="000B0450" w:rsidRDefault="000B0450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B08F3" w:rsidRPr="000B045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2517B9F" w14:textId="04144248" w:rsidR="00CB08F3" w:rsidRPr="000B0450" w:rsidRDefault="000B0450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CB08F3" w:rsidRPr="000B0450">
        <w:rPr>
          <w:rFonts w:ascii="Garamond" w:hAnsi="Garamond"/>
          <w:sz w:val="24"/>
          <w:szCs w:val="24"/>
          <w:lang w:val="sq-AL"/>
        </w:rPr>
        <w:t>Bordi i ERE</w:t>
      </w:r>
      <w:r>
        <w:rPr>
          <w:rFonts w:ascii="Garamond" w:hAnsi="Garamond"/>
          <w:sz w:val="24"/>
          <w:szCs w:val="24"/>
          <w:lang w:val="sq-AL"/>
        </w:rPr>
        <w:t xml:space="preserve">-s, me vendimin nr.171, datë </w:t>
      </w:r>
      <w:r w:rsidR="00CB08F3" w:rsidRPr="000B0450">
        <w:rPr>
          <w:rFonts w:ascii="Garamond" w:hAnsi="Garamond"/>
          <w:sz w:val="24"/>
          <w:szCs w:val="24"/>
          <w:lang w:val="sq-AL"/>
        </w:rPr>
        <w:t>4.11.2020, vendosi: “Mbi llogaritjen e pagesave rregullatore për vitin 2020”;</w:t>
      </w:r>
    </w:p>
    <w:p w14:paraId="2B003E1B" w14:textId="61E8E1DA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- Me anë të shkresës nr. 237, datë 16.12.2020, shoqëria “Hydro Seta” sh.p.k</w:t>
      </w:r>
      <w:r w:rsidR="000B0450">
        <w:rPr>
          <w:rFonts w:ascii="Garamond" w:hAnsi="Garamond"/>
          <w:sz w:val="24"/>
          <w:szCs w:val="24"/>
          <w:lang w:val="sq-AL"/>
        </w:rPr>
        <w:t>.</w:t>
      </w:r>
      <w:r w:rsidRPr="000B0450">
        <w:rPr>
          <w:rFonts w:ascii="Garamond" w:hAnsi="Garamond"/>
          <w:sz w:val="24"/>
          <w:szCs w:val="24"/>
          <w:lang w:val="sq-AL"/>
        </w:rPr>
        <w:t xml:space="preserve"> ka kërkuar rishikimin e pagesës rregullatore të vitit 2020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miratuar me vendimin nr. 171/2020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</w:t>
      </w:r>
      <w:r w:rsidR="000B0450" w:rsidRPr="000B0450">
        <w:rPr>
          <w:rFonts w:ascii="Garamond" w:hAnsi="Garamond"/>
          <w:sz w:val="24"/>
          <w:szCs w:val="24"/>
          <w:lang w:val="sq-AL"/>
        </w:rPr>
        <w:t>B</w:t>
      </w:r>
      <w:r w:rsidRPr="000B0450">
        <w:rPr>
          <w:rFonts w:ascii="Garamond" w:hAnsi="Garamond"/>
          <w:sz w:val="24"/>
          <w:szCs w:val="24"/>
          <w:lang w:val="sq-AL"/>
        </w:rPr>
        <w:t>ordit të ERE</w:t>
      </w:r>
      <w:r w:rsidR="000B0450">
        <w:rPr>
          <w:rFonts w:ascii="Garamond" w:hAnsi="Garamond"/>
          <w:sz w:val="24"/>
          <w:szCs w:val="24"/>
          <w:lang w:val="sq-AL"/>
        </w:rPr>
        <w:t>-s</w:t>
      </w:r>
      <w:r w:rsidRPr="000B0450">
        <w:rPr>
          <w:rFonts w:ascii="Garamond" w:hAnsi="Garamond"/>
          <w:sz w:val="24"/>
          <w:szCs w:val="24"/>
          <w:lang w:val="sq-AL"/>
        </w:rPr>
        <w:t>, duke përcjellë pasqyrat financiare të shoqërisë për vitin 2019, në të cilat evidentohen të ardhurat e realizuara të shoqërisë;</w:t>
      </w:r>
    </w:p>
    <w:p w14:paraId="435B6641" w14:textId="6AC0D420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- Në vijim të kësaj kërkese, u krye një rikontroll, prej të cilit rezultoi një pasaktësi lidhur me të ardhurat e marra në konsideratë gjatë llogaritjes së pagesës rregullatore për subjektin “Hydro Seta” sh.p.k</w:t>
      </w:r>
      <w:r w:rsidR="000B0450">
        <w:rPr>
          <w:rFonts w:ascii="Garamond" w:hAnsi="Garamond"/>
          <w:sz w:val="24"/>
          <w:szCs w:val="24"/>
          <w:lang w:val="sq-AL"/>
        </w:rPr>
        <w:t>.</w:t>
      </w:r>
    </w:p>
    <w:p w14:paraId="246E9A4A" w14:textId="3CEE2B95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- Mbas saktësimit të të ardhurave, rezultoi se pagesa rregullatore 2020 për këtë subjekt është llogaritur në një vlerë më të lartë, e si rrjedhojë aplikimi i saj nuk do të ishte i drejtë në aspektin ligjor dhe rregullator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si dhe në frymën e bashkëpunimit reciprok me një të licencuar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në kohën kur pika 3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e vendimit </w:t>
      </w:r>
      <w:r w:rsidR="000B0450">
        <w:rPr>
          <w:rFonts w:ascii="Garamond" w:hAnsi="Garamond"/>
          <w:sz w:val="24"/>
          <w:szCs w:val="24"/>
          <w:lang w:val="sq-AL"/>
        </w:rPr>
        <w:t xml:space="preserve">nr. </w:t>
      </w:r>
      <w:r w:rsidRPr="000B0450">
        <w:rPr>
          <w:rFonts w:ascii="Garamond" w:hAnsi="Garamond"/>
          <w:sz w:val="24"/>
          <w:szCs w:val="24"/>
          <w:lang w:val="sq-AL"/>
        </w:rPr>
        <w:t>171/2020, detyron kryerjen e pagesës rregullatore ndaj ERE</w:t>
      </w:r>
      <w:r w:rsidR="000B0450">
        <w:rPr>
          <w:rFonts w:ascii="Garamond" w:hAnsi="Garamond"/>
          <w:sz w:val="24"/>
          <w:szCs w:val="24"/>
          <w:lang w:val="sq-AL"/>
        </w:rPr>
        <w:t>-s</w:t>
      </w:r>
      <w:r w:rsidRPr="000B0450">
        <w:rPr>
          <w:rFonts w:ascii="Garamond" w:hAnsi="Garamond"/>
          <w:sz w:val="24"/>
          <w:szCs w:val="24"/>
          <w:lang w:val="sq-AL"/>
        </w:rPr>
        <w:t>, jo më vonë se 30 ditë nga botimi në Fletoren Zyrtare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vendimit sipërcituar.</w:t>
      </w:r>
    </w:p>
    <w:p w14:paraId="4221D815" w14:textId="53ACCCBE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- ERE vlerësoi të nevojshme të vijonte me kontrollin e të ardhurave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marra në konsideratë për përcaktimin e pagesave </w:t>
      </w:r>
      <w:r w:rsidR="000B0450">
        <w:rPr>
          <w:rFonts w:ascii="Garamond" w:hAnsi="Garamond"/>
          <w:sz w:val="24"/>
          <w:szCs w:val="24"/>
          <w:lang w:val="sq-AL"/>
        </w:rPr>
        <w:t>rregullatorë,</w:t>
      </w:r>
      <w:r w:rsidRPr="000B0450">
        <w:rPr>
          <w:rFonts w:ascii="Garamond" w:hAnsi="Garamond"/>
          <w:sz w:val="24"/>
          <w:szCs w:val="24"/>
          <w:lang w:val="sq-AL"/>
        </w:rPr>
        <w:t xml:space="preserve"> dhe për shoqëritë e tjera të licencuara nga ERE nga ku rezultuan dhe pasaktësi </w:t>
      </w:r>
      <w:r w:rsidR="000B0450" w:rsidRPr="000B0450">
        <w:rPr>
          <w:rFonts w:ascii="Garamond" w:hAnsi="Garamond"/>
          <w:sz w:val="24"/>
          <w:szCs w:val="24"/>
          <w:lang w:val="sq-AL"/>
        </w:rPr>
        <w:t>të</w:t>
      </w:r>
      <w:r w:rsidRPr="000B0450">
        <w:rPr>
          <w:rFonts w:ascii="Garamond" w:hAnsi="Garamond"/>
          <w:sz w:val="24"/>
          <w:szCs w:val="24"/>
          <w:lang w:val="sq-AL"/>
        </w:rPr>
        <w:t xml:space="preserve"> tjera. </w:t>
      </w:r>
    </w:p>
    <w:p w14:paraId="276B773F" w14:textId="10116CE8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 xml:space="preserve">- Gjatë këtij kontrolli, u evidentua se është llogaritur pagesë rregullatore dhe për shoqëri të cilave i ka përfunduar licenca gjatë vitit 2020, si dhe </w:t>
      </w:r>
      <w:r w:rsidR="000B0450" w:rsidRPr="000B0450">
        <w:rPr>
          <w:rFonts w:ascii="Garamond" w:hAnsi="Garamond"/>
          <w:sz w:val="24"/>
          <w:szCs w:val="24"/>
          <w:lang w:val="sq-AL"/>
        </w:rPr>
        <w:t>një</w:t>
      </w:r>
      <w:r w:rsidRPr="000B0450">
        <w:rPr>
          <w:rFonts w:ascii="Garamond" w:hAnsi="Garamond"/>
          <w:sz w:val="24"/>
          <w:szCs w:val="24"/>
          <w:lang w:val="sq-AL"/>
        </w:rPr>
        <w:t xml:space="preserve"> shoqëri e cila nuk ishte përfshirë në llogaritjen e pagesave rregullatore për vitin 2020.</w:t>
      </w:r>
    </w:p>
    <w:p w14:paraId="60CA68A7" w14:textId="71128624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- Pasaktësitë e konstatuara gjatë kontrollit mbi regjistrimin e të ardhurave që kanë shërbyer për llogaritjen e pagesës rregullatore, lidhen me faktin se një pjesë e këtyre subjekteve nuk kanë raportuar llogaritë e ndara nga aktivitetet e tjera që ata ushtrojnë, detyrim ky i përcaktuar në pikën 1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nenit 35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</w:t>
      </w:r>
      <w:r w:rsidR="000B0450">
        <w:rPr>
          <w:rFonts w:ascii="Garamond" w:hAnsi="Garamond"/>
          <w:sz w:val="24"/>
          <w:szCs w:val="24"/>
          <w:lang w:val="sq-AL"/>
        </w:rPr>
        <w:t>l</w:t>
      </w:r>
      <w:r w:rsidRPr="000B0450">
        <w:rPr>
          <w:rFonts w:ascii="Garamond" w:hAnsi="Garamond"/>
          <w:sz w:val="24"/>
          <w:szCs w:val="24"/>
          <w:lang w:val="sq-AL"/>
        </w:rPr>
        <w:t xml:space="preserve">igjit </w:t>
      </w:r>
      <w:r w:rsidR="000B0450">
        <w:rPr>
          <w:rFonts w:ascii="Garamond" w:hAnsi="Garamond"/>
          <w:sz w:val="24"/>
          <w:szCs w:val="24"/>
          <w:lang w:val="sq-AL"/>
        </w:rPr>
        <w:t xml:space="preserve">nr. </w:t>
      </w:r>
      <w:r w:rsidRPr="000B0450">
        <w:rPr>
          <w:rFonts w:ascii="Garamond" w:hAnsi="Garamond"/>
          <w:sz w:val="24"/>
          <w:szCs w:val="24"/>
          <w:lang w:val="sq-AL"/>
        </w:rPr>
        <w:t>43/2015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“Për </w:t>
      </w:r>
      <w:r w:rsidR="000B0450" w:rsidRPr="000B0450">
        <w:rPr>
          <w:rFonts w:ascii="Garamond" w:hAnsi="Garamond"/>
          <w:sz w:val="24"/>
          <w:szCs w:val="24"/>
          <w:lang w:val="sq-AL"/>
        </w:rPr>
        <w:t>sektorin e energjisë elektrike</w:t>
      </w:r>
      <w:r w:rsidRPr="000B0450">
        <w:rPr>
          <w:rFonts w:ascii="Garamond" w:hAnsi="Garamond"/>
          <w:sz w:val="24"/>
          <w:szCs w:val="24"/>
          <w:lang w:val="sq-AL"/>
        </w:rPr>
        <w:t>”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</w:t>
      </w:r>
      <w:r w:rsidR="000B0450" w:rsidRPr="000B0450">
        <w:rPr>
          <w:rFonts w:ascii="Garamond" w:hAnsi="Garamond"/>
          <w:sz w:val="24"/>
          <w:szCs w:val="24"/>
          <w:lang w:val="sq-AL"/>
        </w:rPr>
        <w:t>të</w:t>
      </w:r>
      <w:r w:rsidRPr="000B0450">
        <w:rPr>
          <w:rFonts w:ascii="Garamond" w:hAnsi="Garamond"/>
          <w:sz w:val="24"/>
          <w:szCs w:val="24"/>
          <w:lang w:val="sq-AL"/>
        </w:rPr>
        <w:t xml:space="preserve"> ndryshuar, e si rrjedhojë të ardhurat e marra në konsideratë nuk kanë </w:t>
      </w:r>
      <w:r w:rsidR="000B0450" w:rsidRPr="000B0450">
        <w:rPr>
          <w:rFonts w:ascii="Garamond" w:hAnsi="Garamond"/>
          <w:sz w:val="24"/>
          <w:szCs w:val="24"/>
          <w:lang w:val="sq-AL"/>
        </w:rPr>
        <w:t>qenë</w:t>
      </w:r>
      <w:r w:rsidRPr="000B0450">
        <w:rPr>
          <w:rFonts w:ascii="Garamond" w:hAnsi="Garamond"/>
          <w:sz w:val="24"/>
          <w:szCs w:val="24"/>
          <w:lang w:val="sq-AL"/>
        </w:rPr>
        <w:t xml:space="preserve"> nga ushtrimi i aktivitetit të licencuar.</w:t>
      </w:r>
    </w:p>
    <w:p w14:paraId="501DB46C" w14:textId="09B274A6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- Për një pjesë të të licencuarve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cilëve i janë konstatuar pasaktësi në llogaritje, ERE ka përllogaritur këtë pagesë mbi bazën e vlerësimeve nga të dhëna të marra nga </w:t>
      </w:r>
      <w:r w:rsidR="000B0450" w:rsidRPr="000B0450">
        <w:rPr>
          <w:rFonts w:ascii="Garamond" w:hAnsi="Garamond"/>
          <w:sz w:val="24"/>
          <w:szCs w:val="24"/>
          <w:lang w:val="sq-AL"/>
        </w:rPr>
        <w:t>publikime z</w:t>
      </w:r>
      <w:r w:rsidRPr="000B0450">
        <w:rPr>
          <w:rFonts w:ascii="Garamond" w:hAnsi="Garamond"/>
          <w:sz w:val="24"/>
          <w:szCs w:val="24"/>
          <w:lang w:val="sq-AL"/>
        </w:rPr>
        <w:t>yrtare, në zbatim të pikës 6.4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</w:t>
      </w:r>
      <w:r w:rsidR="000B0450">
        <w:rPr>
          <w:rFonts w:ascii="Garamond" w:hAnsi="Garamond"/>
          <w:sz w:val="24"/>
          <w:szCs w:val="24"/>
          <w:lang w:val="sq-AL"/>
        </w:rPr>
        <w:t>“</w:t>
      </w:r>
      <w:r w:rsidRPr="000B0450">
        <w:rPr>
          <w:rFonts w:ascii="Garamond" w:hAnsi="Garamond"/>
          <w:sz w:val="24"/>
          <w:szCs w:val="24"/>
          <w:lang w:val="sq-AL"/>
        </w:rPr>
        <w:t xml:space="preserve">Rregullores për përcaktimin e miratimin e pagesave </w:t>
      </w:r>
      <w:r w:rsidR="000B0450">
        <w:rPr>
          <w:rFonts w:ascii="Garamond" w:hAnsi="Garamond"/>
          <w:sz w:val="24"/>
          <w:szCs w:val="24"/>
          <w:lang w:val="sq-AL"/>
        </w:rPr>
        <w:t>rregullatorë”</w:t>
      </w:r>
      <w:r w:rsidRPr="000B0450">
        <w:rPr>
          <w:rFonts w:ascii="Garamond" w:hAnsi="Garamond"/>
          <w:sz w:val="24"/>
          <w:szCs w:val="24"/>
          <w:lang w:val="sq-AL"/>
        </w:rPr>
        <w:t>, për arsye të mos dërgimit të pasqyrave financiare të plota/audituara, si një detyrim i përcaktuar në pikën 1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nenit 46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</w:t>
      </w:r>
      <w:r w:rsidR="000B0450">
        <w:rPr>
          <w:rFonts w:ascii="Garamond" w:hAnsi="Garamond"/>
          <w:sz w:val="24"/>
          <w:szCs w:val="24"/>
          <w:lang w:val="sq-AL"/>
        </w:rPr>
        <w:t>l</w:t>
      </w:r>
      <w:r w:rsidRPr="000B0450">
        <w:rPr>
          <w:rFonts w:ascii="Garamond" w:hAnsi="Garamond"/>
          <w:sz w:val="24"/>
          <w:szCs w:val="24"/>
          <w:lang w:val="sq-AL"/>
        </w:rPr>
        <w:t xml:space="preserve">igjit </w:t>
      </w:r>
      <w:r w:rsidR="000B0450">
        <w:rPr>
          <w:rFonts w:ascii="Garamond" w:hAnsi="Garamond"/>
          <w:sz w:val="24"/>
          <w:szCs w:val="24"/>
          <w:lang w:val="sq-AL"/>
        </w:rPr>
        <w:t xml:space="preserve">nr. </w:t>
      </w:r>
      <w:r w:rsidRPr="000B0450">
        <w:rPr>
          <w:rFonts w:ascii="Garamond" w:hAnsi="Garamond"/>
          <w:sz w:val="24"/>
          <w:szCs w:val="24"/>
          <w:lang w:val="sq-AL"/>
        </w:rPr>
        <w:t>43/2015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“Për </w:t>
      </w:r>
      <w:r w:rsidR="000B0450" w:rsidRPr="000B0450">
        <w:rPr>
          <w:rFonts w:ascii="Garamond" w:hAnsi="Garamond"/>
          <w:sz w:val="24"/>
          <w:szCs w:val="24"/>
          <w:lang w:val="sq-AL"/>
        </w:rPr>
        <w:t>sektorin e energjisë elektrike</w:t>
      </w:r>
      <w:r w:rsidRPr="000B0450">
        <w:rPr>
          <w:rFonts w:ascii="Garamond" w:hAnsi="Garamond"/>
          <w:sz w:val="24"/>
          <w:szCs w:val="24"/>
          <w:lang w:val="sq-AL"/>
        </w:rPr>
        <w:t xml:space="preserve">”, </w:t>
      </w:r>
      <w:r w:rsidR="000B0450" w:rsidRPr="000B0450">
        <w:rPr>
          <w:rFonts w:ascii="Garamond" w:hAnsi="Garamond"/>
          <w:sz w:val="24"/>
          <w:szCs w:val="24"/>
          <w:lang w:val="sq-AL"/>
        </w:rPr>
        <w:t>të</w:t>
      </w:r>
      <w:r w:rsidRPr="000B0450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1E9F6057" w14:textId="26DA5767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lastRenderedPageBreak/>
        <w:t xml:space="preserve">- Për një pjesë të të licencuarve u evidentuan disa lapsuse në regjistrimin e të ardhurave, të cilat kanë ardhur për shkak të kushteve të vështira të </w:t>
      </w:r>
      <w:r w:rsidR="000B0450" w:rsidRPr="000B0450">
        <w:rPr>
          <w:rFonts w:ascii="Garamond" w:hAnsi="Garamond"/>
          <w:sz w:val="24"/>
          <w:szCs w:val="24"/>
          <w:lang w:val="sq-AL"/>
        </w:rPr>
        <w:t>punës</w:t>
      </w:r>
      <w:r w:rsidRPr="000B0450">
        <w:rPr>
          <w:rFonts w:ascii="Garamond" w:hAnsi="Garamond"/>
          <w:sz w:val="24"/>
          <w:szCs w:val="24"/>
          <w:lang w:val="sq-AL"/>
        </w:rPr>
        <w:t xml:space="preserve"> </w:t>
      </w:r>
      <w:r w:rsidRPr="000B0450">
        <w:rPr>
          <w:rFonts w:ascii="Garamond" w:hAnsi="Garamond"/>
          <w:i/>
          <w:sz w:val="24"/>
          <w:szCs w:val="24"/>
          <w:lang w:val="sq-AL"/>
        </w:rPr>
        <w:t>online</w:t>
      </w:r>
      <w:r w:rsidR="000B0450">
        <w:rPr>
          <w:rFonts w:ascii="Garamond" w:hAnsi="Garamond"/>
          <w:i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shkaktuara prej </w:t>
      </w:r>
      <w:r w:rsidR="000B0450" w:rsidRPr="000B0450">
        <w:rPr>
          <w:rFonts w:ascii="Garamond" w:hAnsi="Garamond"/>
          <w:sz w:val="24"/>
          <w:szCs w:val="24"/>
          <w:lang w:val="sq-AL"/>
        </w:rPr>
        <w:t>pandemisë</w:t>
      </w:r>
      <w:r w:rsidRPr="000B0450">
        <w:rPr>
          <w:rFonts w:ascii="Garamond" w:hAnsi="Garamond"/>
          <w:sz w:val="24"/>
          <w:szCs w:val="24"/>
          <w:lang w:val="sq-AL"/>
        </w:rPr>
        <w:t xml:space="preserve"> </w:t>
      </w:r>
      <w:r w:rsidR="000B0450" w:rsidRPr="000B0450">
        <w:rPr>
          <w:rFonts w:ascii="Garamond" w:hAnsi="Garamond"/>
          <w:sz w:val="24"/>
          <w:szCs w:val="24"/>
          <w:lang w:val="sq-AL"/>
        </w:rPr>
        <w:t>COVID</w:t>
      </w:r>
      <w:r w:rsidRPr="000B0450">
        <w:rPr>
          <w:rFonts w:ascii="Garamond" w:hAnsi="Garamond"/>
          <w:sz w:val="24"/>
          <w:szCs w:val="24"/>
          <w:lang w:val="sq-AL"/>
        </w:rPr>
        <w:t xml:space="preserve">-19. </w:t>
      </w:r>
    </w:p>
    <w:p w14:paraId="633F998F" w14:textId="6416E05C" w:rsidR="00CB08F3" w:rsidRPr="000B0450" w:rsidRDefault="00D82C2D" w:rsidP="00D82C2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CB08F3" w:rsidRPr="000B0450">
        <w:rPr>
          <w:rFonts w:ascii="Garamond" w:hAnsi="Garamond"/>
          <w:sz w:val="24"/>
          <w:szCs w:val="24"/>
          <w:lang w:val="sq-AL"/>
        </w:rPr>
        <w:t xml:space="preserve">Mbas </w:t>
      </w:r>
      <w:r w:rsidR="000B0450" w:rsidRPr="000B0450">
        <w:rPr>
          <w:rFonts w:ascii="Garamond" w:hAnsi="Garamond"/>
          <w:sz w:val="24"/>
          <w:szCs w:val="24"/>
          <w:lang w:val="sq-AL"/>
        </w:rPr>
        <w:t>saktësimit</w:t>
      </w:r>
      <w:r w:rsidR="00CB08F3" w:rsidRPr="000B0450">
        <w:rPr>
          <w:rFonts w:ascii="Garamond" w:hAnsi="Garamond"/>
          <w:sz w:val="24"/>
          <w:szCs w:val="24"/>
          <w:lang w:val="sq-AL"/>
        </w:rPr>
        <w:t xml:space="preserve"> të të ardhurave, rezulton një rishpërndarje e re e pagesës rregullatore 2020, jo vetëm për subjektet, subjekt i këtij vendimi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="00CB08F3" w:rsidRPr="000B0450">
        <w:rPr>
          <w:rFonts w:ascii="Garamond" w:hAnsi="Garamond"/>
          <w:sz w:val="24"/>
          <w:szCs w:val="24"/>
          <w:lang w:val="sq-AL"/>
        </w:rPr>
        <w:t xml:space="preserve"> por dhe për të </w:t>
      </w:r>
      <w:r w:rsidR="000B0450" w:rsidRPr="000B0450">
        <w:rPr>
          <w:rFonts w:ascii="Garamond" w:hAnsi="Garamond"/>
          <w:sz w:val="24"/>
          <w:szCs w:val="24"/>
          <w:lang w:val="sq-AL"/>
        </w:rPr>
        <w:t>gjithë</w:t>
      </w:r>
      <w:r w:rsidR="00CB08F3" w:rsidRPr="000B0450">
        <w:rPr>
          <w:rFonts w:ascii="Garamond" w:hAnsi="Garamond"/>
          <w:sz w:val="24"/>
          <w:szCs w:val="24"/>
          <w:lang w:val="sq-AL"/>
        </w:rPr>
        <w:t xml:space="preserve"> të licencuarit e tjerë që operojnë në tregun e energjisë elektrike dhe gazit natyror.</w:t>
      </w:r>
    </w:p>
    <w:p w14:paraId="19F2E662" w14:textId="04BB8B71" w:rsidR="00CB08F3" w:rsidRPr="000B0450" w:rsidRDefault="00D82C2D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bookmarkStart w:id="0" w:name="_GoBack"/>
      <w:bookmarkEnd w:id="0"/>
      <w:r w:rsidR="00CB08F3" w:rsidRPr="000B0450">
        <w:rPr>
          <w:rFonts w:ascii="Garamond" w:hAnsi="Garamond"/>
          <w:sz w:val="24"/>
          <w:szCs w:val="24"/>
          <w:lang w:val="sq-AL"/>
        </w:rPr>
        <w:t xml:space="preserve">Efektet e korrigjimit të pagesës rregullatore për të licencuarit e tjerë, të cilët të ardhurat e konsideruara sipas përcaktimeve të </w:t>
      </w:r>
      <w:r w:rsidR="000B0450" w:rsidRPr="000B0450">
        <w:rPr>
          <w:rFonts w:ascii="Garamond" w:hAnsi="Garamond"/>
          <w:sz w:val="24"/>
          <w:szCs w:val="24"/>
          <w:lang w:val="sq-AL"/>
        </w:rPr>
        <w:t>pikës</w:t>
      </w:r>
      <w:r w:rsidR="00CB08F3" w:rsidRPr="000B0450">
        <w:rPr>
          <w:rFonts w:ascii="Garamond" w:hAnsi="Garamond"/>
          <w:sz w:val="24"/>
          <w:szCs w:val="24"/>
          <w:lang w:val="sq-AL"/>
        </w:rPr>
        <w:t xml:space="preserve"> 6.1.1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="00CB08F3" w:rsidRPr="000B0450">
        <w:rPr>
          <w:rFonts w:ascii="Garamond" w:hAnsi="Garamond"/>
          <w:sz w:val="24"/>
          <w:szCs w:val="24"/>
          <w:lang w:val="sq-AL"/>
        </w:rPr>
        <w:t xml:space="preserve"> janë regjistruar saktë, do të korrigjohen në llogaritjen e pagesës rregullatore të periudhës pasardhëse. </w:t>
      </w:r>
    </w:p>
    <w:p w14:paraId="2D0F7580" w14:textId="164ADC79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0B0450">
        <w:rPr>
          <w:rFonts w:ascii="Garamond" w:hAnsi="Garamond"/>
          <w:sz w:val="24"/>
          <w:szCs w:val="24"/>
          <w:lang w:val="sq-AL"/>
        </w:rPr>
        <w:t>Bordi i ERE-s</w:t>
      </w:r>
    </w:p>
    <w:p w14:paraId="7A49FC0D" w14:textId="77777777" w:rsidR="00C77EF3" w:rsidRPr="000B0450" w:rsidRDefault="00C77E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C42809" w14:textId="01B771EC" w:rsidR="00CB08F3" w:rsidRPr="000B0450" w:rsidRDefault="00C77EF3" w:rsidP="00C77E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VENDOSI:</w:t>
      </w:r>
    </w:p>
    <w:p w14:paraId="03577962" w14:textId="77777777" w:rsidR="00C77EF3" w:rsidRPr="000B0450" w:rsidRDefault="00C77EF3" w:rsidP="00C77E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3D51622" w14:textId="2E48D675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1. Korrigjimin e pagesës rregullatore për vitin 2020 vetëm për shoqëritë e licencuara të përcaktuara në pikën 1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vendimit nr.</w:t>
      </w:r>
      <w:r w:rsidR="000B0450">
        <w:rPr>
          <w:rFonts w:ascii="Garamond" w:hAnsi="Garamond"/>
          <w:sz w:val="24"/>
          <w:szCs w:val="24"/>
          <w:lang w:val="sq-AL"/>
        </w:rPr>
        <w:t xml:space="preserve"> 171, datë </w:t>
      </w:r>
      <w:r w:rsidRPr="000B0450">
        <w:rPr>
          <w:rFonts w:ascii="Garamond" w:hAnsi="Garamond"/>
          <w:sz w:val="24"/>
          <w:szCs w:val="24"/>
          <w:lang w:val="sq-AL"/>
        </w:rPr>
        <w:t>4.11.2020, sipas tabelës bashkëlidhur këtij vendimi.</w:t>
      </w:r>
    </w:p>
    <w:p w14:paraId="08E0502A" w14:textId="405ECB32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2. Diferencat që rezultojnë nga korrigjimi i pagesës rregullatore të vitit 2020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për shoqëritë e licencuara sipas tabelës bashkëlidhur këtij vendimi, për efekt të buxhetit të ERE</w:t>
      </w:r>
      <w:r w:rsidR="000B0450">
        <w:rPr>
          <w:rFonts w:ascii="Garamond" w:hAnsi="Garamond"/>
          <w:sz w:val="24"/>
          <w:szCs w:val="24"/>
          <w:lang w:val="sq-AL"/>
        </w:rPr>
        <w:t>-s,</w:t>
      </w:r>
      <w:r w:rsidRPr="000B0450">
        <w:rPr>
          <w:rFonts w:ascii="Garamond" w:hAnsi="Garamond"/>
          <w:sz w:val="24"/>
          <w:szCs w:val="24"/>
          <w:lang w:val="sq-AL"/>
        </w:rPr>
        <w:t xml:space="preserve"> </w:t>
      </w:r>
      <w:r w:rsidR="000B0450" w:rsidRPr="000B0450">
        <w:rPr>
          <w:rFonts w:ascii="Garamond" w:hAnsi="Garamond"/>
          <w:sz w:val="24"/>
          <w:szCs w:val="24"/>
          <w:lang w:val="sq-AL"/>
        </w:rPr>
        <w:t xml:space="preserve">të </w:t>
      </w:r>
      <w:r w:rsidRPr="000B0450">
        <w:rPr>
          <w:rFonts w:ascii="Garamond" w:hAnsi="Garamond"/>
          <w:sz w:val="24"/>
          <w:szCs w:val="24"/>
          <w:lang w:val="sq-AL"/>
        </w:rPr>
        <w:t>miratu</w:t>
      </w:r>
      <w:r w:rsidR="000B0450">
        <w:rPr>
          <w:rFonts w:ascii="Garamond" w:hAnsi="Garamond"/>
          <w:sz w:val="24"/>
          <w:szCs w:val="24"/>
          <w:lang w:val="sq-AL"/>
        </w:rPr>
        <w:t>ar me vendimin nr. 22, datë 30.</w:t>
      </w:r>
      <w:r w:rsidRPr="000B0450">
        <w:rPr>
          <w:rFonts w:ascii="Garamond" w:hAnsi="Garamond"/>
          <w:sz w:val="24"/>
          <w:szCs w:val="24"/>
          <w:lang w:val="sq-AL"/>
        </w:rPr>
        <w:t>1.2020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</w:t>
      </w:r>
      <w:r w:rsidR="000B0450">
        <w:rPr>
          <w:rFonts w:ascii="Garamond" w:hAnsi="Garamond"/>
          <w:sz w:val="24"/>
          <w:szCs w:val="24"/>
          <w:lang w:val="sq-AL"/>
        </w:rPr>
        <w:t>B</w:t>
      </w:r>
      <w:r w:rsidRPr="000B0450">
        <w:rPr>
          <w:rFonts w:ascii="Garamond" w:hAnsi="Garamond"/>
          <w:sz w:val="24"/>
          <w:szCs w:val="24"/>
          <w:lang w:val="sq-AL"/>
        </w:rPr>
        <w:t>ordit të ERE</w:t>
      </w:r>
      <w:r w:rsidR="000B0450">
        <w:rPr>
          <w:rFonts w:ascii="Garamond" w:hAnsi="Garamond"/>
          <w:sz w:val="24"/>
          <w:szCs w:val="24"/>
          <w:lang w:val="sq-AL"/>
        </w:rPr>
        <w:t>-s</w:t>
      </w:r>
      <w:r w:rsidRPr="000B0450">
        <w:rPr>
          <w:rFonts w:ascii="Garamond" w:hAnsi="Garamond"/>
          <w:sz w:val="24"/>
          <w:szCs w:val="24"/>
          <w:lang w:val="sq-AL"/>
        </w:rPr>
        <w:t>, do të alokohen në llogaritjen e pagesës rregulla</w:t>
      </w:r>
      <w:r w:rsidR="000B0450">
        <w:rPr>
          <w:rFonts w:ascii="Garamond" w:hAnsi="Garamond"/>
          <w:sz w:val="24"/>
          <w:szCs w:val="24"/>
          <w:lang w:val="sq-AL"/>
        </w:rPr>
        <w:t xml:space="preserve">tore të periudhës pasardhëse </w:t>
      </w:r>
      <w:r w:rsidR="000B0450" w:rsidRPr="000B0450">
        <w:rPr>
          <w:rFonts w:ascii="Garamond" w:hAnsi="Garamond"/>
          <w:sz w:val="24"/>
          <w:szCs w:val="24"/>
          <w:lang w:val="sq-AL"/>
        </w:rPr>
        <w:t>të</w:t>
      </w:r>
      <w:r w:rsidRPr="000B0450">
        <w:rPr>
          <w:rFonts w:ascii="Garamond" w:hAnsi="Garamond"/>
          <w:sz w:val="24"/>
          <w:szCs w:val="24"/>
          <w:lang w:val="sq-AL"/>
        </w:rPr>
        <w:t xml:space="preserve"> të gjithë të licencuar</w:t>
      </w:r>
      <w:r w:rsidR="000B0450">
        <w:rPr>
          <w:rFonts w:ascii="Garamond" w:hAnsi="Garamond"/>
          <w:sz w:val="24"/>
          <w:szCs w:val="24"/>
          <w:lang w:val="sq-AL"/>
        </w:rPr>
        <w:t>ve</w:t>
      </w:r>
      <w:r w:rsidRPr="000B0450">
        <w:rPr>
          <w:rFonts w:ascii="Garamond" w:hAnsi="Garamond"/>
          <w:sz w:val="24"/>
          <w:szCs w:val="24"/>
          <w:lang w:val="sq-AL"/>
        </w:rPr>
        <w:t xml:space="preserve"> </w:t>
      </w:r>
      <w:r w:rsidR="000B0450" w:rsidRPr="000B0450">
        <w:rPr>
          <w:rFonts w:ascii="Garamond" w:hAnsi="Garamond"/>
          <w:sz w:val="24"/>
          <w:szCs w:val="24"/>
          <w:lang w:val="sq-AL"/>
        </w:rPr>
        <w:t>të</w:t>
      </w:r>
      <w:r w:rsidRPr="000B0450">
        <w:rPr>
          <w:rFonts w:ascii="Garamond" w:hAnsi="Garamond"/>
          <w:sz w:val="24"/>
          <w:szCs w:val="24"/>
          <w:lang w:val="sq-AL"/>
        </w:rPr>
        <w:t xml:space="preserve"> sektorit të energjisë që nuk janë subjekt i këtij vendimi.</w:t>
      </w:r>
    </w:p>
    <w:p w14:paraId="0767C329" w14:textId="3BD4C0A0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3</w:t>
      </w:r>
      <w:r w:rsidR="00063E42">
        <w:rPr>
          <w:rFonts w:ascii="Garamond" w:hAnsi="Garamond"/>
          <w:sz w:val="24"/>
          <w:szCs w:val="24"/>
          <w:lang w:val="sq-AL"/>
        </w:rPr>
        <w:t>.</w:t>
      </w:r>
      <w:r w:rsidRPr="000B0450">
        <w:rPr>
          <w:rFonts w:ascii="Garamond" w:hAnsi="Garamond"/>
          <w:sz w:val="24"/>
          <w:szCs w:val="24"/>
          <w:lang w:val="sq-AL"/>
        </w:rPr>
        <w:t xml:space="preserve"> Të licencuarit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subjekt i këtij vendimi (sipas tabelës bashkëlidhur)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duhet të kryejnë pagesat rregullatore ndaj ERE</w:t>
      </w:r>
      <w:r w:rsidR="000B0450">
        <w:rPr>
          <w:rFonts w:ascii="Garamond" w:hAnsi="Garamond"/>
          <w:sz w:val="24"/>
          <w:szCs w:val="24"/>
          <w:lang w:val="sq-AL"/>
        </w:rPr>
        <w:t>-s</w:t>
      </w:r>
      <w:r w:rsidRPr="000B0450">
        <w:rPr>
          <w:rFonts w:ascii="Garamond" w:hAnsi="Garamond"/>
          <w:sz w:val="24"/>
          <w:szCs w:val="24"/>
          <w:lang w:val="sq-AL"/>
        </w:rPr>
        <w:t xml:space="preserve">, jo më vonë se 30 ditë nga botimi në Fletoren Zyrtare i këtij </w:t>
      </w:r>
      <w:r w:rsidR="000B0450">
        <w:rPr>
          <w:rFonts w:ascii="Garamond" w:hAnsi="Garamond"/>
          <w:sz w:val="24"/>
          <w:szCs w:val="24"/>
          <w:lang w:val="sq-AL"/>
        </w:rPr>
        <w:t>v</w:t>
      </w:r>
      <w:r w:rsidRPr="000B0450">
        <w:rPr>
          <w:rFonts w:ascii="Garamond" w:hAnsi="Garamond"/>
          <w:sz w:val="24"/>
          <w:szCs w:val="24"/>
          <w:lang w:val="sq-AL"/>
        </w:rPr>
        <w:t>endimi, në të kundërt, ERE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mbështetur në nenin 107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të </w:t>
      </w:r>
      <w:r w:rsidR="000B0450">
        <w:rPr>
          <w:rFonts w:ascii="Garamond" w:hAnsi="Garamond"/>
          <w:sz w:val="24"/>
          <w:szCs w:val="24"/>
          <w:lang w:val="sq-AL"/>
        </w:rPr>
        <w:t>l</w:t>
      </w:r>
      <w:r w:rsidRPr="000B0450">
        <w:rPr>
          <w:rFonts w:ascii="Garamond" w:hAnsi="Garamond"/>
          <w:sz w:val="24"/>
          <w:szCs w:val="24"/>
          <w:lang w:val="sq-AL"/>
        </w:rPr>
        <w:t>igjit nr.</w:t>
      </w:r>
      <w:r w:rsidR="000B0450">
        <w:rPr>
          <w:rFonts w:ascii="Garamond" w:hAnsi="Garamond"/>
          <w:sz w:val="24"/>
          <w:szCs w:val="24"/>
          <w:lang w:val="sq-AL"/>
        </w:rPr>
        <w:t xml:space="preserve"> </w:t>
      </w:r>
      <w:r w:rsidRPr="000B0450">
        <w:rPr>
          <w:rFonts w:ascii="Garamond" w:hAnsi="Garamond"/>
          <w:sz w:val="24"/>
          <w:szCs w:val="24"/>
          <w:lang w:val="sq-AL"/>
        </w:rPr>
        <w:t>43/2015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“Për </w:t>
      </w:r>
      <w:r w:rsidR="000B0450" w:rsidRPr="000B0450">
        <w:rPr>
          <w:rFonts w:ascii="Garamond" w:hAnsi="Garamond"/>
          <w:sz w:val="24"/>
          <w:szCs w:val="24"/>
          <w:lang w:val="sq-AL"/>
        </w:rPr>
        <w:t>sektorin e energjisë elektrike”, të ndryshuar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="000B0450" w:rsidRPr="000B0450">
        <w:rPr>
          <w:rFonts w:ascii="Garamond" w:hAnsi="Garamond"/>
          <w:sz w:val="24"/>
          <w:szCs w:val="24"/>
          <w:lang w:val="sq-AL"/>
        </w:rPr>
        <w:t xml:space="preserve"> ndëshkon me gjobë deri në 3 për qind të të ardhurave të vitit paraardhës të të licencuarit</w:t>
      </w:r>
      <w:r w:rsidRPr="000B0450">
        <w:rPr>
          <w:rFonts w:ascii="Garamond" w:hAnsi="Garamond"/>
          <w:sz w:val="24"/>
          <w:szCs w:val="24"/>
          <w:lang w:val="sq-AL"/>
        </w:rPr>
        <w:t>, si dhe ka të drejtë të aplikojë një kamatëvonesë mbi vlerën e pagesës rregullatore, në masën e 0.2 % të xhiros ditore për çdo ditë vonesë në pagesën e saj</w:t>
      </w:r>
    </w:p>
    <w:p w14:paraId="25951FA2" w14:textId="4C6503EB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4. Drejtoria e Financës dhe IT</w:t>
      </w:r>
      <w:r w:rsidR="000B0450">
        <w:rPr>
          <w:rFonts w:ascii="Garamond" w:hAnsi="Garamond"/>
          <w:sz w:val="24"/>
          <w:szCs w:val="24"/>
          <w:lang w:val="sq-AL"/>
        </w:rPr>
        <w:t>-së</w:t>
      </w:r>
      <w:r w:rsidRPr="000B0450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0B0450" w:rsidRPr="000B0450">
        <w:rPr>
          <w:rFonts w:ascii="Garamond" w:hAnsi="Garamond"/>
          <w:sz w:val="24"/>
          <w:szCs w:val="24"/>
          <w:lang w:val="sq-AL"/>
        </w:rPr>
        <w:t>B</w:t>
      </w:r>
      <w:r w:rsidRPr="000B0450">
        <w:rPr>
          <w:rFonts w:ascii="Garamond" w:hAnsi="Garamond"/>
          <w:sz w:val="24"/>
          <w:szCs w:val="24"/>
          <w:lang w:val="sq-AL"/>
        </w:rPr>
        <w:t>ordit të ERE-s.</w:t>
      </w:r>
    </w:p>
    <w:p w14:paraId="5AF2CCAF" w14:textId="77777777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FA336D5" w14:textId="058662BF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0B0450" w:rsidRPr="000B0450">
        <w:rPr>
          <w:rFonts w:ascii="Garamond" w:hAnsi="Garamond"/>
          <w:sz w:val="24"/>
          <w:szCs w:val="24"/>
          <w:lang w:val="sq-AL"/>
        </w:rPr>
        <w:t>brenda</w:t>
      </w:r>
      <w:r w:rsidRPr="000B0450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0B0450" w:rsidRPr="000B0450">
        <w:rPr>
          <w:rFonts w:ascii="Garamond" w:hAnsi="Garamond"/>
          <w:sz w:val="24"/>
          <w:szCs w:val="24"/>
          <w:lang w:val="sq-AL"/>
        </w:rPr>
        <w:t>brenda</w:t>
      </w:r>
      <w:r w:rsidRPr="000B0450">
        <w:rPr>
          <w:rFonts w:ascii="Garamond" w:hAnsi="Garamond"/>
          <w:sz w:val="24"/>
          <w:szCs w:val="24"/>
          <w:lang w:val="sq-AL"/>
        </w:rPr>
        <w:t xml:space="preserve"> 30 ditëve kalendarike nga të licencuarit në sektorin e energjisë elektrike</w:t>
      </w:r>
      <w:r w:rsidR="000B0450">
        <w:rPr>
          <w:rFonts w:ascii="Garamond" w:hAnsi="Garamond"/>
          <w:sz w:val="24"/>
          <w:szCs w:val="24"/>
          <w:lang w:val="sq-AL"/>
        </w:rPr>
        <w:t>,</w:t>
      </w:r>
      <w:r w:rsidRPr="000B0450">
        <w:rPr>
          <w:rFonts w:ascii="Garamond" w:hAnsi="Garamond"/>
          <w:sz w:val="24"/>
          <w:szCs w:val="24"/>
          <w:lang w:val="sq-AL"/>
        </w:rPr>
        <w:t xml:space="preserve"> ose brenda 45 ditëve kalendarike nga dita e publikimit në Fletoren Zyrtare për të licencuarit në sektorin e gazit natyror. </w:t>
      </w:r>
    </w:p>
    <w:p w14:paraId="237B5A61" w14:textId="453F9735" w:rsidR="00CB08F3" w:rsidRPr="000B0450" w:rsidRDefault="00CB08F3" w:rsidP="00C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0B0450">
        <w:rPr>
          <w:rFonts w:ascii="Garamond" w:hAnsi="Garamond"/>
          <w:sz w:val="24"/>
          <w:szCs w:val="24"/>
          <w:lang w:val="sq-AL"/>
        </w:rPr>
        <w:t>.</w:t>
      </w:r>
    </w:p>
    <w:p w14:paraId="71D891DF" w14:textId="220097B1" w:rsidR="00CB08F3" w:rsidRPr="000B0450" w:rsidRDefault="00CB08F3" w:rsidP="00CB08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B0450">
        <w:rPr>
          <w:rFonts w:ascii="Garamond" w:hAnsi="Garamond"/>
          <w:sz w:val="24"/>
          <w:szCs w:val="24"/>
          <w:lang w:val="sq-AL"/>
        </w:rPr>
        <w:t>KRYETAR</w:t>
      </w:r>
    </w:p>
    <w:p w14:paraId="1C6118E4" w14:textId="1F7D6F56" w:rsidR="00CB08F3" w:rsidRPr="000B0450" w:rsidRDefault="00CB08F3" w:rsidP="00CB08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B0450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73CC7CB8" w14:textId="77777777" w:rsidR="00D55B90" w:rsidRPr="000B0450" w:rsidRDefault="00D55B90" w:rsidP="00CB08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6D9A1D2" w14:textId="77777777" w:rsidR="00D55B90" w:rsidRPr="000B0450" w:rsidRDefault="00D55B90" w:rsidP="00CB08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621BC3F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18AB20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69C7FC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29F4D3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A21A3E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D5A354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E78915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82D3FB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E0B06A6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0AC634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627FB3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C9C275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35C078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259DC1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B61B01" w14:textId="02DC0F39" w:rsidR="00D55B90" w:rsidRPr="000B0450" w:rsidRDefault="00D55B90" w:rsidP="000B04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0450">
        <w:rPr>
          <w:rFonts w:ascii="Times New Roman" w:hAnsi="Times New Roman"/>
          <w:noProof/>
          <w:sz w:val="24"/>
          <w:szCs w:val="24"/>
          <w:lang w:val="sq-AL"/>
        </w:rPr>
        <w:drawing>
          <wp:inline distT="0" distB="0" distL="0" distR="0" wp14:anchorId="17204BAE" wp14:editId="75F3F976">
            <wp:extent cx="5943600" cy="76404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4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6C803" w14:textId="77777777" w:rsidR="00D55B90" w:rsidRPr="000B0450" w:rsidRDefault="00D55B90" w:rsidP="00D55B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D55B90" w:rsidRPr="000B0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33823DF5"/>
    <w:multiLevelType w:val="hybridMultilevel"/>
    <w:tmpl w:val="6B283614"/>
    <w:lvl w:ilvl="0" w:tplc="E83CED6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573"/>
    <w:rsid w:val="0000748D"/>
    <w:rsid w:val="00021B53"/>
    <w:rsid w:val="00022B9A"/>
    <w:rsid w:val="00063E42"/>
    <w:rsid w:val="000868CE"/>
    <w:rsid w:val="00090880"/>
    <w:rsid w:val="00090E7C"/>
    <w:rsid w:val="000B0450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404B"/>
    <w:rsid w:val="002F714C"/>
    <w:rsid w:val="003225D0"/>
    <w:rsid w:val="0036323E"/>
    <w:rsid w:val="0036607C"/>
    <w:rsid w:val="003940B5"/>
    <w:rsid w:val="003F3B03"/>
    <w:rsid w:val="00431368"/>
    <w:rsid w:val="00470ED6"/>
    <w:rsid w:val="00473050"/>
    <w:rsid w:val="0049451F"/>
    <w:rsid w:val="004A0B51"/>
    <w:rsid w:val="004E31F0"/>
    <w:rsid w:val="00515780"/>
    <w:rsid w:val="00540D44"/>
    <w:rsid w:val="00552FB6"/>
    <w:rsid w:val="00556ABC"/>
    <w:rsid w:val="00563997"/>
    <w:rsid w:val="005D02A0"/>
    <w:rsid w:val="005F760B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97AC4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80E37"/>
    <w:rsid w:val="00AA612E"/>
    <w:rsid w:val="00AB557D"/>
    <w:rsid w:val="00B278D4"/>
    <w:rsid w:val="00B91B7B"/>
    <w:rsid w:val="00B94134"/>
    <w:rsid w:val="00BA0B9B"/>
    <w:rsid w:val="00BF7BC2"/>
    <w:rsid w:val="00C03014"/>
    <w:rsid w:val="00C518A7"/>
    <w:rsid w:val="00C76182"/>
    <w:rsid w:val="00C77EF3"/>
    <w:rsid w:val="00CB08F3"/>
    <w:rsid w:val="00D41911"/>
    <w:rsid w:val="00D55B90"/>
    <w:rsid w:val="00D57760"/>
    <w:rsid w:val="00D65623"/>
    <w:rsid w:val="00D82C2D"/>
    <w:rsid w:val="00D85D11"/>
    <w:rsid w:val="00DA773A"/>
    <w:rsid w:val="00DF4206"/>
    <w:rsid w:val="00E20EBA"/>
    <w:rsid w:val="00E2155C"/>
    <w:rsid w:val="00E54D98"/>
    <w:rsid w:val="00E81396"/>
    <w:rsid w:val="00E86863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69DF6"/>
  <w15:docId w15:val="{23A0115B-5751-4F2C-BCD8-EEF35929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CB08F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08F3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ListParagraph">
    <w:name w:val="List Paragraph"/>
    <w:basedOn w:val="Normal"/>
    <w:uiPriority w:val="34"/>
    <w:qFormat/>
    <w:rsid w:val="00CB08F3"/>
    <w:pPr>
      <w:spacing w:line="259" w:lineRule="auto"/>
      <w:ind w:left="720"/>
      <w:contextualSpacing/>
    </w:pPr>
    <w:rPr>
      <w:rFonts w:ascii="Calibri" w:eastAsia="Calibri" w:hAnsi="Calibri" w:cs="Times New Roman"/>
      <w:lang w:val="sq-AL"/>
    </w:rPr>
  </w:style>
  <w:style w:type="paragraph" w:customStyle="1" w:styleId="TEX">
    <w:name w:val="TEX"/>
    <w:basedOn w:val="Normal"/>
    <w:qFormat/>
    <w:rsid w:val="00CB08F3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B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2021-01-14T09:57:37Z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mbi korrigjimin e pagesave rregullatore për vitin 2020 për disa nga të licencuarit e sektorit të energjisë</Titulli>
    <Modifikuesi xmlns="0e656187-b300-4fb0-8bf4-3a50f872073c">Fjora.Korita</Modifikuesi>
    <Nr_x002e__x0020_prot_x0020_QBZ xmlns="0e656187-b300-4fb0-8bf4-3a50f872073c">68/21</Nr_x002e__x0020_prot_x0020_QBZ>
    <Data_x0020_e_x0020_Modifikimit xmlns="0e656187-b300-4fb0-8bf4-3a50f872073c">2021-01-14T13:26:06Z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E1057107794C9382C6886C37D44F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E1057107794C9382C6886C37D44F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102D09-0F26-45FB-91FB-653972825145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D4389E-9A3A-4432-8C35-8F9C653C13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5F6B9-27BD-4F89-A1F0-ECEA1BF32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7018B2-3BE8-441B-B166-7A620F67E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32020B-A3D1-4EDF-BBF2-A32801DF0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mbi korrigjimin e pagesave rregullatore për vitin 2020 për disa nga të licencuarit e sektorit të energjisë</vt:lpstr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mbi korrigjimin e pagesave rregullatore për vitin 2020 për disa nga të licencuarit e sektorit të energjisë</dc:title>
  <dc:creator>Entela Suli</dc:creator>
  <cp:lastModifiedBy>Amarilda Muja</cp:lastModifiedBy>
  <cp:revision>15</cp:revision>
  <dcterms:created xsi:type="dcterms:W3CDTF">2021-01-14T09:56:00Z</dcterms:created>
  <dcterms:modified xsi:type="dcterms:W3CDTF">2021-01-15T08:22:00Z</dcterms:modified>
</cp:coreProperties>
</file>