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DFDA7" w14:textId="77777777" w:rsidR="008840F7" w:rsidRPr="002A74C5" w:rsidRDefault="008840F7" w:rsidP="00884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4C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804275" w14:textId="77777777" w:rsidR="008840F7" w:rsidRPr="002A74C5" w:rsidRDefault="008840F7" w:rsidP="00884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4C5">
        <w:rPr>
          <w:rFonts w:ascii="Garamond" w:hAnsi="Garamond"/>
          <w:b/>
          <w:sz w:val="24"/>
          <w:szCs w:val="24"/>
          <w:lang w:val="sq-AL"/>
        </w:rPr>
        <w:t>Nr. 263, datë 28.12.2020</w:t>
      </w:r>
    </w:p>
    <w:p w14:paraId="7F8240C4" w14:textId="77777777" w:rsidR="008840F7" w:rsidRPr="002A74C5" w:rsidRDefault="008840F7" w:rsidP="00884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CBCE5A" w14:textId="1BAC8233" w:rsidR="008840F7" w:rsidRPr="002A74C5" w:rsidRDefault="008840F7" w:rsidP="008840F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4C5">
        <w:rPr>
          <w:rFonts w:ascii="Garamond" w:hAnsi="Garamond"/>
          <w:b/>
          <w:sz w:val="24"/>
          <w:szCs w:val="24"/>
          <w:lang w:val="sq-AL"/>
        </w:rPr>
        <w:t>MBI FILLIMIN E PROCEDURËS PËR MIRATIMIN E PROGRAMIT TË PËRPUTHSHMËRISË SË OPERATORIT TË SISTEMIT TË TRANSMETIMIT PË</w:t>
      </w:r>
      <w:r w:rsidR="002A74C5" w:rsidRPr="002A74C5">
        <w:rPr>
          <w:rFonts w:ascii="Garamond" w:hAnsi="Garamond"/>
          <w:b/>
          <w:sz w:val="24"/>
          <w:szCs w:val="24"/>
          <w:lang w:val="sq-AL"/>
        </w:rPr>
        <w:t>R GAZIN NATYROR, “ALBGAZ” SHA</w:t>
      </w:r>
    </w:p>
    <w:p w14:paraId="2AB83E72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405688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44854F" w14:textId="0199474F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Në mbështetje të nenit 16, të ligjit nr. 43/2015, “Për sektorin e energjisë elektrike”, </w:t>
      </w:r>
      <w:r w:rsidR="002A74C5" w:rsidRPr="002A74C5">
        <w:rPr>
          <w:rFonts w:ascii="Garamond" w:hAnsi="Garamond"/>
          <w:sz w:val="24"/>
          <w:szCs w:val="24"/>
          <w:lang w:val="sq-AL"/>
        </w:rPr>
        <w:t>të</w:t>
      </w:r>
      <w:r w:rsidRPr="002A74C5">
        <w:rPr>
          <w:rFonts w:ascii="Garamond" w:hAnsi="Garamond"/>
          <w:sz w:val="24"/>
          <w:szCs w:val="24"/>
          <w:lang w:val="sq-AL"/>
        </w:rPr>
        <w:t xml:space="preserve"> ndryshuar;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të </w:t>
      </w:r>
      <w:r w:rsidRPr="002A74C5">
        <w:rPr>
          <w:rFonts w:ascii="Garamond" w:hAnsi="Garamond"/>
          <w:sz w:val="24"/>
          <w:szCs w:val="24"/>
          <w:lang w:val="sq-AL"/>
        </w:rPr>
        <w:t>nenit 47, pika 1, të ligjit nr. 102/2015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2A74C5" w:rsidRPr="002A74C5">
        <w:rPr>
          <w:rFonts w:ascii="Garamond" w:hAnsi="Garamond"/>
          <w:sz w:val="24"/>
          <w:szCs w:val="24"/>
          <w:lang w:val="sq-AL"/>
        </w:rPr>
        <w:t>të</w:t>
      </w:r>
      <w:r w:rsidRPr="002A74C5">
        <w:rPr>
          <w:rFonts w:ascii="Garamond" w:hAnsi="Garamond"/>
          <w:sz w:val="24"/>
          <w:szCs w:val="24"/>
          <w:lang w:val="sq-AL"/>
        </w:rPr>
        <w:t xml:space="preserve"> ndryshuar;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të </w:t>
      </w:r>
      <w:r w:rsidRPr="002A74C5">
        <w:rPr>
          <w:rFonts w:ascii="Garamond" w:hAnsi="Garamond"/>
          <w:sz w:val="24"/>
          <w:szCs w:val="24"/>
          <w:lang w:val="sq-AL"/>
        </w:rPr>
        <w:t xml:space="preserve">pikës 76, të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rogramit të përputhshmërisë,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të </w:t>
      </w:r>
      <w:r w:rsidRPr="002A74C5">
        <w:rPr>
          <w:rFonts w:ascii="Garamond" w:hAnsi="Garamond"/>
          <w:sz w:val="24"/>
          <w:szCs w:val="24"/>
          <w:lang w:val="sq-AL"/>
        </w:rPr>
        <w:t xml:space="preserve">miratuar me </w:t>
      </w:r>
      <w:r w:rsidR="002A74C5">
        <w:rPr>
          <w:rFonts w:ascii="Garamond" w:hAnsi="Garamond"/>
          <w:sz w:val="24"/>
          <w:szCs w:val="24"/>
          <w:lang w:val="sq-AL"/>
        </w:rPr>
        <w:t>v</w:t>
      </w:r>
      <w:r w:rsidRPr="002A74C5">
        <w:rPr>
          <w:rFonts w:ascii="Garamond" w:hAnsi="Garamond"/>
          <w:sz w:val="24"/>
          <w:szCs w:val="24"/>
          <w:lang w:val="sq-AL"/>
        </w:rPr>
        <w:t xml:space="preserve">endimin e </w:t>
      </w:r>
      <w:r w:rsidR="002A74C5" w:rsidRPr="002A74C5">
        <w:rPr>
          <w:rFonts w:ascii="Garamond" w:hAnsi="Garamond"/>
          <w:sz w:val="24"/>
          <w:szCs w:val="24"/>
          <w:lang w:val="sq-AL"/>
        </w:rPr>
        <w:t>B</w:t>
      </w:r>
      <w:r w:rsidR="002A74C5">
        <w:rPr>
          <w:rFonts w:ascii="Garamond" w:hAnsi="Garamond"/>
          <w:sz w:val="24"/>
          <w:szCs w:val="24"/>
          <w:lang w:val="sq-AL"/>
        </w:rPr>
        <w:t>ordit të ERE-s nr. 77, datë 26.</w:t>
      </w:r>
      <w:r w:rsidRPr="002A74C5">
        <w:rPr>
          <w:rFonts w:ascii="Garamond" w:hAnsi="Garamond"/>
          <w:sz w:val="24"/>
          <w:szCs w:val="24"/>
          <w:lang w:val="sq-AL"/>
        </w:rPr>
        <w:t>5.2017;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 të</w:t>
      </w:r>
      <w:r w:rsidRPr="002A74C5">
        <w:rPr>
          <w:rFonts w:ascii="Garamond" w:hAnsi="Garamond"/>
          <w:sz w:val="24"/>
          <w:szCs w:val="24"/>
          <w:lang w:val="sq-AL"/>
        </w:rPr>
        <w:t xml:space="preserve"> nenit 19, pika 1, germa “f”, të “Rregullores për organizimin, funksionimin dhe procedurat e ERE-s”,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të </w:t>
      </w:r>
      <w:r w:rsidRPr="002A74C5">
        <w:rPr>
          <w:rFonts w:ascii="Garamond" w:hAnsi="Garamond"/>
          <w:sz w:val="24"/>
          <w:szCs w:val="24"/>
          <w:lang w:val="sq-AL"/>
        </w:rPr>
        <w:t xml:space="preserve">miratuar me </w:t>
      </w:r>
      <w:r w:rsidR="002A74C5">
        <w:rPr>
          <w:rFonts w:ascii="Garamond" w:hAnsi="Garamond"/>
          <w:sz w:val="24"/>
          <w:szCs w:val="24"/>
          <w:lang w:val="sq-AL"/>
        </w:rPr>
        <w:t>v</w:t>
      </w:r>
      <w:r w:rsidRPr="002A74C5">
        <w:rPr>
          <w:rFonts w:ascii="Garamond" w:hAnsi="Garamond"/>
          <w:sz w:val="24"/>
          <w:szCs w:val="24"/>
          <w:lang w:val="sq-AL"/>
        </w:rPr>
        <w:t xml:space="preserve">endimin e </w:t>
      </w:r>
      <w:r w:rsidR="002A74C5" w:rsidRPr="002A74C5">
        <w:rPr>
          <w:rFonts w:ascii="Garamond" w:hAnsi="Garamond"/>
          <w:sz w:val="24"/>
          <w:szCs w:val="24"/>
          <w:lang w:val="sq-AL"/>
        </w:rPr>
        <w:t>B</w:t>
      </w:r>
      <w:r w:rsidR="002A74C5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2A74C5">
        <w:rPr>
          <w:rFonts w:ascii="Garamond" w:hAnsi="Garamond"/>
          <w:sz w:val="24"/>
          <w:szCs w:val="24"/>
          <w:lang w:val="sq-AL"/>
        </w:rPr>
        <w:t>6.2016, Bordi i Entit Rregullator të Energjisë (ERE), në mbledhjen e tij të datës 28.12.2020, mbasi shqyrtoi relacionin me nr.</w:t>
      </w:r>
      <w:r w:rsidR="002A74C5">
        <w:rPr>
          <w:rFonts w:ascii="Garamond" w:hAnsi="Garamond"/>
          <w:sz w:val="24"/>
          <w:szCs w:val="24"/>
          <w:lang w:val="sq-AL"/>
        </w:rPr>
        <w:t xml:space="preserve"> </w:t>
      </w:r>
      <w:r w:rsidRPr="002A74C5">
        <w:rPr>
          <w:rFonts w:ascii="Garamond" w:hAnsi="Garamond"/>
          <w:sz w:val="24"/>
          <w:szCs w:val="24"/>
          <w:lang w:val="sq-AL"/>
        </w:rPr>
        <w:t xml:space="preserve">142/7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rot., datë 24.12.2020, të përgatitur nga Drejtoria e Licencimit, Autorizimeve dhe Mbikëqyrjes, si dhe Drejtoria e Gazit Natyror, “Mbi fillimin e procedurës për miratimin e programit të përputhshmërisë së operatorit të sistemit të transmetimit për gazin natyror,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Albgaz </w:t>
      </w:r>
      <w:r w:rsidRPr="002A74C5">
        <w:rPr>
          <w:rFonts w:ascii="Garamond" w:hAnsi="Garamond"/>
          <w:sz w:val="24"/>
          <w:szCs w:val="24"/>
          <w:lang w:val="sq-AL"/>
        </w:rPr>
        <w:t>sh.a.”,</w:t>
      </w:r>
    </w:p>
    <w:p w14:paraId="5028427A" w14:textId="34301301" w:rsidR="008840F7" w:rsidRPr="002A74C5" w:rsidRDefault="002A74C5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840F7" w:rsidRPr="002A74C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9EF6C22" w14:textId="30BA3CAA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- Shoqëria “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>” sh.a. me shkresën nr. 143/1 prot., datë 28.10.2020, protokolluar në</w:t>
      </w:r>
      <w:r w:rsidR="002A74C5">
        <w:rPr>
          <w:rFonts w:ascii="Garamond" w:hAnsi="Garamond"/>
          <w:sz w:val="24"/>
          <w:szCs w:val="24"/>
          <w:lang w:val="sq-AL"/>
        </w:rPr>
        <w:t xml:space="preserve"> ERE me nr. 1123/2 prot., datë </w:t>
      </w:r>
      <w:r w:rsidRPr="002A74C5">
        <w:rPr>
          <w:rFonts w:ascii="Garamond" w:hAnsi="Garamond"/>
          <w:sz w:val="24"/>
          <w:szCs w:val="24"/>
          <w:lang w:val="sq-AL"/>
        </w:rPr>
        <w:t xml:space="preserve">4.11.2020, ka depozituar për miratim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 xml:space="preserve">Programin e përputhshmërisë së Operatorit të </w:t>
      </w:r>
      <w:r w:rsidR="002A74C5" w:rsidRPr="002A74C5">
        <w:rPr>
          <w:rFonts w:ascii="Garamond" w:hAnsi="Garamond"/>
          <w:sz w:val="24"/>
          <w:szCs w:val="24"/>
          <w:lang w:val="sq-AL"/>
        </w:rPr>
        <w:t>S</w:t>
      </w:r>
      <w:r w:rsidRPr="002A74C5">
        <w:rPr>
          <w:rFonts w:ascii="Garamond" w:hAnsi="Garamond"/>
          <w:sz w:val="24"/>
          <w:szCs w:val="24"/>
          <w:lang w:val="sq-AL"/>
        </w:rPr>
        <w:t xml:space="preserve">istemit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</w:t>
      </w:r>
      <w:r w:rsidRPr="002A74C5">
        <w:rPr>
          <w:rFonts w:ascii="Garamond" w:hAnsi="Garamond"/>
          <w:sz w:val="24"/>
          <w:szCs w:val="24"/>
          <w:lang w:val="sq-AL"/>
        </w:rPr>
        <w:t>ransmetimit për gazin natyror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>.</w:t>
      </w:r>
    </w:p>
    <w:p w14:paraId="71145227" w14:textId="40F24E12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Në nenin 47, pika 1, të ligjit </w:t>
      </w:r>
      <w:r w:rsidR="002A74C5">
        <w:rPr>
          <w:rFonts w:ascii="Garamond" w:hAnsi="Garamond"/>
          <w:sz w:val="24"/>
          <w:szCs w:val="24"/>
          <w:lang w:val="sq-AL"/>
        </w:rPr>
        <w:t>n</w:t>
      </w:r>
      <w:r w:rsidRPr="002A74C5">
        <w:rPr>
          <w:rFonts w:ascii="Garamond" w:hAnsi="Garamond"/>
          <w:sz w:val="24"/>
          <w:szCs w:val="24"/>
          <w:lang w:val="sq-AL"/>
        </w:rPr>
        <w:t>r. 102/2015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“</w:t>
      </w:r>
      <w:r w:rsidR="002A74C5">
        <w:rPr>
          <w:rFonts w:ascii="Garamond" w:hAnsi="Garamond"/>
          <w:sz w:val="24"/>
          <w:szCs w:val="24"/>
          <w:lang w:val="sq-AL"/>
        </w:rPr>
        <w:t>Për sektorin e gazit natyror”, të</w:t>
      </w:r>
      <w:r w:rsidRPr="002A74C5">
        <w:rPr>
          <w:rFonts w:ascii="Garamond" w:hAnsi="Garamond"/>
          <w:sz w:val="24"/>
          <w:szCs w:val="24"/>
          <w:lang w:val="sq-AL"/>
        </w:rPr>
        <w:t xml:space="preserve"> ndryshuar, përcaktohet se OST</w:t>
      </w:r>
      <w:r w:rsidR="002A74C5">
        <w:rPr>
          <w:rFonts w:ascii="Garamond" w:hAnsi="Garamond"/>
          <w:sz w:val="24"/>
          <w:szCs w:val="24"/>
          <w:lang w:val="sq-AL"/>
        </w:rPr>
        <w:t>-ja</w:t>
      </w:r>
      <w:r w:rsidRPr="002A74C5">
        <w:rPr>
          <w:rFonts w:ascii="Garamond" w:hAnsi="Garamond"/>
          <w:sz w:val="24"/>
          <w:szCs w:val="24"/>
          <w:lang w:val="sq-AL"/>
        </w:rPr>
        <w:t xml:space="preserve"> krijon një program të përputhshmërisë, në të cilin përcaktohen masat e nevojshme për garantimin e sjelljes jodiskriminuese, i cili miratohet nga ERE, si dhe metodën për monitorimin e përputhshmërisë me këtë program. Programi i përputhshmërisë përcakton detyrimet e veçanta për të punësuarit e OST-së, me qëllim plotësimin e këtyre objektivave. Përputhshmëria me programin monitorohet në mënyrë të pavarur nga një zyrtar i përputhshmërisë.</w:t>
      </w:r>
    </w:p>
    <w:p w14:paraId="33A0A179" w14:textId="50B581AC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Në pikën 76, të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 xml:space="preserve">Programit të përputhshmërisë së </w:t>
      </w:r>
      <w:r w:rsidR="002A74C5" w:rsidRPr="002A74C5">
        <w:rPr>
          <w:rFonts w:ascii="Garamond" w:hAnsi="Garamond"/>
          <w:sz w:val="24"/>
          <w:szCs w:val="24"/>
          <w:lang w:val="sq-AL"/>
        </w:rPr>
        <w:t>O</w:t>
      </w:r>
      <w:r w:rsidRPr="002A74C5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2A74C5" w:rsidRPr="002A74C5">
        <w:rPr>
          <w:rFonts w:ascii="Garamond" w:hAnsi="Garamond"/>
          <w:sz w:val="24"/>
          <w:szCs w:val="24"/>
          <w:lang w:val="sq-AL"/>
        </w:rPr>
        <w:t>Si</w:t>
      </w:r>
      <w:r w:rsidRPr="002A74C5">
        <w:rPr>
          <w:rFonts w:ascii="Garamond" w:hAnsi="Garamond"/>
          <w:sz w:val="24"/>
          <w:szCs w:val="24"/>
          <w:lang w:val="sq-AL"/>
        </w:rPr>
        <w:t xml:space="preserve">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Tra</w:t>
      </w:r>
      <w:r w:rsidRPr="002A74C5">
        <w:rPr>
          <w:rFonts w:ascii="Garamond" w:hAnsi="Garamond"/>
          <w:sz w:val="24"/>
          <w:szCs w:val="24"/>
          <w:lang w:val="sq-AL"/>
        </w:rPr>
        <w:t>nsmetimit për gazin natyror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 xml:space="preserve">, </w:t>
      </w:r>
      <w:r w:rsidR="002A74C5" w:rsidRPr="002A74C5">
        <w:rPr>
          <w:rFonts w:ascii="Garamond" w:hAnsi="Garamond"/>
          <w:sz w:val="24"/>
          <w:szCs w:val="24"/>
          <w:lang w:val="sq-AL"/>
        </w:rPr>
        <w:t xml:space="preserve">të </w:t>
      </w:r>
      <w:r w:rsidRPr="002A74C5">
        <w:rPr>
          <w:rFonts w:ascii="Garamond" w:hAnsi="Garamond"/>
          <w:sz w:val="24"/>
          <w:szCs w:val="24"/>
          <w:lang w:val="sq-AL"/>
        </w:rPr>
        <w:t xml:space="preserve">miratuar me </w:t>
      </w:r>
      <w:r w:rsidR="002A74C5">
        <w:rPr>
          <w:rFonts w:ascii="Garamond" w:hAnsi="Garamond"/>
          <w:sz w:val="24"/>
          <w:szCs w:val="24"/>
          <w:lang w:val="sq-AL"/>
        </w:rPr>
        <w:t>v</w:t>
      </w:r>
      <w:r w:rsidRPr="002A74C5">
        <w:rPr>
          <w:rFonts w:ascii="Garamond" w:hAnsi="Garamond"/>
          <w:sz w:val="24"/>
          <w:szCs w:val="24"/>
          <w:lang w:val="sq-AL"/>
        </w:rPr>
        <w:t xml:space="preserve">endimin e </w:t>
      </w:r>
      <w:r w:rsidR="002A74C5">
        <w:rPr>
          <w:rFonts w:ascii="Garamond" w:hAnsi="Garamond"/>
          <w:sz w:val="24"/>
          <w:szCs w:val="24"/>
          <w:lang w:val="sq-AL"/>
        </w:rPr>
        <w:t>B</w:t>
      </w:r>
      <w:r w:rsidRPr="002A74C5">
        <w:rPr>
          <w:rFonts w:ascii="Garamond" w:hAnsi="Garamond"/>
          <w:sz w:val="24"/>
          <w:szCs w:val="24"/>
          <w:lang w:val="sq-AL"/>
        </w:rPr>
        <w:t>ordit të ERE-s nr.</w:t>
      </w:r>
      <w:r w:rsidR="002A74C5">
        <w:rPr>
          <w:rFonts w:ascii="Garamond" w:hAnsi="Garamond"/>
          <w:sz w:val="24"/>
          <w:szCs w:val="24"/>
          <w:lang w:val="sq-AL"/>
        </w:rPr>
        <w:t xml:space="preserve"> 77, datë 26.</w:t>
      </w:r>
      <w:r w:rsidRPr="002A74C5">
        <w:rPr>
          <w:rFonts w:ascii="Garamond" w:hAnsi="Garamond"/>
          <w:sz w:val="24"/>
          <w:szCs w:val="24"/>
          <w:lang w:val="sq-AL"/>
        </w:rPr>
        <w:t xml:space="preserve">5.2017, përcaktohet se ky program duhet të miratohet me vendimin e organit përgjegjës të kompanisë OST dhe, brenda 5 (pesë) ditëve pas përshtatjes së tij ky vendim duhet të dorëzohet në ERE për miratim. Ky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>rogram duhet të hyjë në fuqi ditën tjetër pas miratimit nga ERE.</w:t>
      </w:r>
    </w:p>
    <w:p w14:paraId="345F69D0" w14:textId="74E580A3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Në pikën 1, të </w:t>
      </w:r>
      <w:r w:rsidR="002A74C5">
        <w:rPr>
          <w:rFonts w:ascii="Garamond" w:hAnsi="Garamond"/>
          <w:sz w:val="24"/>
          <w:szCs w:val="24"/>
          <w:lang w:val="sq-AL"/>
        </w:rPr>
        <w:t>v</w:t>
      </w:r>
      <w:r w:rsidRPr="002A74C5">
        <w:rPr>
          <w:rFonts w:ascii="Garamond" w:hAnsi="Garamond"/>
          <w:sz w:val="24"/>
          <w:szCs w:val="24"/>
          <w:lang w:val="sq-AL"/>
        </w:rPr>
        <w:t xml:space="preserve">endimit të </w:t>
      </w:r>
      <w:r w:rsidR="002A74C5">
        <w:rPr>
          <w:rFonts w:ascii="Garamond" w:hAnsi="Garamond"/>
          <w:sz w:val="24"/>
          <w:szCs w:val="24"/>
          <w:lang w:val="sq-AL"/>
        </w:rPr>
        <w:t xml:space="preserve">Bordit të ERE-s nr. 109, datë </w:t>
      </w:r>
      <w:bookmarkStart w:id="0" w:name="_GoBack"/>
      <w:bookmarkEnd w:id="0"/>
      <w:r w:rsidR="002A74C5">
        <w:rPr>
          <w:rFonts w:ascii="Garamond" w:hAnsi="Garamond"/>
          <w:sz w:val="24"/>
          <w:szCs w:val="24"/>
          <w:lang w:val="sq-AL"/>
        </w:rPr>
        <w:t>2.</w:t>
      </w:r>
      <w:r w:rsidRPr="002A74C5">
        <w:rPr>
          <w:rFonts w:ascii="Garamond" w:hAnsi="Garamond"/>
          <w:sz w:val="24"/>
          <w:szCs w:val="24"/>
          <w:lang w:val="sq-AL"/>
        </w:rPr>
        <w:t xml:space="preserve">7.2020, “Mbi disa ndryshime në vendimin e </w:t>
      </w:r>
      <w:r w:rsidR="002A74C5">
        <w:rPr>
          <w:rFonts w:ascii="Garamond" w:hAnsi="Garamond"/>
          <w:sz w:val="24"/>
          <w:szCs w:val="24"/>
          <w:lang w:val="sq-AL"/>
        </w:rPr>
        <w:t>B</w:t>
      </w:r>
      <w:r w:rsidRPr="002A74C5">
        <w:rPr>
          <w:rFonts w:ascii="Garamond" w:hAnsi="Garamond"/>
          <w:sz w:val="24"/>
          <w:szCs w:val="24"/>
          <w:lang w:val="sq-AL"/>
        </w:rPr>
        <w:t>ordit të ERE-s nr.</w:t>
      </w:r>
      <w:r w:rsidR="002A74C5">
        <w:rPr>
          <w:rFonts w:ascii="Garamond" w:hAnsi="Garamond"/>
          <w:sz w:val="24"/>
          <w:szCs w:val="24"/>
          <w:lang w:val="sq-AL"/>
        </w:rPr>
        <w:t xml:space="preserve"> </w:t>
      </w:r>
      <w:r w:rsidRPr="002A74C5">
        <w:rPr>
          <w:rFonts w:ascii="Garamond" w:hAnsi="Garamond"/>
          <w:sz w:val="24"/>
          <w:szCs w:val="24"/>
          <w:lang w:val="sq-AL"/>
        </w:rPr>
        <w:t xml:space="preserve">221, datë 20.12.2019, </w:t>
      </w:r>
      <w:r w:rsidR="002A74C5">
        <w:rPr>
          <w:rFonts w:ascii="Garamond" w:hAnsi="Garamond"/>
          <w:sz w:val="24"/>
          <w:szCs w:val="24"/>
          <w:lang w:val="sq-AL"/>
        </w:rPr>
        <w:t>‘</w:t>
      </w:r>
      <w:r w:rsidRPr="002A74C5">
        <w:rPr>
          <w:rFonts w:ascii="Garamond" w:hAnsi="Garamond"/>
          <w:sz w:val="24"/>
          <w:szCs w:val="24"/>
          <w:lang w:val="sq-AL"/>
        </w:rPr>
        <w:t>Mbi disa ndryshime në vendimin</w:t>
      </w:r>
      <w:r w:rsidR="002A74C5">
        <w:rPr>
          <w:rFonts w:ascii="Garamond" w:hAnsi="Garamond"/>
          <w:sz w:val="24"/>
          <w:szCs w:val="24"/>
          <w:lang w:val="sq-AL"/>
        </w:rPr>
        <w:t xml:space="preserve"> e bordit të ERE nr. 179, datë </w:t>
      </w:r>
      <w:r w:rsidRPr="002A74C5">
        <w:rPr>
          <w:rFonts w:ascii="Garamond" w:hAnsi="Garamond"/>
          <w:sz w:val="24"/>
          <w:szCs w:val="24"/>
          <w:lang w:val="sq-AL"/>
        </w:rPr>
        <w:t xml:space="preserve">8.11.2017, </w:t>
      </w:r>
      <w:r w:rsidR="002A74C5">
        <w:rPr>
          <w:rFonts w:ascii="Garamond" w:hAnsi="Garamond"/>
          <w:sz w:val="24"/>
          <w:szCs w:val="24"/>
          <w:lang w:val="sq-AL"/>
        </w:rPr>
        <w:t>‘</w:t>
      </w:r>
      <w:r w:rsidRPr="002A74C5">
        <w:rPr>
          <w:rFonts w:ascii="Garamond" w:hAnsi="Garamond"/>
          <w:sz w:val="24"/>
          <w:szCs w:val="24"/>
          <w:lang w:val="sq-AL"/>
        </w:rPr>
        <w:t xml:space="preserve">Mbi certifikimin e shoqërisë </w:t>
      </w:r>
      <w:r w:rsidR="002A74C5">
        <w:rPr>
          <w:rFonts w:ascii="Garamond" w:hAnsi="Garamond"/>
          <w:sz w:val="24"/>
          <w:szCs w:val="24"/>
          <w:lang w:val="sq-AL"/>
        </w:rPr>
        <w:t>‘</w:t>
      </w:r>
      <w:r w:rsidRPr="002A74C5">
        <w:rPr>
          <w:rFonts w:ascii="Garamond" w:hAnsi="Garamond"/>
          <w:sz w:val="24"/>
          <w:szCs w:val="24"/>
          <w:lang w:val="sq-AL"/>
        </w:rPr>
        <w:t>Operatori i kombinuar i gazit natyror</w:t>
      </w:r>
      <w:r w:rsidR="002A74C5">
        <w:rPr>
          <w:rFonts w:ascii="Garamond" w:hAnsi="Garamond"/>
          <w:sz w:val="24"/>
          <w:szCs w:val="24"/>
          <w:lang w:val="sq-AL"/>
        </w:rPr>
        <w:t>’</w:t>
      </w:r>
      <w:r w:rsidRPr="002A74C5">
        <w:rPr>
          <w:rFonts w:ascii="Garamond" w:hAnsi="Garamond"/>
          <w:sz w:val="24"/>
          <w:szCs w:val="24"/>
          <w:lang w:val="sq-AL"/>
        </w:rPr>
        <w:t xml:space="preserve"> 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 xml:space="preserve"> sh.a., të ndryshuar</w:t>
      </w:r>
      <w:r w:rsidR="002A74C5">
        <w:rPr>
          <w:rFonts w:ascii="Garamond" w:hAnsi="Garamond"/>
          <w:sz w:val="24"/>
          <w:szCs w:val="24"/>
          <w:lang w:val="sq-AL"/>
        </w:rPr>
        <w:t>’’</w:t>
      </w:r>
      <w:r w:rsidRPr="002A74C5">
        <w:rPr>
          <w:rFonts w:ascii="Garamond" w:hAnsi="Garamond"/>
          <w:sz w:val="24"/>
          <w:szCs w:val="24"/>
          <w:lang w:val="sq-AL"/>
        </w:rPr>
        <w:t>”, është përcaktuar se shoqëria “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>” sh.a., duhet të dorëzojë për miratim në ERE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deri në datën 20.12.2020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rogramin e përputhshmërisë </w:t>
      </w:r>
      <w:r w:rsidR="002A74C5">
        <w:rPr>
          <w:rFonts w:ascii="Garamond" w:hAnsi="Garamond"/>
          <w:sz w:val="24"/>
          <w:szCs w:val="24"/>
          <w:lang w:val="sq-AL"/>
        </w:rPr>
        <w:t xml:space="preserve">së përshtatur sipas </w:t>
      </w:r>
      <w:r w:rsidRPr="002A74C5">
        <w:rPr>
          <w:rFonts w:ascii="Garamond" w:hAnsi="Garamond"/>
          <w:sz w:val="24"/>
          <w:szCs w:val="24"/>
          <w:lang w:val="sq-AL"/>
        </w:rPr>
        <w:t>tij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të miratuar nga ERE me vendimin nr. 77, da</w:t>
      </w:r>
      <w:r w:rsidR="002A74C5">
        <w:rPr>
          <w:rFonts w:ascii="Garamond" w:hAnsi="Garamond"/>
          <w:sz w:val="24"/>
          <w:szCs w:val="24"/>
          <w:lang w:val="sq-AL"/>
        </w:rPr>
        <w:t>të 26.</w:t>
      </w:r>
      <w:r w:rsidRPr="002A74C5">
        <w:rPr>
          <w:rFonts w:ascii="Garamond" w:hAnsi="Garamond"/>
          <w:sz w:val="24"/>
          <w:szCs w:val="24"/>
          <w:lang w:val="sq-AL"/>
        </w:rPr>
        <w:t xml:space="preserve">5.2017, të </w:t>
      </w:r>
      <w:r w:rsidR="002A74C5">
        <w:rPr>
          <w:rFonts w:ascii="Garamond" w:hAnsi="Garamond"/>
          <w:sz w:val="24"/>
          <w:szCs w:val="24"/>
          <w:lang w:val="sq-AL"/>
        </w:rPr>
        <w:t>B</w:t>
      </w:r>
      <w:r w:rsidRPr="002A74C5">
        <w:rPr>
          <w:rFonts w:ascii="Garamond" w:hAnsi="Garamond"/>
          <w:sz w:val="24"/>
          <w:szCs w:val="24"/>
          <w:lang w:val="sq-AL"/>
        </w:rPr>
        <w:t xml:space="preserve">ordit të ERE-s, “Mbi miratimin e programit të përputhshmërisë së </w:t>
      </w:r>
      <w:r w:rsidR="002A74C5" w:rsidRPr="002A74C5">
        <w:rPr>
          <w:rFonts w:ascii="Garamond" w:hAnsi="Garamond"/>
          <w:sz w:val="24"/>
          <w:szCs w:val="24"/>
          <w:lang w:val="sq-AL"/>
        </w:rPr>
        <w:t>O</w:t>
      </w:r>
      <w:r w:rsidRPr="002A74C5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2A74C5" w:rsidRPr="002A74C5">
        <w:rPr>
          <w:rFonts w:ascii="Garamond" w:hAnsi="Garamond"/>
          <w:sz w:val="24"/>
          <w:szCs w:val="24"/>
          <w:lang w:val="sq-AL"/>
        </w:rPr>
        <w:t>S</w:t>
      </w:r>
      <w:r w:rsidRPr="002A74C5">
        <w:rPr>
          <w:rFonts w:ascii="Garamond" w:hAnsi="Garamond"/>
          <w:sz w:val="24"/>
          <w:szCs w:val="24"/>
          <w:lang w:val="sq-AL"/>
        </w:rPr>
        <w:t xml:space="preserve">istemit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</w:t>
      </w:r>
      <w:r w:rsidRPr="002A74C5">
        <w:rPr>
          <w:rFonts w:ascii="Garamond" w:hAnsi="Garamond"/>
          <w:sz w:val="24"/>
          <w:szCs w:val="24"/>
          <w:lang w:val="sq-AL"/>
        </w:rPr>
        <w:t>ransmetimit për gazin natyror”.</w:t>
      </w:r>
    </w:p>
    <w:p w14:paraId="4B6B15A5" w14:textId="1B9F6F0C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Shoqëria ka depozituar në ERE për miratim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rogramin e përputhshmërisë brenda afatit të përcaktuar në vendimin e </w:t>
      </w:r>
      <w:r w:rsidR="002A74C5">
        <w:rPr>
          <w:rFonts w:ascii="Garamond" w:hAnsi="Garamond"/>
          <w:sz w:val="24"/>
          <w:szCs w:val="24"/>
          <w:lang w:val="sq-AL"/>
        </w:rPr>
        <w:t>B</w:t>
      </w:r>
      <w:r w:rsidRPr="002A74C5">
        <w:rPr>
          <w:rFonts w:ascii="Garamond" w:hAnsi="Garamond"/>
          <w:sz w:val="24"/>
          <w:szCs w:val="24"/>
          <w:lang w:val="sq-AL"/>
        </w:rPr>
        <w:t xml:space="preserve">ordit të ERE-s nr. 109/2020. </w:t>
      </w:r>
    </w:p>
    <w:p w14:paraId="662A46E9" w14:textId="5E32F52A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 xml:space="preserve">Programi i përputhshmërisë së </w:t>
      </w:r>
      <w:r w:rsidR="002A74C5" w:rsidRPr="002A74C5">
        <w:rPr>
          <w:rFonts w:ascii="Garamond" w:hAnsi="Garamond"/>
          <w:sz w:val="24"/>
          <w:szCs w:val="24"/>
          <w:lang w:val="sq-AL"/>
        </w:rPr>
        <w:t>O</w:t>
      </w:r>
      <w:r w:rsidRPr="002A74C5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2A74C5" w:rsidRPr="002A74C5">
        <w:rPr>
          <w:rFonts w:ascii="Garamond" w:hAnsi="Garamond"/>
          <w:sz w:val="24"/>
          <w:szCs w:val="24"/>
          <w:lang w:val="sq-AL"/>
        </w:rPr>
        <w:t>S</w:t>
      </w:r>
      <w:r w:rsidRPr="002A74C5">
        <w:rPr>
          <w:rFonts w:ascii="Garamond" w:hAnsi="Garamond"/>
          <w:sz w:val="24"/>
          <w:szCs w:val="24"/>
          <w:lang w:val="sq-AL"/>
        </w:rPr>
        <w:t xml:space="preserve">istemit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</w:t>
      </w:r>
      <w:r w:rsidRPr="002A74C5">
        <w:rPr>
          <w:rFonts w:ascii="Garamond" w:hAnsi="Garamond"/>
          <w:sz w:val="24"/>
          <w:szCs w:val="24"/>
          <w:lang w:val="sq-AL"/>
        </w:rPr>
        <w:t>ransmetimit për gazin natyror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>, dërguar nga “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 xml:space="preserve">” sh.a. është kryesisht në përputhje me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rogramin e përputhshmërisë, të miratuar me </w:t>
      </w:r>
      <w:r w:rsidR="002A74C5">
        <w:rPr>
          <w:rFonts w:ascii="Garamond" w:hAnsi="Garamond"/>
          <w:sz w:val="24"/>
          <w:szCs w:val="24"/>
          <w:lang w:val="sq-AL"/>
        </w:rPr>
        <w:t>v</w:t>
      </w:r>
      <w:r w:rsidRPr="002A74C5">
        <w:rPr>
          <w:rFonts w:ascii="Garamond" w:hAnsi="Garamond"/>
          <w:sz w:val="24"/>
          <w:szCs w:val="24"/>
          <w:lang w:val="sq-AL"/>
        </w:rPr>
        <w:t xml:space="preserve">endimin e </w:t>
      </w:r>
      <w:r w:rsidR="002A74C5">
        <w:rPr>
          <w:rFonts w:ascii="Garamond" w:hAnsi="Garamond"/>
          <w:sz w:val="24"/>
          <w:szCs w:val="24"/>
          <w:lang w:val="sq-AL"/>
        </w:rPr>
        <w:t>B</w:t>
      </w:r>
      <w:r w:rsidRPr="002A74C5">
        <w:rPr>
          <w:rFonts w:ascii="Garamond" w:hAnsi="Garamond"/>
          <w:sz w:val="24"/>
          <w:szCs w:val="24"/>
          <w:lang w:val="sq-AL"/>
        </w:rPr>
        <w:t>ordit të ERE-s nr.7</w:t>
      </w:r>
      <w:r w:rsidR="002A74C5">
        <w:rPr>
          <w:rFonts w:ascii="Garamond" w:hAnsi="Garamond"/>
          <w:sz w:val="24"/>
          <w:szCs w:val="24"/>
          <w:lang w:val="sq-AL"/>
        </w:rPr>
        <w:t>7, datë 26.</w:t>
      </w:r>
      <w:r w:rsidRPr="002A74C5">
        <w:rPr>
          <w:rFonts w:ascii="Garamond" w:hAnsi="Garamond"/>
          <w:sz w:val="24"/>
          <w:szCs w:val="24"/>
          <w:lang w:val="sq-AL"/>
        </w:rPr>
        <w:t>5.2017, ndërsa pikat për të cilat evidentohet nevoja e diskutimit me “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>” sh.a. dhe palët e interesit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janë si vijon:</w:t>
      </w:r>
    </w:p>
    <w:p w14:paraId="3DB7BF72" w14:textId="458A3610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Kudo në tekst, akronimi OST (Operatori i </w:t>
      </w:r>
      <w:r w:rsidR="002A74C5" w:rsidRPr="002A74C5">
        <w:rPr>
          <w:rFonts w:ascii="Garamond" w:hAnsi="Garamond"/>
          <w:sz w:val="24"/>
          <w:szCs w:val="24"/>
          <w:lang w:val="sq-AL"/>
        </w:rPr>
        <w:t>S</w:t>
      </w:r>
      <w:r w:rsidRPr="002A74C5">
        <w:rPr>
          <w:rFonts w:ascii="Garamond" w:hAnsi="Garamond"/>
          <w:sz w:val="24"/>
          <w:szCs w:val="24"/>
          <w:lang w:val="sq-AL"/>
        </w:rPr>
        <w:t xml:space="preserve">istemit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</w:t>
      </w:r>
      <w:r w:rsidRPr="002A74C5">
        <w:rPr>
          <w:rFonts w:ascii="Garamond" w:hAnsi="Garamond"/>
          <w:sz w:val="24"/>
          <w:szCs w:val="24"/>
          <w:lang w:val="sq-AL"/>
        </w:rPr>
        <w:t>ransmetimit) të zëvendësohet me “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>” sh.a.,</w:t>
      </w:r>
    </w:p>
    <w:p w14:paraId="4D3854A6" w14:textId="48DA63C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</w:t>
      </w:r>
      <w:r w:rsidR="002A74C5">
        <w:rPr>
          <w:rFonts w:ascii="Garamond" w:hAnsi="Garamond"/>
          <w:sz w:val="24"/>
          <w:szCs w:val="24"/>
          <w:lang w:val="sq-AL"/>
        </w:rPr>
        <w:t>n</w:t>
      </w:r>
      <w:r w:rsidRPr="002A74C5">
        <w:rPr>
          <w:rFonts w:ascii="Garamond" w:hAnsi="Garamond"/>
          <w:sz w:val="24"/>
          <w:szCs w:val="24"/>
          <w:lang w:val="sq-AL"/>
        </w:rPr>
        <w:t xml:space="preserve">ë kreun II,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>Statusi ligjor dhe struktura e korporatës së OST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 xml:space="preserve">, pika 5, duhet të shpjegohet struktura e aksioneve të kompanisë OST, duke përfshirë dhe marrëdhënien e aksionerëve të </w:t>
      </w:r>
      <w:r w:rsidRPr="002A74C5">
        <w:rPr>
          <w:rFonts w:ascii="Garamond" w:hAnsi="Garamond"/>
          <w:sz w:val="24"/>
          <w:szCs w:val="24"/>
          <w:lang w:val="sq-AL"/>
        </w:rPr>
        <w:lastRenderedPageBreak/>
        <w:t>OST</w:t>
      </w:r>
      <w:r w:rsidR="002A74C5">
        <w:rPr>
          <w:rFonts w:ascii="Garamond" w:hAnsi="Garamond"/>
          <w:sz w:val="24"/>
          <w:szCs w:val="24"/>
          <w:lang w:val="sq-AL"/>
        </w:rPr>
        <w:t>-së</w:t>
      </w:r>
      <w:r w:rsidRPr="002A74C5">
        <w:rPr>
          <w:rFonts w:ascii="Garamond" w:hAnsi="Garamond"/>
          <w:sz w:val="24"/>
          <w:szCs w:val="24"/>
          <w:lang w:val="sq-AL"/>
        </w:rPr>
        <w:t xml:space="preserve"> me kompani të angazhuara me prodhimin dhe/ose furnizimin me gaz natyror dhe energji elektrike, nga ato që kanë ndonjë interes komercial</w:t>
      </w:r>
      <w:r w:rsidR="002A74C5">
        <w:rPr>
          <w:rFonts w:ascii="Garamond" w:hAnsi="Garamond"/>
          <w:sz w:val="24"/>
          <w:szCs w:val="24"/>
          <w:lang w:val="sq-AL"/>
        </w:rPr>
        <w:t>;</w:t>
      </w:r>
    </w:p>
    <w:p w14:paraId="05145527" w14:textId="1BFF31A3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</w:t>
      </w:r>
      <w:r w:rsidR="002A74C5">
        <w:rPr>
          <w:rFonts w:ascii="Garamond" w:hAnsi="Garamond"/>
          <w:sz w:val="24"/>
          <w:szCs w:val="24"/>
          <w:lang w:val="sq-AL"/>
        </w:rPr>
        <w:t>n</w:t>
      </w:r>
      <w:r w:rsidRPr="002A74C5">
        <w:rPr>
          <w:rFonts w:ascii="Garamond" w:hAnsi="Garamond"/>
          <w:sz w:val="24"/>
          <w:szCs w:val="24"/>
          <w:lang w:val="sq-AL"/>
        </w:rPr>
        <w:t xml:space="preserve">ë kreun II,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>Statusi ligjor dhe struktura e korporatës së OST</w:t>
      </w:r>
      <w:r w:rsidR="002A74C5">
        <w:rPr>
          <w:rFonts w:ascii="Garamond" w:hAnsi="Garamond"/>
          <w:sz w:val="24"/>
          <w:szCs w:val="24"/>
          <w:lang w:val="sq-AL"/>
        </w:rPr>
        <w:t>-së”,</w:t>
      </w:r>
      <w:r w:rsidRPr="002A74C5">
        <w:rPr>
          <w:rFonts w:ascii="Garamond" w:hAnsi="Garamond"/>
          <w:sz w:val="24"/>
          <w:szCs w:val="24"/>
          <w:lang w:val="sq-AL"/>
        </w:rPr>
        <w:t xml:space="preserve"> pika 6, duhet të shpjegohet ndarja dhe pavarësia e organeve publike të cilat janë të autorizuara të përfaqësojnë të drejtat e aksioneve shtetërore nga njëra anë, dhe kompanive të angazhuara me prodhimin dhe furnizimin nga ana tjetër. Sa më sipër</w:t>
      </w:r>
      <w:r w:rsidR="002A74C5">
        <w:rPr>
          <w:rFonts w:ascii="Garamond" w:hAnsi="Garamond"/>
          <w:sz w:val="24"/>
          <w:szCs w:val="24"/>
          <w:lang w:val="sq-AL"/>
        </w:rPr>
        <w:t>,</w:t>
      </w:r>
      <w:r w:rsidRPr="002A74C5">
        <w:rPr>
          <w:rFonts w:ascii="Garamond" w:hAnsi="Garamond"/>
          <w:sz w:val="24"/>
          <w:szCs w:val="24"/>
          <w:lang w:val="sq-AL"/>
        </w:rPr>
        <w:t xml:space="preserve"> vlerësohet që të parashikohet dhe në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 xml:space="preserve">rogramin e përputhshmërisë së 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Pr="002A74C5">
        <w:rPr>
          <w:rFonts w:ascii="Garamond" w:hAnsi="Garamond"/>
          <w:sz w:val="24"/>
          <w:szCs w:val="24"/>
          <w:lang w:val="sq-AL"/>
        </w:rPr>
        <w:t xml:space="preserve"> sh.a.</w:t>
      </w:r>
      <w:r w:rsidR="002A74C5">
        <w:rPr>
          <w:rFonts w:ascii="Garamond" w:hAnsi="Garamond"/>
          <w:sz w:val="24"/>
          <w:szCs w:val="24"/>
          <w:lang w:val="sq-AL"/>
        </w:rPr>
        <w:t>;</w:t>
      </w:r>
      <w:r w:rsidRPr="002A74C5">
        <w:rPr>
          <w:rFonts w:ascii="Garamond" w:hAnsi="Garamond"/>
          <w:sz w:val="24"/>
          <w:szCs w:val="24"/>
          <w:lang w:val="sq-AL"/>
        </w:rPr>
        <w:t xml:space="preserve"> </w:t>
      </w:r>
    </w:p>
    <w:p w14:paraId="78135B68" w14:textId="5BC093F4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</w:t>
      </w:r>
      <w:r w:rsidR="002A74C5">
        <w:rPr>
          <w:rFonts w:ascii="Garamond" w:hAnsi="Garamond"/>
          <w:sz w:val="24"/>
          <w:szCs w:val="24"/>
          <w:lang w:val="sq-AL"/>
        </w:rPr>
        <w:t>n</w:t>
      </w:r>
      <w:r w:rsidRPr="002A74C5">
        <w:rPr>
          <w:rFonts w:ascii="Garamond" w:hAnsi="Garamond"/>
          <w:sz w:val="24"/>
          <w:szCs w:val="24"/>
          <w:lang w:val="sq-AL"/>
        </w:rPr>
        <w:t xml:space="preserve">ë kreun II,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>Statusi ligjor dhe struktura e korporatës së OST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>, pikat 6</w:t>
      </w:r>
      <w:r w:rsidR="002A74C5">
        <w:rPr>
          <w:rFonts w:ascii="Garamond" w:hAnsi="Garamond"/>
          <w:sz w:val="24"/>
          <w:szCs w:val="24"/>
          <w:lang w:val="sq-AL"/>
        </w:rPr>
        <w:t>–</w:t>
      </w:r>
      <w:r w:rsidRPr="002A74C5">
        <w:rPr>
          <w:rFonts w:ascii="Garamond" w:hAnsi="Garamond"/>
          <w:sz w:val="24"/>
          <w:szCs w:val="24"/>
          <w:lang w:val="sq-AL"/>
        </w:rPr>
        <w:t xml:space="preserve">10, duhet të bëhet renditje e saktë e përcaktimeve në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>rogram</w:t>
      </w:r>
      <w:r w:rsidR="002A74C5">
        <w:rPr>
          <w:rFonts w:ascii="Garamond" w:hAnsi="Garamond"/>
          <w:sz w:val="24"/>
          <w:szCs w:val="24"/>
          <w:lang w:val="sq-AL"/>
        </w:rPr>
        <w:t>;</w:t>
      </w:r>
      <w:r w:rsidRPr="002A74C5">
        <w:rPr>
          <w:rFonts w:ascii="Garamond" w:hAnsi="Garamond"/>
          <w:sz w:val="24"/>
          <w:szCs w:val="24"/>
          <w:lang w:val="sq-AL"/>
        </w:rPr>
        <w:t xml:space="preserve"> </w:t>
      </w:r>
    </w:p>
    <w:p w14:paraId="19A6A55C" w14:textId="603298AA" w:rsidR="008840F7" w:rsidRPr="002A74C5" w:rsidRDefault="002A74C5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n</w:t>
      </w:r>
      <w:r w:rsidR="008840F7" w:rsidRPr="002A74C5">
        <w:rPr>
          <w:rFonts w:ascii="Garamond" w:hAnsi="Garamond"/>
          <w:sz w:val="24"/>
          <w:szCs w:val="24"/>
          <w:lang w:val="sq-AL"/>
        </w:rPr>
        <w:t xml:space="preserve">ë kreun III, </w:t>
      </w:r>
      <w:r>
        <w:rPr>
          <w:rFonts w:ascii="Garamond" w:hAnsi="Garamond"/>
          <w:sz w:val="24"/>
          <w:szCs w:val="24"/>
          <w:lang w:val="sq-AL"/>
        </w:rPr>
        <w:t>“N</w:t>
      </w:r>
      <w:r w:rsidR="008840F7" w:rsidRPr="002A74C5">
        <w:rPr>
          <w:rFonts w:ascii="Garamond" w:hAnsi="Garamond"/>
          <w:sz w:val="24"/>
          <w:szCs w:val="24"/>
          <w:lang w:val="sq-AL"/>
        </w:rPr>
        <w:t>darja dhe pavarësia e OST</w:t>
      </w:r>
      <w:r>
        <w:rPr>
          <w:rFonts w:ascii="Garamond" w:hAnsi="Garamond"/>
          <w:sz w:val="24"/>
          <w:szCs w:val="24"/>
          <w:lang w:val="sq-AL"/>
        </w:rPr>
        <w:t>”</w:t>
      </w:r>
      <w:r w:rsidR="008840F7" w:rsidRPr="002A74C5">
        <w:rPr>
          <w:rFonts w:ascii="Garamond" w:hAnsi="Garamond"/>
          <w:sz w:val="24"/>
          <w:szCs w:val="24"/>
          <w:lang w:val="sq-AL"/>
        </w:rPr>
        <w:t xml:space="preserve">, </w:t>
      </w:r>
      <w:r w:rsidRPr="002A74C5">
        <w:rPr>
          <w:rFonts w:ascii="Garamond" w:hAnsi="Garamond"/>
          <w:sz w:val="24"/>
          <w:szCs w:val="24"/>
          <w:lang w:val="sq-AL"/>
        </w:rPr>
        <w:t>germa</w:t>
      </w:r>
      <w:r w:rsidR="008840F7" w:rsidRPr="002A74C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8840F7" w:rsidRPr="002A74C5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</w:t>
      </w:r>
      <w:r w:rsidR="008840F7" w:rsidRPr="002A74C5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="008840F7" w:rsidRPr="002A74C5">
        <w:rPr>
          <w:rFonts w:ascii="Garamond" w:hAnsi="Garamond"/>
          <w:sz w:val="24"/>
          <w:szCs w:val="24"/>
          <w:lang w:val="sq-AL"/>
        </w:rPr>
        <w:t>Pavarësia drejtuese e OST</w:t>
      </w:r>
      <w:r>
        <w:rPr>
          <w:rFonts w:ascii="Garamond" w:hAnsi="Garamond"/>
          <w:sz w:val="24"/>
          <w:szCs w:val="24"/>
          <w:lang w:val="sq-AL"/>
        </w:rPr>
        <w:t>-së”</w:t>
      </w:r>
      <w:r w:rsidR="008840F7" w:rsidRPr="002A74C5">
        <w:rPr>
          <w:rFonts w:ascii="Garamond" w:hAnsi="Garamond"/>
          <w:sz w:val="24"/>
          <w:szCs w:val="24"/>
          <w:lang w:val="sq-AL"/>
        </w:rPr>
        <w:t>, pika 15, duhet të përcaktohen qartë drejtuesit e OST</w:t>
      </w:r>
      <w:r w:rsidRPr="002A74C5">
        <w:rPr>
          <w:rFonts w:ascii="Garamond" w:hAnsi="Garamond"/>
          <w:sz w:val="24"/>
          <w:szCs w:val="24"/>
          <w:lang w:val="sq-AL"/>
        </w:rPr>
        <w:t>-së</w:t>
      </w:r>
      <w:r w:rsidR="008840F7" w:rsidRPr="002A74C5">
        <w:rPr>
          <w:rFonts w:ascii="Garamond" w:hAnsi="Garamond"/>
          <w:sz w:val="24"/>
          <w:szCs w:val="24"/>
          <w:lang w:val="sq-AL"/>
        </w:rPr>
        <w:t>, sipas funksioneve që mbajnë në organet apo strukturën e “</w:t>
      </w:r>
      <w:r w:rsidRPr="002A74C5">
        <w:rPr>
          <w:rFonts w:ascii="Garamond" w:hAnsi="Garamond"/>
          <w:sz w:val="24"/>
          <w:szCs w:val="24"/>
          <w:lang w:val="sq-AL"/>
        </w:rPr>
        <w:t>Albgaz</w:t>
      </w:r>
      <w:r w:rsidR="008840F7" w:rsidRPr="002A74C5">
        <w:rPr>
          <w:rFonts w:ascii="Garamond" w:hAnsi="Garamond"/>
          <w:sz w:val="24"/>
          <w:szCs w:val="24"/>
          <w:lang w:val="sq-AL"/>
        </w:rPr>
        <w:t>” sh.a., për të cilët është e detyruar që të ndiqen kriteret e përcaktuara në pikat 15.1</w:t>
      </w:r>
      <w:r>
        <w:rPr>
          <w:rFonts w:ascii="Garamond" w:hAnsi="Garamond"/>
          <w:sz w:val="24"/>
          <w:szCs w:val="24"/>
          <w:lang w:val="sq-AL"/>
        </w:rPr>
        <w:t>–</w:t>
      </w:r>
      <w:r w:rsidR="008840F7" w:rsidRPr="002A74C5">
        <w:rPr>
          <w:rFonts w:ascii="Garamond" w:hAnsi="Garamond"/>
          <w:sz w:val="24"/>
          <w:szCs w:val="24"/>
          <w:lang w:val="sq-AL"/>
        </w:rPr>
        <w:t>15.6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29228893" w14:textId="6729FBD4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- </w:t>
      </w:r>
      <w:r w:rsidR="002A74C5">
        <w:rPr>
          <w:rFonts w:ascii="Garamond" w:hAnsi="Garamond"/>
          <w:sz w:val="24"/>
          <w:szCs w:val="24"/>
          <w:lang w:val="sq-AL"/>
        </w:rPr>
        <w:t>n</w:t>
      </w:r>
      <w:r w:rsidRPr="002A74C5">
        <w:rPr>
          <w:rFonts w:ascii="Garamond" w:hAnsi="Garamond"/>
          <w:sz w:val="24"/>
          <w:szCs w:val="24"/>
          <w:lang w:val="sq-AL"/>
        </w:rPr>
        <w:t xml:space="preserve">ë kreun VII,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>Dispozita të përgjithshme</w:t>
      </w:r>
      <w:r w:rsidR="002A74C5">
        <w:rPr>
          <w:rFonts w:ascii="Garamond" w:hAnsi="Garamond"/>
          <w:sz w:val="24"/>
          <w:szCs w:val="24"/>
          <w:lang w:val="sq-AL"/>
        </w:rPr>
        <w:t>”</w:t>
      </w:r>
      <w:r w:rsidRPr="002A74C5">
        <w:rPr>
          <w:rFonts w:ascii="Garamond" w:hAnsi="Garamond"/>
          <w:sz w:val="24"/>
          <w:szCs w:val="24"/>
          <w:lang w:val="sq-AL"/>
        </w:rPr>
        <w:t xml:space="preserve">, pika 76, duhet të përcaktohet dhe </w:t>
      </w:r>
      <w:r w:rsidR="002A74C5">
        <w:rPr>
          <w:rFonts w:ascii="Garamond" w:hAnsi="Garamond"/>
          <w:sz w:val="24"/>
          <w:szCs w:val="24"/>
          <w:lang w:val="sq-AL"/>
        </w:rPr>
        <w:t>a</w:t>
      </w:r>
      <w:r w:rsidRPr="002A74C5">
        <w:rPr>
          <w:rFonts w:ascii="Garamond" w:hAnsi="Garamond"/>
          <w:sz w:val="24"/>
          <w:szCs w:val="24"/>
          <w:lang w:val="sq-AL"/>
        </w:rPr>
        <w:t xml:space="preserve">sambleja e përgjithshme, si organ drejtues i shoqërisë që miraton </w:t>
      </w:r>
      <w:r w:rsidR="002A74C5">
        <w:rPr>
          <w:rFonts w:ascii="Garamond" w:hAnsi="Garamond"/>
          <w:sz w:val="24"/>
          <w:szCs w:val="24"/>
          <w:lang w:val="sq-AL"/>
        </w:rPr>
        <w:t>p</w:t>
      </w:r>
      <w:r w:rsidRPr="002A74C5">
        <w:rPr>
          <w:rFonts w:ascii="Garamond" w:hAnsi="Garamond"/>
          <w:sz w:val="24"/>
          <w:szCs w:val="24"/>
          <w:lang w:val="sq-AL"/>
        </w:rPr>
        <w:t>rogramin e përputhshmërisë, pas miratimit nga Këshilli mbikëqyrës.</w:t>
      </w:r>
    </w:p>
    <w:p w14:paraId="72C00DC9" w14:textId="31594364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Për gji</w:t>
      </w:r>
      <w:r w:rsidR="002A74C5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4CDDDDCE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92FAC7" w14:textId="3B2D73E0" w:rsidR="008840F7" w:rsidRPr="002A74C5" w:rsidRDefault="008840F7" w:rsidP="008840F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VENDOSI:</w:t>
      </w:r>
    </w:p>
    <w:p w14:paraId="3FCE78ED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BA76A" w14:textId="5F0B278F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1. Të fillojë procedurën për miratimin e </w:t>
      </w:r>
      <w:r w:rsidR="002A74C5">
        <w:rPr>
          <w:rFonts w:ascii="Garamond" w:hAnsi="Garamond"/>
          <w:sz w:val="24"/>
          <w:szCs w:val="24"/>
          <w:lang w:val="sq-AL"/>
        </w:rPr>
        <w:t>“</w:t>
      </w:r>
      <w:r w:rsidRPr="002A74C5">
        <w:rPr>
          <w:rFonts w:ascii="Garamond" w:hAnsi="Garamond"/>
          <w:sz w:val="24"/>
          <w:szCs w:val="24"/>
          <w:lang w:val="sq-AL"/>
        </w:rPr>
        <w:t xml:space="preserve">Programit të përputhshmërisë së </w:t>
      </w:r>
      <w:r w:rsidR="002A74C5" w:rsidRPr="002A74C5">
        <w:rPr>
          <w:rFonts w:ascii="Garamond" w:hAnsi="Garamond"/>
          <w:sz w:val="24"/>
          <w:szCs w:val="24"/>
          <w:lang w:val="sq-AL"/>
        </w:rPr>
        <w:t>O</w:t>
      </w:r>
      <w:r w:rsidRPr="002A74C5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2A74C5" w:rsidRPr="002A74C5">
        <w:rPr>
          <w:rFonts w:ascii="Garamond" w:hAnsi="Garamond"/>
          <w:sz w:val="24"/>
          <w:szCs w:val="24"/>
          <w:lang w:val="sq-AL"/>
        </w:rPr>
        <w:t>S</w:t>
      </w:r>
      <w:r w:rsidRPr="002A74C5">
        <w:rPr>
          <w:rFonts w:ascii="Garamond" w:hAnsi="Garamond"/>
          <w:sz w:val="24"/>
          <w:szCs w:val="24"/>
          <w:lang w:val="sq-AL"/>
        </w:rPr>
        <w:t xml:space="preserve">istemit të </w:t>
      </w:r>
      <w:r w:rsidR="002A74C5" w:rsidRPr="002A74C5">
        <w:rPr>
          <w:rFonts w:ascii="Garamond" w:hAnsi="Garamond"/>
          <w:sz w:val="24"/>
          <w:szCs w:val="24"/>
          <w:lang w:val="sq-AL"/>
        </w:rPr>
        <w:t>T</w:t>
      </w:r>
      <w:r w:rsidRPr="002A74C5">
        <w:rPr>
          <w:rFonts w:ascii="Garamond" w:hAnsi="Garamond"/>
          <w:sz w:val="24"/>
          <w:szCs w:val="24"/>
          <w:lang w:val="sq-AL"/>
        </w:rPr>
        <w:t xml:space="preserve">ransmetimit për gazin natyror, </w:t>
      </w:r>
      <w:r w:rsidR="002A74C5">
        <w:rPr>
          <w:rFonts w:ascii="Garamond" w:hAnsi="Garamond"/>
          <w:sz w:val="24"/>
          <w:szCs w:val="24"/>
          <w:lang w:val="sq-AL"/>
        </w:rPr>
        <w:t>‘</w:t>
      </w:r>
      <w:r w:rsidR="002A74C5" w:rsidRPr="002A74C5">
        <w:rPr>
          <w:rFonts w:ascii="Garamond" w:hAnsi="Garamond"/>
          <w:sz w:val="24"/>
          <w:szCs w:val="24"/>
          <w:lang w:val="sq-AL"/>
        </w:rPr>
        <w:t>Albgaz</w:t>
      </w:r>
      <w:r w:rsidR="002A74C5">
        <w:rPr>
          <w:rFonts w:ascii="Garamond" w:hAnsi="Garamond"/>
          <w:sz w:val="24"/>
          <w:szCs w:val="24"/>
          <w:lang w:val="sq-AL"/>
        </w:rPr>
        <w:t>’</w:t>
      </w:r>
      <w:r w:rsidRPr="002A74C5">
        <w:rPr>
          <w:rFonts w:ascii="Garamond" w:hAnsi="Garamond"/>
          <w:sz w:val="24"/>
          <w:szCs w:val="24"/>
          <w:lang w:val="sq-AL"/>
        </w:rPr>
        <w:t xml:space="preserve"> sh.a.</w:t>
      </w:r>
      <w:r w:rsidR="002A74C5">
        <w:rPr>
          <w:rFonts w:ascii="Garamond" w:hAnsi="Garamond"/>
          <w:sz w:val="24"/>
          <w:szCs w:val="24"/>
          <w:lang w:val="sq-AL"/>
        </w:rPr>
        <w:t>”.</w:t>
      </w:r>
    </w:p>
    <w:p w14:paraId="4E8B5924" w14:textId="08A266FF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2. Drejtoria e Licencimit, Autorizimeve dhe Mbikëqyrjes të njoftojë palët e interesit për vendimin e Bordit të ERE-s.</w:t>
      </w:r>
    </w:p>
    <w:p w14:paraId="2FCB1CC3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E1B3C0F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5DBCF69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CB0BF52" w14:textId="77777777" w:rsidR="008840F7" w:rsidRPr="002A74C5" w:rsidRDefault="008840F7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941D5" w14:textId="42566E56" w:rsidR="008840F7" w:rsidRPr="002A74C5" w:rsidRDefault="008840F7" w:rsidP="00884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4C5">
        <w:rPr>
          <w:rFonts w:ascii="Garamond" w:hAnsi="Garamond"/>
          <w:sz w:val="24"/>
          <w:szCs w:val="24"/>
          <w:lang w:val="sq-AL"/>
        </w:rPr>
        <w:t>KRYETAR</w:t>
      </w:r>
    </w:p>
    <w:p w14:paraId="2C5F5F5F" w14:textId="0935C231" w:rsidR="008840F7" w:rsidRPr="002A74C5" w:rsidRDefault="008840F7" w:rsidP="008840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74C5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1905860" w14:textId="77777777" w:rsidR="002F714C" w:rsidRPr="002A74C5" w:rsidRDefault="002F714C" w:rsidP="00884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2A74C5" w:rsidSect="002A74C5">
      <w:footerReference w:type="even" r:id="rId14"/>
      <w:pgSz w:w="11909" w:h="16834" w:code="9"/>
      <w:pgMar w:top="81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C324A" w14:textId="77777777" w:rsidR="002A74C5" w:rsidRDefault="002A74C5" w:rsidP="008840F7">
      <w:pPr>
        <w:spacing w:after="0" w:line="240" w:lineRule="auto"/>
      </w:pPr>
      <w:r>
        <w:separator/>
      </w:r>
    </w:p>
  </w:endnote>
  <w:endnote w:type="continuationSeparator" w:id="0">
    <w:p w14:paraId="4BC69225" w14:textId="77777777" w:rsidR="002A74C5" w:rsidRDefault="002A74C5" w:rsidP="008840F7">
      <w:pPr>
        <w:spacing w:after="0" w:line="240" w:lineRule="auto"/>
      </w:pPr>
      <w:r>
        <w:continuationSeparator/>
      </w:r>
    </w:p>
  </w:endnote>
  <w:endnote w:type="continuationNotice" w:id="1">
    <w:p w14:paraId="449C2066" w14:textId="77777777" w:rsidR="00E45964" w:rsidRDefault="00E45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A94EE" w14:textId="77777777" w:rsidR="002A74C5" w:rsidRDefault="002A74C5" w:rsidP="002A74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9904B00" w14:textId="77777777" w:rsidR="002A74C5" w:rsidRDefault="002A74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82277" w14:textId="77777777" w:rsidR="002A74C5" w:rsidRDefault="002A74C5" w:rsidP="008840F7">
      <w:pPr>
        <w:spacing w:after="0" w:line="240" w:lineRule="auto"/>
      </w:pPr>
      <w:r>
        <w:separator/>
      </w:r>
    </w:p>
  </w:footnote>
  <w:footnote w:type="continuationSeparator" w:id="0">
    <w:p w14:paraId="4BFC6B06" w14:textId="77777777" w:rsidR="002A74C5" w:rsidRDefault="002A74C5" w:rsidP="008840F7">
      <w:pPr>
        <w:spacing w:after="0" w:line="240" w:lineRule="auto"/>
      </w:pPr>
      <w:r>
        <w:continuationSeparator/>
      </w:r>
    </w:p>
  </w:footnote>
  <w:footnote w:type="continuationNotice" w:id="1">
    <w:p w14:paraId="1F365260" w14:textId="77777777" w:rsidR="00E45964" w:rsidRDefault="00E45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532D2"/>
    <w:multiLevelType w:val="hybridMultilevel"/>
    <w:tmpl w:val="D1CE4FD2"/>
    <w:lvl w:ilvl="0" w:tplc="E49249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47616CC"/>
    <w:multiLevelType w:val="hybridMultilevel"/>
    <w:tmpl w:val="8EAA8876"/>
    <w:lvl w:ilvl="0" w:tplc="97C8523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36B58"/>
    <w:multiLevelType w:val="hybridMultilevel"/>
    <w:tmpl w:val="FABCC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A74C5"/>
    <w:rsid w:val="002F404B"/>
    <w:rsid w:val="002F714C"/>
    <w:rsid w:val="003225D0"/>
    <w:rsid w:val="0036323E"/>
    <w:rsid w:val="003940B5"/>
    <w:rsid w:val="003C318A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3EC9"/>
    <w:rsid w:val="0067738C"/>
    <w:rsid w:val="00697940"/>
    <w:rsid w:val="006C731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840F7"/>
    <w:rsid w:val="00896DBD"/>
    <w:rsid w:val="008A08DA"/>
    <w:rsid w:val="008A47EC"/>
    <w:rsid w:val="008B44D7"/>
    <w:rsid w:val="008F7209"/>
    <w:rsid w:val="00911FB9"/>
    <w:rsid w:val="009410F0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715D3"/>
    <w:rsid w:val="00B94134"/>
    <w:rsid w:val="00BA0B9B"/>
    <w:rsid w:val="00BB08E1"/>
    <w:rsid w:val="00BF7BC2"/>
    <w:rsid w:val="00C03014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45964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05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F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8840F7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8840F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840F7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8840F7"/>
  </w:style>
  <w:style w:type="character" w:styleId="Hyperlink">
    <w:name w:val="Hyperlink"/>
    <w:uiPriority w:val="99"/>
    <w:unhideWhenUsed/>
    <w:rsid w:val="008840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0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F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8840F7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8840F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840F7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8840F7"/>
  </w:style>
  <w:style w:type="character" w:styleId="Hyperlink">
    <w:name w:val="Hyperlink"/>
    <w:uiPriority w:val="99"/>
    <w:unhideWhenUsed/>
    <w:rsid w:val="008840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0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C0DF87DAE414184E28E4BACC712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2021-01-14T13:15:16Z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miratimin e programit të përputhshmërisë së operatorit të sistemit të transmetimit për gazin natyror, “Albgaz” sh.a</Titulli>
    <Modifikuesi xmlns="0e656187-b300-4fb0-8bf4-3a50f872073c">vjollca.pacrami</Modifikuesi>
    <Nr_x002e__x0020_prot_x0020_QBZ xmlns="0e656187-b300-4fb0-8bf4-3a50f872073c">73/5</Nr_x002e__x0020_prot_x0020_QBZ>
    <Data_x0020_e_x0020_Modifikimit xmlns="0e656187-b300-4fb0-8bf4-3a50f872073c">2021-01-15T07:56:47Z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C0DF87DAE414184E28E4BACC712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0677A-BA70-4BC2-9282-BC0EB2042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0EAA3-FF0B-4E5D-949F-0588857DB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98375A-467A-4F71-8235-B1985485AA3C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FDE732D-0591-42A7-B030-A519742B85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F90CDC-94AF-4820-92C4-0A7EBF841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16A6B0-4389-4AB0-B4BC-D9A88A06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programit të përputhshmërisë së operatorit të sistemit të transmetimit për gazin natyror, “Albgaz” sh.a</vt:lpstr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programit të përputhshmërisë së operatorit të sistemit të transmetimit për gazin natyror, “Albgaz” sh.a</dc:title>
  <dc:creator>Entela Suli</dc:creator>
  <cp:lastModifiedBy>Fjora Cahani</cp:lastModifiedBy>
  <cp:revision>5</cp:revision>
  <dcterms:created xsi:type="dcterms:W3CDTF">2021-01-14T13:14:00Z</dcterms:created>
  <dcterms:modified xsi:type="dcterms:W3CDTF">2021-01-15T11:21:00Z</dcterms:modified>
</cp:coreProperties>
</file>