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AFB7C" w14:textId="77777777" w:rsidR="007079F1" w:rsidRPr="00EF06B6" w:rsidRDefault="007079F1" w:rsidP="007079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06B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20380D5" w14:textId="182683B3" w:rsidR="007079F1" w:rsidRPr="00EF06B6" w:rsidRDefault="007079F1" w:rsidP="007079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06B6">
        <w:rPr>
          <w:rFonts w:ascii="Garamond" w:hAnsi="Garamond"/>
          <w:b/>
          <w:sz w:val="24"/>
          <w:szCs w:val="24"/>
          <w:lang w:val="sq-AL"/>
        </w:rPr>
        <w:t xml:space="preserve">Nr. 269, </w:t>
      </w:r>
      <w:r w:rsidR="00307261" w:rsidRPr="00EF06B6">
        <w:rPr>
          <w:rFonts w:ascii="Garamond" w:hAnsi="Garamond"/>
          <w:b/>
          <w:sz w:val="24"/>
          <w:szCs w:val="24"/>
          <w:lang w:val="sq-AL"/>
        </w:rPr>
        <w:t>d</w:t>
      </w:r>
      <w:r w:rsidRPr="00EF06B6">
        <w:rPr>
          <w:rFonts w:ascii="Garamond" w:hAnsi="Garamond"/>
          <w:b/>
          <w:sz w:val="24"/>
          <w:szCs w:val="24"/>
          <w:lang w:val="sq-AL"/>
        </w:rPr>
        <w:t>atë 28.12.2020</w:t>
      </w:r>
    </w:p>
    <w:p w14:paraId="12C69A26" w14:textId="77777777" w:rsidR="007079F1" w:rsidRPr="00EF06B6" w:rsidRDefault="007079F1" w:rsidP="007079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AA931C" w14:textId="2405711F" w:rsidR="007079F1" w:rsidRPr="00EF06B6" w:rsidRDefault="007079F1" w:rsidP="007079F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06B6">
        <w:rPr>
          <w:rFonts w:ascii="Garamond" w:hAnsi="Garamond"/>
          <w:b/>
          <w:sz w:val="24"/>
          <w:szCs w:val="24"/>
          <w:lang w:val="sq-AL"/>
        </w:rPr>
        <w:t>MBI FILLIMIN E PROCEDURËS PËR MIRATIMIN E “METODOLOGJISË SË LLOGARITJES SË TARIFËS PËR SHËRBIMIN E RIGAZIFIKIMIT NGA IMPIANTET E GNL” NË SHQIPËRI</w:t>
      </w:r>
    </w:p>
    <w:p w14:paraId="68DA8FC8" w14:textId="77777777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1DE73F" w14:textId="2139168C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CF028C" w:rsidRPr="00EF06B6">
        <w:rPr>
          <w:rFonts w:ascii="Garamond" w:hAnsi="Garamond"/>
          <w:sz w:val="24"/>
          <w:szCs w:val="24"/>
          <w:lang w:val="sq-AL"/>
        </w:rPr>
        <w:t>l</w:t>
      </w:r>
      <w:r w:rsidRPr="00EF06B6">
        <w:rPr>
          <w:rFonts w:ascii="Garamond" w:hAnsi="Garamond"/>
          <w:sz w:val="24"/>
          <w:szCs w:val="24"/>
          <w:lang w:val="sq-AL"/>
        </w:rPr>
        <w:t xml:space="preserve">igjit </w:t>
      </w:r>
      <w:r w:rsidR="00CF028C" w:rsidRPr="00EF06B6">
        <w:rPr>
          <w:rFonts w:ascii="Garamond" w:hAnsi="Garamond"/>
          <w:sz w:val="24"/>
          <w:szCs w:val="24"/>
          <w:lang w:val="sq-AL"/>
        </w:rPr>
        <w:t>n</w:t>
      </w:r>
      <w:r w:rsidRPr="00EF06B6">
        <w:rPr>
          <w:rFonts w:ascii="Garamond" w:hAnsi="Garamond"/>
          <w:sz w:val="24"/>
          <w:szCs w:val="24"/>
          <w:lang w:val="sq-AL"/>
        </w:rPr>
        <w:t xml:space="preserve">r. 43/2015 “Për </w:t>
      </w:r>
      <w:r w:rsidR="00EF06B6" w:rsidRPr="00EF06B6">
        <w:rPr>
          <w:rFonts w:ascii="Garamond" w:hAnsi="Garamond"/>
          <w:sz w:val="24"/>
          <w:szCs w:val="24"/>
          <w:lang w:val="sq-AL"/>
        </w:rPr>
        <w:t>sektorin e energjisë elektrike</w:t>
      </w:r>
      <w:r w:rsidRPr="00EF06B6">
        <w:rPr>
          <w:rFonts w:ascii="Garamond" w:hAnsi="Garamond"/>
          <w:sz w:val="24"/>
          <w:szCs w:val="24"/>
          <w:lang w:val="sq-AL"/>
        </w:rPr>
        <w:t xml:space="preserve">”, i ndryshuar, nenit 16, pika 1, germa </w:t>
      </w:r>
      <w:r w:rsidR="00EF06B6">
        <w:rPr>
          <w:rFonts w:ascii="Garamond" w:hAnsi="Garamond"/>
          <w:sz w:val="24"/>
          <w:szCs w:val="24"/>
          <w:lang w:val="sq-AL"/>
        </w:rPr>
        <w:t>“</w:t>
      </w:r>
      <w:r w:rsidRPr="00EF06B6">
        <w:rPr>
          <w:rFonts w:ascii="Garamond" w:hAnsi="Garamond"/>
          <w:sz w:val="24"/>
          <w:szCs w:val="24"/>
          <w:lang w:val="sq-AL"/>
        </w:rPr>
        <w:t>a</w:t>
      </w:r>
      <w:r w:rsidR="00EF06B6">
        <w:rPr>
          <w:rFonts w:ascii="Garamond" w:hAnsi="Garamond"/>
          <w:sz w:val="24"/>
          <w:szCs w:val="24"/>
          <w:lang w:val="sq-AL"/>
        </w:rPr>
        <w:t>”</w:t>
      </w:r>
      <w:r w:rsidRPr="00EF06B6">
        <w:rPr>
          <w:rFonts w:ascii="Garamond" w:hAnsi="Garamond"/>
          <w:sz w:val="24"/>
          <w:szCs w:val="24"/>
          <w:lang w:val="sq-AL"/>
        </w:rPr>
        <w:t xml:space="preserve">, të </w:t>
      </w:r>
      <w:r w:rsidR="00CF028C" w:rsidRPr="00EF06B6">
        <w:rPr>
          <w:rFonts w:ascii="Garamond" w:hAnsi="Garamond"/>
          <w:sz w:val="24"/>
          <w:szCs w:val="24"/>
          <w:lang w:val="sq-AL"/>
        </w:rPr>
        <w:t>l</w:t>
      </w:r>
      <w:r w:rsidRPr="00EF06B6">
        <w:rPr>
          <w:rFonts w:ascii="Garamond" w:hAnsi="Garamond"/>
          <w:sz w:val="24"/>
          <w:szCs w:val="24"/>
          <w:lang w:val="sq-AL"/>
        </w:rPr>
        <w:t xml:space="preserve">igjit </w:t>
      </w:r>
      <w:r w:rsidR="00CF028C" w:rsidRPr="00EF06B6">
        <w:rPr>
          <w:rFonts w:ascii="Garamond" w:hAnsi="Garamond"/>
          <w:sz w:val="24"/>
          <w:szCs w:val="24"/>
          <w:lang w:val="sq-AL"/>
        </w:rPr>
        <w:t>n</w:t>
      </w:r>
      <w:r w:rsidRPr="00EF06B6">
        <w:rPr>
          <w:rFonts w:ascii="Garamond" w:hAnsi="Garamond"/>
          <w:sz w:val="24"/>
          <w:szCs w:val="24"/>
          <w:lang w:val="sq-AL"/>
        </w:rPr>
        <w:t xml:space="preserve">r. 102/2015 “Për </w:t>
      </w:r>
      <w:r w:rsidR="00EF06B6" w:rsidRPr="00EF06B6">
        <w:rPr>
          <w:rFonts w:ascii="Garamond" w:hAnsi="Garamond"/>
          <w:sz w:val="24"/>
          <w:szCs w:val="24"/>
          <w:lang w:val="sq-AL"/>
        </w:rPr>
        <w:t>sektorin e gazit natyror</w:t>
      </w:r>
      <w:r w:rsidRPr="00EF06B6">
        <w:rPr>
          <w:rFonts w:ascii="Garamond" w:hAnsi="Garamond"/>
          <w:sz w:val="24"/>
          <w:szCs w:val="24"/>
          <w:lang w:val="sq-AL"/>
        </w:rPr>
        <w:t>”, i ndryshuar; si dhe nen</w:t>
      </w:r>
      <w:r w:rsidR="00EF06B6" w:rsidRPr="00EF06B6">
        <w:rPr>
          <w:rFonts w:ascii="Garamond" w:hAnsi="Garamond"/>
          <w:sz w:val="24"/>
          <w:szCs w:val="24"/>
          <w:lang w:val="sq-AL"/>
        </w:rPr>
        <w:t>eve</w:t>
      </w:r>
      <w:r w:rsidRPr="00EF06B6">
        <w:rPr>
          <w:rFonts w:ascii="Garamond" w:hAnsi="Garamond"/>
          <w:sz w:val="24"/>
          <w:szCs w:val="24"/>
          <w:lang w:val="sq-AL"/>
        </w:rPr>
        <w:t xml:space="preserve"> 15 dhe 26, të “Rregullores për </w:t>
      </w:r>
      <w:r w:rsidR="00D33865" w:rsidRPr="00EF06B6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EF06B6">
        <w:rPr>
          <w:rFonts w:ascii="Garamond" w:hAnsi="Garamond"/>
          <w:sz w:val="24"/>
          <w:szCs w:val="24"/>
          <w:lang w:val="sq-AL"/>
        </w:rPr>
        <w:t xml:space="preserve">e ERE-s”, miratuar me vendimin </w:t>
      </w:r>
      <w:r w:rsidR="00D33865">
        <w:rPr>
          <w:rFonts w:ascii="Garamond" w:hAnsi="Garamond"/>
          <w:sz w:val="24"/>
          <w:szCs w:val="24"/>
          <w:lang w:val="sq-AL"/>
        </w:rPr>
        <w:t>nr. 96, datë 17.</w:t>
      </w:r>
      <w:r w:rsidRPr="00EF06B6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në mbledhjen e tij të datës 28.12.2020, mbasi shqyrtoi relacionin me nr. 142/12 </w:t>
      </w:r>
      <w:r w:rsidR="00D33865">
        <w:rPr>
          <w:rFonts w:ascii="Garamond" w:hAnsi="Garamond"/>
          <w:sz w:val="24"/>
          <w:szCs w:val="24"/>
          <w:lang w:val="sq-AL"/>
        </w:rPr>
        <w:t>p</w:t>
      </w:r>
      <w:r w:rsidRPr="00EF06B6">
        <w:rPr>
          <w:rFonts w:ascii="Garamond" w:hAnsi="Garamond"/>
          <w:sz w:val="24"/>
          <w:szCs w:val="24"/>
          <w:lang w:val="sq-AL"/>
        </w:rPr>
        <w:t>rot., datë 24.12.2020, të përgatitur nga Drejtoria e Gazit Natyror, mbi fillimin e procedurës për miratimin e “Metodologjisë për llogaritjen e tarifës për shërbimin e rigazifikimit nga impiantet e GNL-s” në Shqipëri</w:t>
      </w:r>
      <w:r w:rsidR="00D33865">
        <w:rPr>
          <w:rFonts w:ascii="Garamond" w:hAnsi="Garamond"/>
          <w:sz w:val="24"/>
          <w:szCs w:val="24"/>
          <w:lang w:val="sq-AL"/>
        </w:rPr>
        <w:t>,</w:t>
      </w:r>
    </w:p>
    <w:p w14:paraId="3A1576D8" w14:textId="2064756D" w:rsidR="007079F1" w:rsidRPr="00EF06B6" w:rsidRDefault="00D33865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47CFEEE" w14:textId="2C152D7C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Metodologjia për llogaritjen e tarifës për shërbimin e rigazifikimit nga impiantet e GNL-së” është hartuar si dokument në përputhje me </w:t>
      </w:r>
      <w:r w:rsidR="00BB3238">
        <w:rPr>
          <w:rFonts w:ascii="Garamond" w:hAnsi="Garamond"/>
          <w:sz w:val="24"/>
          <w:szCs w:val="24"/>
          <w:lang w:val="sq-AL"/>
        </w:rPr>
        <w:t>l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igjin </w:t>
      </w:r>
      <w:r w:rsidR="00BB3238">
        <w:rPr>
          <w:rFonts w:ascii="Garamond" w:hAnsi="Garamond"/>
          <w:sz w:val="24"/>
          <w:szCs w:val="24"/>
          <w:lang w:val="sq-AL"/>
        </w:rPr>
        <w:t xml:space="preserve">nr.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102/2015 “Për </w:t>
      </w:r>
      <w:r w:rsidR="00BB3238" w:rsidRPr="00EF06B6">
        <w:rPr>
          <w:rFonts w:ascii="Garamond" w:hAnsi="Garamond"/>
          <w:sz w:val="24"/>
          <w:szCs w:val="24"/>
          <w:lang w:val="sq-AL"/>
        </w:rPr>
        <w:t>sektorin e gazit natyror</w:t>
      </w:r>
      <w:r w:rsidR="007079F1" w:rsidRPr="00EF06B6">
        <w:rPr>
          <w:rFonts w:ascii="Garamond" w:hAnsi="Garamond"/>
          <w:sz w:val="24"/>
          <w:szCs w:val="24"/>
          <w:lang w:val="sq-AL"/>
        </w:rPr>
        <w:t>”, i ndryshuar</w:t>
      </w:r>
      <w:r w:rsidR="0003184E">
        <w:rPr>
          <w:rFonts w:ascii="Garamond" w:hAnsi="Garamond"/>
          <w:sz w:val="24"/>
          <w:szCs w:val="24"/>
          <w:lang w:val="sq-AL"/>
        </w:rPr>
        <w:t>,</w:t>
      </w:r>
      <w:r w:rsidR="00392E7A">
        <w:rPr>
          <w:rFonts w:ascii="Garamond" w:hAnsi="Garamond"/>
          <w:sz w:val="24"/>
          <w:szCs w:val="24"/>
          <w:lang w:val="sq-AL"/>
        </w:rPr>
        <w:t xml:space="preserve"> </w:t>
      </w:r>
      <w:r w:rsidR="007079F1" w:rsidRPr="00EF06B6">
        <w:rPr>
          <w:rFonts w:ascii="Garamond" w:hAnsi="Garamond"/>
          <w:sz w:val="24"/>
          <w:szCs w:val="24"/>
          <w:lang w:val="sq-AL"/>
        </w:rPr>
        <w:t>dhe do të zbatohet për subjektet e Sistemit të GNL-së, të cilët janë persona juridikë, të licencuar nga ERE dhe që:</w:t>
      </w:r>
    </w:p>
    <w:p w14:paraId="2A4CCEB9" w14:textId="465C0BC3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i përkasin sistemit kombëtar të gazit siç përcaktohet në nenin 4, pika 17, të </w:t>
      </w:r>
      <w:r w:rsidR="00BB3238">
        <w:rPr>
          <w:rFonts w:ascii="Garamond" w:hAnsi="Garamond"/>
          <w:sz w:val="24"/>
          <w:szCs w:val="24"/>
          <w:lang w:val="sq-AL"/>
        </w:rPr>
        <w:t>l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igjit </w:t>
      </w:r>
      <w:r w:rsidR="00BB3238">
        <w:rPr>
          <w:rFonts w:ascii="Garamond" w:hAnsi="Garamond"/>
          <w:sz w:val="24"/>
          <w:szCs w:val="24"/>
          <w:lang w:val="sq-AL"/>
        </w:rPr>
        <w:t xml:space="preserve">nr.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102/2015 “Për </w:t>
      </w:r>
      <w:r w:rsidR="00BB3238" w:rsidRPr="00EF06B6">
        <w:rPr>
          <w:rFonts w:ascii="Garamond" w:hAnsi="Garamond"/>
          <w:sz w:val="24"/>
          <w:szCs w:val="24"/>
          <w:lang w:val="sq-AL"/>
        </w:rPr>
        <w:t>sektorin e gazit natyror</w:t>
      </w:r>
      <w:r w:rsidR="007079F1" w:rsidRPr="00EF06B6">
        <w:rPr>
          <w:rFonts w:ascii="Garamond" w:hAnsi="Garamond"/>
          <w:sz w:val="24"/>
          <w:szCs w:val="24"/>
          <w:lang w:val="sq-AL"/>
        </w:rPr>
        <w:t>”</w:t>
      </w:r>
      <w:r w:rsidR="00BB3238">
        <w:rPr>
          <w:rFonts w:ascii="Garamond" w:hAnsi="Garamond"/>
          <w:sz w:val="24"/>
          <w:szCs w:val="24"/>
          <w:lang w:val="sq-AL"/>
        </w:rPr>
        <w:t>,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i ndryshuar, dhe operojnë,</w:t>
      </w:r>
      <w:r w:rsidR="00FA421F">
        <w:rPr>
          <w:rFonts w:ascii="Garamond" w:hAnsi="Garamond"/>
          <w:sz w:val="24"/>
          <w:szCs w:val="24"/>
          <w:lang w:val="sq-AL"/>
        </w:rPr>
        <w:t xml:space="preserve"> </w:t>
      </w:r>
      <w:r w:rsidR="007079F1" w:rsidRPr="00EF06B6">
        <w:rPr>
          <w:rFonts w:ascii="Garamond" w:hAnsi="Garamond"/>
          <w:sz w:val="24"/>
          <w:szCs w:val="24"/>
          <w:lang w:val="sq-AL"/>
        </w:rPr>
        <w:t>mirëmbajnë e zhvillojnë një impiant GNL</w:t>
      </w:r>
      <w:r w:rsidR="00FB5D8F">
        <w:rPr>
          <w:rFonts w:ascii="Garamond" w:hAnsi="Garamond"/>
          <w:sz w:val="24"/>
          <w:szCs w:val="24"/>
          <w:lang w:val="sq-AL"/>
        </w:rPr>
        <w:t>;</w:t>
      </w:r>
    </w:p>
    <w:p w14:paraId="5FA35603" w14:textId="2053C851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>kanë marrë miratimin për përdorimin e impianteve ekzistuese të sistemit, në</w:t>
      </w:r>
      <w:r w:rsidR="00FA421F">
        <w:rPr>
          <w:rFonts w:ascii="Garamond" w:hAnsi="Garamond"/>
          <w:sz w:val="24"/>
          <w:szCs w:val="24"/>
          <w:lang w:val="sq-AL"/>
        </w:rPr>
        <w:t xml:space="preserve">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përputhje me </w:t>
      </w:r>
      <w:r w:rsidR="00BB3238" w:rsidRPr="00EF06B6">
        <w:rPr>
          <w:rFonts w:ascii="Garamond" w:hAnsi="Garamond"/>
          <w:sz w:val="24"/>
          <w:szCs w:val="24"/>
          <w:lang w:val="sq-AL"/>
        </w:rPr>
        <w:t>nenin 11 dhe nenin 69, të ligjit nr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. 102/2015 “Për </w:t>
      </w:r>
      <w:r w:rsidR="00BB3238" w:rsidRPr="00EF06B6">
        <w:rPr>
          <w:rFonts w:ascii="Garamond" w:hAnsi="Garamond"/>
          <w:sz w:val="24"/>
          <w:szCs w:val="24"/>
          <w:lang w:val="sq-AL"/>
        </w:rPr>
        <w:t xml:space="preserve">sektorin e gazit natyror”, </w:t>
      </w:r>
      <w:r w:rsidR="007079F1" w:rsidRPr="00EF06B6">
        <w:rPr>
          <w:rFonts w:ascii="Garamond" w:hAnsi="Garamond"/>
          <w:sz w:val="24"/>
          <w:szCs w:val="24"/>
          <w:lang w:val="sq-AL"/>
        </w:rPr>
        <w:t>i ndryshuar;</w:t>
      </w:r>
    </w:p>
    <w:p w14:paraId="1827A3E2" w14:textId="17A2B302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>u nënshtrohen rregullave të përgjithshme për aksesin dhe sigurimin e shërbimit të rigazifikimit</w:t>
      </w:r>
      <w:r w:rsidR="00FA421F">
        <w:rPr>
          <w:rFonts w:ascii="Garamond" w:hAnsi="Garamond"/>
          <w:sz w:val="24"/>
          <w:szCs w:val="24"/>
          <w:lang w:val="sq-AL"/>
        </w:rPr>
        <w:t xml:space="preserve"> </w:t>
      </w:r>
      <w:r w:rsidR="007079F1" w:rsidRPr="00EF06B6">
        <w:rPr>
          <w:rFonts w:ascii="Garamond" w:hAnsi="Garamond"/>
          <w:sz w:val="24"/>
          <w:szCs w:val="24"/>
          <w:lang w:val="sq-AL"/>
        </w:rPr>
        <w:t>nga imp</w:t>
      </w:r>
      <w:r w:rsidR="00BA1D09">
        <w:rPr>
          <w:rFonts w:ascii="Garamond" w:hAnsi="Garamond"/>
          <w:sz w:val="24"/>
          <w:szCs w:val="24"/>
          <w:lang w:val="sq-AL"/>
        </w:rPr>
        <w:t>i</w:t>
      </w:r>
      <w:r w:rsidR="007079F1" w:rsidRPr="00EF06B6">
        <w:rPr>
          <w:rFonts w:ascii="Garamond" w:hAnsi="Garamond"/>
          <w:sz w:val="24"/>
          <w:szCs w:val="24"/>
          <w:lang w:val="sq-AL"/>
        </w:rPr>
        <w:t>antet e GNL</w:t>
      </w:r>
      <w:r w:rsidR="009D6B92">
        <w:rPr>
          <w:rFonts w:ascii="Garamond" w:hAnsi="Garamond"/>
          <w:sz w:val="24"/>
          <w:szCs w:val="24"/>
          <w:lang w:val="sq-AL"/>
        </w:rPr>
        <w:t>-së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, sipas dispozitave të </w:t>
      </w:r>
      <w:r w:rsidR="00BB3238" w:rsidRPr="00EF06B6">
        <w:rPr>
          <w:rFonts w:ascii="Garamond" w:hAnsi="Garamond"/>
          <w:sz w:val="24"/>
          <w:szCs w:val="24"/>
          <w:lang w:val="sq-AL"/>
        </w:rPr>
        <w:t xml:space="preserve">ligjit nr.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102/2015 “Për </w:t>
      </w:r>
      <w:r w:rsidR="00BB3238" w:rsidRPr="00EF06B6">
        <w:rPr>
          <w:rFonts w:ascii="Garamond" w:hAnsi="Garamond"/>
          <w:sz w:val="24"/>
          <w:szCs w:val="24"/>
          <w:lang w:val="sq-AL"/>
        </w:rPr>
        <w:t>sektorin e gazit natyror</w:t>
      </w:r>
      <w:r w:rsidR="007079F1" w:rsidRPr="00EF06B6">
        <w:rPr>
          <w:rFonts w:ascii="Garamond" w:hAnsi="Garamond"/>
          <w:sz w:val="24"/>
          <w:szCs w:val="24"/>
          <w:lang w:val="sq-AL"/>
        </w:rPr>
        <w:t>”, i ndryshuar (</w:t>
      </w:r>
      <w:r w:rsidR="00BB3238" w:rsidRPr="00EF06B6">
        <w:rPr>
          <w:rFonts w:ascii="Garamond" w:hAnsi="Garamond"/>
          <w:sz w:val="24"/>
          <w:szCs w:val="24"/>
          <w:lang w:val="sq-AL"/>
        </w:rPr>
        <w:t xml:space="preserve">nenet </w:t>
      </w:r>
      <w:r w:rsidR="00FB5D8F">
        <w:rPr>
          <w:rFonts w:ascii="Garamond" w:hAnsi="Garamond"/>
          <w:sz w:val="24"/>
          <w:szCs w:val="24"/>
          <w:lang w:val="sq-AL"/>
        </w:rPr>
        <w:t>68–</w:t>
      </w:r>
      <w:r w:rsidR="007079F1" w:rsidRPr="00EF06B6">
        <w:rPr>
          <w:rFonts w:ascii="Garamond" w:hAnsi="Garamond"/>
          <w:sz w:val="24"/>
          <w:szCs w:val="24"/>
          <w:lang w:val="sq-AL"/>
        </w:rPr>
        <w:t>74)</w:t>
      </w:r>
      <w:r w:rsidR="00FB5D8F">
        <w:rPr>
          <w:rFonts w:ascii="Garamond" w:hAnsi="Garamond"/>
          <w:sz w:val="24"/>
          <w:szCs w:val="24"/>
          <w:lang w:val="sq-AL"/>
        </w:rPr>
        <w:t>;</w:t>
      </w:r>
    </w:p>
    <w:p w14:paraId="43C6D311" w14:textId="5C7EE87B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impianti i GNL-së është i lidhur me </w:t>
      </w:r>
      <w:r w:rsidR="00FB5D8F" w:rsidRPr="00EF06B6">
        <w:rPr>
          <w:rFonts w:ascii="Garamond" w:hAnsi="Garamond"/>
          <w:sz w:val="24"/>
          <w:szCs w:val="24"/>
          <w:lang w:val="sq-AL"/>
        </w:rPr>
        <w:t>sistemin e transmetimit</w:t>
      </w:r>
      <w:r w:rsidR="00FB5D8F">
        <w:rPr>
          <w:rFonts w:ascii="Garamond" w:hAnsi="Garamond"/>
          <w:sz w:val="24"/>
          <w:szCs w:val="24"/>
          <w:lang w:val="sq-AL"/>
        </w:rPr>
        <w:t>;</w:t>
      </w:r>
    </w:p>
    <w:p w14:paraId="3D9C1555" w14:textId="2DE6BBE1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>shkarkon dhe rigazifikon GNL-në, sipas kontratave të nënshkruara;</w:t>
      </w:r>
    </w:p>
    <w:p w14:paraId="27EB35C6" w14:textId="5E03516B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>Operatori i shërbimit të GNL</w:t>
      </w:r>
      <w:r w:rsidR="009D6B92">
        <w:rPr>
          <w:rFonts w:ascii="Garamond" w:hAnsi="Garamond"/>
          <w:sz w:val="24"/>
          <w:szCs w:val="24"/>
          <w:lang w:val="sq-AL"/>
        </w:rPr>
        <w:t>-së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do të zbatojë rregullat e kësaj metodologjie për qëllimin e përcaktimit të tarifave nga ERE. Përcaktimi i tarifave sipas kësaj metodologjie do të bazohet në metodën RoR</w:t>
      </w:r>
      <w:r w:rsidR="00FB5D8F">
        <w:rPr>
          <w:rFonts w:ascii="Garamond" w:hAnsi="Garamond"/>
          <w:sz w:val="24"/>
          <w:szCs w:val="24"/>
          <w:lang w:val="sq-AL"/>
        </w:rPr>
        <w:t>;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</w:t>
      </w:r>
    </w:p>
    <w:p w14:paraId="057AA2E2" w14:textId="778595C6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7079F1" w:rsidRPr="00EF06B6">
        <w:rPr>
          <w:rFonts w:ascii="Garamond" w:hAnsi="Garamond"/>
          <w:sz w:val="24"/>
          <w:szCs w:val="24"/>
          <w:lang w:val="sq-AL"/>
        </w:rPr>
        <w:t>Operatorit të rrjetit do t’i lejohet të mbulojë kostot e justifikuara për rrjetin</w:t>
      </w:r>
      <w:r w:rsidR="00BE7819">
        <w:rPr>
          <w:rFonts w:ascii="Garamond" w:hAnsi="Garamond"/>
          <w:sz w:val="24"/>
          <w:szCs w:val="24"/>
          <w:lang w:val="sq-AL"/>
        </w:rPr>
        <w:t>,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si dhe një kthim mbi investimin. ERE do të miratojë tarifat e rrjetit kur të plotësohen kushtet dhe parimet e kësaj metodologjie</w:t>
      </w:r>
      <w:r w:rsidR="00FB5D8F">
        <w:rPr>
          <w:rFonts w:ascii="Garamond" w:hAnsi="Garamond"/>
          <w:sz w:val="24"/>
          <w:szCs w:val="24"/>
          <w:lang w:val="sq-AL"/>
        </w:rPr>
        <w:t>;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</w:t>
      </w:r>
    </w:p>
    <w:p w14:paraId="4CC7632F" w14:textId="2E8E4DDB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9D6B92">
        <w:rPr>
          <w:rFonts w:ascii="Garamond" w:hAnsi="Garamond"/>
          <w:sz w:val="24"/>
          <w:szCs w:val="24"/>
          <w:lang w:val="sq-AL"/>
        </w:rPr>
        <w:t>t</w:t>
      </w:r>
      <w:r w:rsidR="007079F1" w:rsidRPr="00EF06B6">
        <w:rPr>
          <w:rFonts w:ascii="Garamond" w:hAnsi="Garamond"/>
          <w:sz w:val="24"/>
          <w:szCs w:val="24"/>
          <w:lang w:val="sq-AL"/>
        </w:rPr>
        <w:t>arifat e përdorimit të rrjetit të aprovuara nga ERE do të jenë të vlefshme për një periudh</w:t>
      </w:r>
      <w:r w:rsidR="00BB70F5">
        <w:rPr>
          <w:rFonts w:ascii="Garamond" w:hAnsi="Garamond"/>
          <w:sz w:val="24"/>
          <w:szCs w:val="24"/>
          <w:lang w:val="sq-AL"/>
        </w:rPr>
        <w:t>ë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ushtrimore (1</w:t>
      </w:r>
      <w:r w:rsidR="00BB3238">
        <w:rPr>
          <w:rFonts w:ascii="Garamond" w:hAnsi="Garamond"/>
          <w:sz w:val="24"/>
          <w:szCs w:val="24"/>
          <w:lang w:val="sq-AL"/>
        </w:rPr>
        <w:t>-</w:t>
      </w:r>
      <w:r w:rsidR="007079F1" w:rsidRPr="00EF06B6">
        <w:rPr>
          <w:rFonts w:ascii="Garamond" w:hAnsi="Garamond"/>
          <w:sz w:val="24"/>
          <w:szCs w:val="24"/>
          <w:lang w:val="sq-AL"/>
        </w:rPr>
        <w:t>vjeçare) për periudh</w:t>
      </w:r>
      <w:r w:rsidR="00BB3238">
        <w:rPr>
          <w:rFonts w:ascii="Garamond" w:hAnsi="Garamond"/>
          <w:sz w:val="24"/>
          <w:szCs w:val="24"/>
          <w:lang w:val="sq-AL"/>
        </w:rPr>
        <w:t>ë</w:t>
      </w:r>
      <w:r w:rsidR="007079F1" w:rsidRPr="00EF06B6">
        <w:rPr>
          <w:rFonts w:ascii="Garamond" w:hAnsi="Garamond"/>
          <w:sz w:val="24"/>
          <w:szCs w:val="24"/>
          <w:lang w:val="sq-AL"/>
        </w:rPr>
        <w:t>n e parë rregu</w:t>
      </w:r>
      <w:r w:rsidR="00BB3238">
        <w:rPr>
          <w:rFonts w:ascii="Garamond" w:hAnsi="Garamond"/>
          <w:sz w:val="24"/>
          <w:szCs w:val="24"/>
          <w:lang w:val="sq-AL"/>
        </w:rPr>
        <w:t>llatore, si dhe do të jenë në pë</w:t>
      </w:r>
      <w:r w:rsidR="007079F1" w:rsidRPr="00EF06B6">
        <w:rPr>
          <w:rFonts w:ascii="Garamond" w:hAnsi="Garamond"/>
          <w:sz w:val="24"/>
          <w:szCs w:val="24"/>
          <w:lang w:val="sq-AL"/>
        </w:rPr>
        <w:t>rputhje me periudh</w:t>
      </w:r>
      <w:r w:rsidR="00BB3238">
        <w:rPr>
          <w:rFonts w:ascii="Garamond" w:hAnsi="Garamond"/>
          <w:sz w:val="24"/>
          <w:szCs w:val="24"/>
          <w:lang w:val="sq-AL"/>
        </w:rPr>
        <w:t>ë</w:t>
      </w:r>
      <w:r w:rsidR="007079F1" w:rsidRPr="00EF06B6">
        <w:rPr>
          <w:rFonts w:ascii="Garamond" w:hAnsi="Garamond"/>
          <w:sz w:val="24"/>
          <w:szCs w:val="24"/>
          <w:lang w:val="sq-AL"/>
        </w:rPr>
        <w:t>n rregullatore të zbatuar për operatorët e rrjetit të transmetimit dhe të shpërndarjes</w:t>
      </w:r>
      <w:r w:rsidR="00A46FCE">
        <w:rPr>
          <w:rFonts w:ascii="Garamond" w:hAnsi="Garamond"/>
          <w:sz w:val="24"/>
          <w:szCs w:val="24"/>
          <w:lang w:val="sq-AL"/>
        </w:rPr>
        <w:t>;</w:t>
      </w:r>
    </w:p>
    <w:p w14:paraId="1834ECED" w14:textId="24366FA9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9D6B92">
        <w:rPr>
          <w:rFonts w:ascii="Garamond" w:hAnsi="Garamond"/>
          <w:sz w:val="24"/>
          <w:szCs w:val="24"/>
          <w:lang w:val="sq-AL"/>
        </w:rPr>
        <w:t>s</w:t>
      </w:r>
      <w:r w:rsidR="007079F1" w:rsidRPr="00EF06B6">
        <w:rPr>
          <w:rFonts w:ascii="Garamond" w:hAnsi="Garamond"/>
          <w:sz w:val="24"/>
          <w:szCs w:val="24"/>
          <w:lang w:val="sq-AL"/>
        </w:rPr>
        <w:t>hmangia nga çdo parashikim i kësaj metodologjie do të çojë në refuzimin nga ERE të aplikimit për tarifë të operatorit të GNL</w:t>
      </w:r>
      <w:r w:rsidR="007333D9">
        <w:rPr>
          <w:rFonts w:ascii="Garamond" w:hAnsi="Garamond"/>
          <w:sz w:val="24"/>
          <w:szCs w:val="24"/>
          <w:lang w:val="sq-AL"/>
        </w:rPr>
        <w:t>-së</w:t>
      </w:r>
      <w:r w:rsidR="00FB5D8F">
        <w:rPr>
          <w:rFonts w:ascii="Garamond" w:hAnsi="Garamond"/>
          <w:sz w:val="24"/>
          <w:szCs w:val="24"/>
          <w:lang w:val="sq-AL"/>
        </w:rPr>
        <w:t>;</w:t>
      </w:r>
    </w:p>
    <w:p w14:paraId="4171F453" w14:textId="4624F7A7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9D6B92">
        <w:rPr>
          <w:rFonts w:ascii="Garamond" w:hAnsi="Garamond"/>
          <w:sz w:val="24"/>
          <w:szCs w:val="24"/>
          <w:lang w:val="sq-AL"/>
        </w:rPr>
        <w:t>t</w:t>
      </w:r>
      <w:r w:rsidR="007079F1" w:rsidRPr="00EF06B6">
        <w:rPr>
          <w:rFonts w:ascii="Garamond" w:hAnsi="Garamond"/>
          <w:sz w:val="24"/>
          <w:szCs w:val="24"/>
          <w:lang w:val="sq-AL"/>
        </w:rPr>
        <w:t>arifat e rrjetit do të llogariten dhe miratohen nga ERE në bazë të kostove të arsyeshme që operatori i GNL</w:t>
      </w:r>
      <w:r w:rsidR="00DD4477">
        <w:rPr>
          <w:rFonts w:ascii="Garamond" w:hAnsi="Garamond"/>
          <w:sz w:val="24"/>
          <w:szCs w:val="24"/>
          <w:lang w:val="sq-AL"/>
        </w:rPr>
        <w:t>-së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përdor për realizimin e aktivitetit dhe që janë në përputhje me këtë metodologji</w:t>
      </w:r>
      <w:r w:rsidR="00FB5D8F">
        <w:rPr>
          <w:rFonts w:ascii="Garamond" w:hAnsi="Garamond"/>
          <w:sz w:val="24"/>
          <w:szCs w:val="24"/>
          <w:lang w:val="sq-AL"/>
        </w:rPr>
        <w:t>;</w:t>
      </w:r>
    </w:p>
    <w:p w14:paraId="4BB6DEC8" w14:textId="068CF422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- </w:t>
      </w:r>
      <w:r w:rsidR="009D6B92">
        <w:rPr>
          <w:rFonts w:ascii="Garamond" w:hAnsi="Garamond"/>
          <w:sz w:val="24"/>
          <w:szCs w:val="24"/>
          <w:lang w:val="sq-AL"/>
        </w:rPr>
        <w:t>g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jithashtu, dispozitat e </w:t>
      </w:r>
      <w:r w:rsidR="005C6A6A">
        <w:rPr>
          <w:rFonts w:ascii="Garamond" w:hAnsi="Garamond"/>
          <w:sz w:val="24"/>
          <w:szCs w:val="24"/>
          <w:lang w:val="sq-AL"/>
        </w:rPr>
        <w:t>“</w:t>
      </w:r>
      <w:r w:rsidR="007079F1" w:rsidRPr="00EF06B6">
        <w:rPr>
          <w:rFonts w:ascii="Garamond" w:hAnsi="Garamond"/>
          <w:sz w:val="24"/>
          <w:szCs w:val="24"/>
          <w:lang w:val="sq-AL"/>
        </w:rPr>
        <w:t>Metodologjisë për llogaritjen e tarifës për shërbimin e rigazifikimit nga impiantet e GNL-së</w:t>
      </w:r>
      <w:r w:rsidR="005C6A6A">
        <w:rPr>
          <w:rFonts w:ascii="Garamond" w:hAnsi="Garamond"/>
          <w:sz w:val="24"/>
          <w:szCs w:val="24"/>
          <w:lang w:val="sq-AL"/>
        </w:rPr>
        <w:t>”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do zbatohen për qëllimet e përcaktimit të të ardhurave referuese dhe tarifave për shërbimin e rigazifikimit të GNL</w:t>
      </w:r>
      <w:r w:rsidR="000E5133">
        <w:rPr>
          <w:rFonts w:ascii="Garamond" w:hAnsi="Garamond"/>
          <w:sz w:val="24"/>
          <w:szCs w:val="24"/>
          <w:lang w:val="sq-AL"/>
        </w:rPr>
        <w:t>-së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të siguruar nga depozitat e GNL</w:t>
      </w:r>
      <w:r w:rsidR="00DD4477">
        <w:rPr>
          <w:rFonts w:ascii="Garamond" w:hAnsi="Garamond"/>
          <w:sz w:val="24"/>
          <w:szCs w:val="24"/>
          <w:lang w:val="sq-AL"/>
        </w:rPr>
        <w:t>-së,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 të konsideruara strategjike të impianteve funksionale për procesin e rigazifikimit.</w:t>
      </w:r>
    </w:p>
    <w:p w14:paraId="6AD5F77F" w14:textId="08FF2D4E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B3238">
        <w:rPr>
          <w:rFonts w:ascii="Garamond" w:hAnsi="Garamond"/>
          <w:sz w:val="24"/>
          <w:szCs w:val="24"/>
          <w:lang w:val="sq-AL"/>
        </w:rPr>
        <w:t>B</w:t>
      </w:r>
      <w:r w:rsidRPr="00EF06B6">
        <w:rPr>
          <w:rFonts w:ascii="Garamond" w:hAnsi="Garamond"/>
          <w:sz w:val="24"/>
          <w:szCs w:val="24"/>
          <w:lang w:val="sq-AL"/>
        </w:rPr>
        <w:t xml:space="preserve">ordi i ERE-s </w:t>
      </w:r>
    </w:p>
    <w:p w14:paraId="2D84B867" w14:textId="77777777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0CA305" w14:textId="2CD11951" w:rsidR="007079F1" w:rsidRPr="00EF06B6" w:rsidRDefault="00F4720B" w:rsidP="00F4720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>VENDOSI</w:t>
      </w:r>
      <w:r w:rsidR="007079F1" w:rsidRPr="00EF06B6">
        <w:rPr>
          <w:rFonts w:ascii="Garamond" w:hAnsi="Garamond"/>
          <w:sz w:val="24"/>
          <w:szCs w:val="24"/>
          <w:lang w:val="sq-AL"/>
        </w:rPr>
        <w:t>:</w:t>
      </w:r>
    </w:p>
    <w:p w14:paraId="13D6B097" w14:textId="77777777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41460E" w14:textId="0ED76EB1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 xml:space="preserve">1. </w:t>
      </w:r>
      <w:r w:rsidR="007079F1" w:rsidRPr="00EF06B6">
        <w:rPr>
          <w:rFonts w:ascii="Garamond" w:hAnsi="Garamond"/>
          <w:sz w:val="24"/>
          <w:szCs w:val="24"/>
          <w:lang w:val="sq-AL"/>
        </w:rPr>
        <w:t>Fillimin e procedurës për miratimin e “Metodologjisë për llogaritjen e tarifës për shërbimin e rigazifikimit nga impiantet e GNL-s” në Shqipëri.</w:t>
      </w:r>
    </w:p>
    <w:p w14:paraId="63447818" w14:textId="238C32BE" w:rsidR="007079F1" w:rsidRPr="00EF06B6" w:rsidRDefault="00F4720B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7079F1" w:rsidRPr="00EF06B6">
        <w:rPr>
          <w:rFonts w:ascii="Garamond" w:hAnsi="Garamond"/>
          <w:sz w:val="24"/>
          <w:szCs w:val="24"/>
          <w:lang w:val="sq-AL"/>
        </w:rPr>
        <w:t xml:space="preserve">Drejtoria Juridike dhe Zgjidhjes së Mosmarrëveshjeve të njoftojë palët e interesit për vendimin e </w:t>
      </w:r>
      <w:r w:rsidR="00DE74C1">
        <w:rPr>
          <w:rFonts w:ascii="Garamond" w:hAnsi="Garamond"/>
          <w:sz w:val="24"/>
          <w:szCs w:val="24"/>
          <w:lang w:val="sq-AL"/>
        </w:rPr>
        <w:t>B</w:t>
      </w:r>
      <w:bookmarkStart w:id="0" w:name="_GoBack"/>
      <w:bookmarkEnd w:id="0"/>
      <w:r w:rsidR="007079F1" w:rsidRPr="00EF06B6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02BE082E" w14:textId="77777777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F4C6C7B" w14:textId="706B6FFB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BB3238">
        <w:rPr>
          <w:rFonts w:ascii="Garamond" w:hAnsi="Garamond"/>
          <w:sz w:val="24"/>
          <w:szCs w:val="24"/>
          <w:lang w:val="sq-AL"/>
        </w:rPr>
        <w:t>,</w:t>
      </w:r>
      <w:r w:rsidRPr="00EF06B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BB3238">
        <w:rPr>
          <w:rFonts w:ascii="Garamond" w:hAnsi="Garamond"/>
          <w:sz w:val="24"/>
          <w:szCs w:val="24"/>
          <w:lang w:val="sq-AL"/>
        </w:rPr>
        <w:t>e</w:t>
      </w:r>
      <w:r w:rsidRPr="00EF06B6">
        <w:rPr>
          <w:rFonts w:ascii="Garamond" w:hAnsi="Garamond"/>
          <w:sz w:val="24"/>
          <w:szCs w:val="24"/>
          <w:lang w:val="sq-AL"/>
        </w:rPr>
        <w:t>nda 45 ditëve kalendarike nga dita e publikimit në Fletoren Zyrtare.</w:t>
      </w:r>
    </w:p>
    <w:p w14:paraId="41EA8520" w14:textId="77777777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E6D4F82" w14:textId="77777777" w:rsidR="007079F1" w:rsidRPr="00EF06B6" w:rsidRDefault="007079F1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67534C" w14:textId="045CCC51" w:rsidR="007079F1" w:rsidRPr="00EF06B6" w:rsidRDefault="00F4720B" w:rsidP="00F472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F06B6">
        <w:rPr>
          <w:rFonts w:ascii="Garamond" w:hAnsi="Garamond"/>
          <w:sz w:val="24"/>
          <w:szCs w:val="24"/>
          <w:lang w:val="sq-AL"/>
        </w:rPr>
        <w:t>KRYETAR</w:t>
      </w:r>
    </w:p>
    <w:p w14:paraId="6BF36A97" w14:textId="00AC7E2B" w:rsidR="007079F1" w:rsidRPr="00EF06B6" w:rsidRDefault="00F4720B" w:rsidP="00F472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F06B6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7D4CC51" w14:textId="77777777" w:rsidR="002F714C" w:rsidRPr="00EF06B6" w:rsidRDefault="002F714C" w:rsidP="00707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EF06B6" w:rsidSect="00307261">
      <w:footerReference w:type="even" r:id="rId14"/>
      <w:footerReference w:type="default" r:id="rId15"/>
      <w:pgSz w:w="11909" w:h="16834" w:code="9"/>
      <w:pgMar w:top="81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D0C62B" w14:textId="77777777" w:rsidR="00307261" w:rsidRDefault="00307261" w:rsidP="007079F1">
      <w:pPr>
        <w:spacing w:after="0" w:line="240" w:lineRule="auto"/>
      </w:pPr>
      <w:r>
        <w:separator/>
      </w:r>
    </w:p>
  </w:endnote>
  <w:endnote w:type="continuationSeparator" w:id="0">
    <w:p w14:paraId="6922611A" w14:textId="77777777" w:rsidR="00307261" w:rsidRDefault="00307261" w:rsidP="007079F1">
      <w:pPr>
        <w:spacing w:after="0" w:line="240" w:lineRule="auto"/>
      </w:pPr>
      <w:r>
        <w:continuationSeparator/>
      </w:r>
    </w:p>
  </w:endnote>
  <w:endnote w:type="continuationNotice" w:id="1">
    <w:p w14:paraId="2B0E3241" w14:textId="77777777" w:rsidR="0038545B" w:rsidRDefault="003854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4D16D7" w14:textId="77777777" w:rsidR="00307261" w:rsidRDefault="00307261" w:rsidP="003072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C723D33" w14:textId="77777777" w:rsidR="00307261" w:rsidRDefault="003072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0D22E8" w14:textId="3DAE3375" w:rsidR="00307261" w:rsidRPr="00F4720B" w:rsidRDefault="00307261" w:rsidP="00F4720B">
    <w:pPr>
      <w:pStyle w:val="Footer"/>
    </w:pPr>
    <w:r w:rsidRPr="00F4720B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358EDD" w14:textId="77777777" w:rsidR="00307261" w:rsidRDefault="00307261" w:rsidP="007079F1">
      <w:pPr>
        <w:spacing w:after="0" w:line="240" w:lineRule="auto"/>
      </w:pPr>
      <w:r>
        <w:separator/>
      </w:r>
    </w:p>
  </w:footnote>
  <w:footnote w:type="continuationSeparator" w:id="0">
    <w:p w14:paraId="0F5E2E04" w14:textId="77777777" w:rsidR="00307261" w:rsidRDefault="00307261" w:rsidP="007079F1">
      <w:pPr>
        <w:spacing w:after="0" w:line="240" w:lineRule="auto"/>
      </w:pPr>
      <w:r>
        <w:continuationSeparator/>
      </w:r>
    </w:p>
  </w:footnote>
  <w:footnote w:type="continuationNotice" w:id="1">
    <w:p w14:paraId="007261E7" w14:textId="77777777" w:rsidR="0038545B" w:rsidRDefault="003854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A605F"/>
    <w:multiLevelType w:val="hybridMultilevel"/>
    <w:tmpl w:val="E75C3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0D10671"/>
    <w:multiLevelType w:val="hybridMultilevel"/>
    <w:tmpl w:val="F1EC7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27602DC"/>
    <w:multiLevelType w:val="hybridMultilevel"/>
    <w:tmpl w:val="D380685C"/>
    <w:lvl w:ilvl="0" w:tplc="E788E6C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3184E"/>
    <w:rsid w:val="000868CE"/>
    <w:rsid w:val="00087B03"/>
    <w:rsid w:val="00090880"/>
    <w:rsid w:val="00090E7C"/>
    <w:rsid w:val="000E5133"/>
    <w:rsid w:val="000F10A2"/>
    <w:rsid w:val="000F11B0"/>
    <w:rsid w:val="00116CCD"/>
    <w:rsid w:val="00130547"/>
    <w:rsid w:val="00156412"/>
    <w:rsid w:val="001A09FB"/>
    <w:rsid w:val="001C3573"/>
    <w:rsid w:val="00202529"/>
    <w:rsid w:val="0020497D"/>
    <w:rsid w:val="002120B9"/>
    <w:rsid w:val="0022123B"/>
    <w:rsid w:val="00297954"/>
    <w:rsid w:val="002A11CD"/>
    <w:rsid w:val="002F404B"/>
    <w:rsid w:val="002F714C"/>
    <w:rsid w:val="00307261"/>
    <w:rsid w:val="003225D0"/>
    <w:rsid w:val="0032534E"/>
    <w:rsid w:val="0036323E"/>
    <w:rsid w:val="0038545B"/>
    <w:rsid w:val="00392E7A"/>
    <w:rsid w:val="003940B5"/>
    <w:rsid w:val="003C68AA"/>
    <w:rsid w:val="003F3B03"/>
    <w:rsid w:val="00431368"/>
    <w:rsid w:val="00470ED6"/>
    <w:rsid w:val="00473050"/>
    <w:rsid w:val="00496D13"/>
    <w:rsid w:val="004A0B51"/>
    <w:rsid w:val="004E31F0"/>
    <w:rsid w:val="00515780"/>
    <w:rsid w:val="00540D44"/>
    <w:rsid w:val="00552FB6"/>
    <w:rsid w:val="00556ABC"/>
    <w:rsid w:val="00563997"/>
    <w:rsid w:val="005C6A6A"/>
    <w:rsid w:val="00610100"/>
    <w:rsid w:val="00633EC9"/>
    <w:rsid w:val="0067738C"/>
    <w:rsid w:val="00697940"/>
    <w:rsid w:val="006C7310"/>
    <w:rsid w:val="007079F1"/>
    <w:rsid w:val="00711A12"/>
    <w:rsid w:val="00723307"/>
    <w:rsid w:val="007333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009F0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5775"/>
    <w:rsid w:val="009933AE"/>
    <w:rsid w:val="009B0ABB"/>
    <w:rsid w:val="009B768D"/>
    <w:rsid w:val="009C6EAC"/>
    <w:rsid w:val="009D6B92"/>
    <w:rsid w:val="009E2193"/>
    <w:rsid w:val="00A10AAB"/>
    <w:rsid w:val="00A21A8C"/>
    <w:rsid w:val="00A42729"/>
    <w:rsid w:val="00A46FCE"/>
    <w:rsid w:val="00A80E37"/>
    <w:rsid w:val="00AA612E"/>
    <w:rsid w:val="00B2477F"/>
    <w:rsid w:val="00B278D4"/>
    <w:rsid w:val="00B715D3"/>
    <w:rsid w:val="00B94134"/>
    <w:rsid w:val="00BA0B9B"/>
    <w:rsid w:val="00BA1D09"/>
    <w:rsid w:val="00BB3238"/>
    <w:rsid w:val="00BB70F5"/>
    <w:rsid w:val="00BE7819"/>
    <w:rsid w:val="00BF7BC2"/>
    <w:rsid w:val="00C03014"/>
    <w:rsid w:val="00C547B9"/>
    <w:rsid w:val="00C76182"/>
    <w:rsid w:val="00CA44A3"/>
    <w:rsid w:val="00CF028C"/>
    <w:rsid w:val="00D33865"/>
    <w:rsid w:val="00D41911"/>
    <w:rsid w:val="00D57760"/>
    <w:rsid w:val="00D65623"/>
    <w:rsid w:val="00D85D11"/>
    <w:rsid w:val="00DA773A"/>
    <w:rsid w:val="00DC1203"/>
    <w:rsid w:val="00DD4477"/>
    <w:rsid w:val="00DE74C1"/>
    <w:rsid w:val="00DF4206"/>
    <w:rsid w:val="00E20EBA"/>
    <w:rsid w:val="00E2155C"/>
    <w:rsid w:val="00E54D98"/>
    <w:rsid w:val="00E654B1"/>
    <w:rsid w:val="00E81396"/>
    <w:rsid w:val="00E95916"/>
    <w:rsid w:val="00EF06B6"/>
    <w:rsid w:val="00EF2C29"/>
    <w:rsid w:val="00F4720B"/>
    <w:rsid w:val="00F767AC"/>
    <w:rsid w:val="00F85AF6"/>
    <w:rsid w:val="00FA146D"/>
    <w:rsid w:val="00FA421F"/>
    <w:rsid w:val="00FB5D8F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4CC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079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079F1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7079F1"/>
  </w:style>
  <w:style w:type="character" w:styleId="Hyperlink">
    <w:name w:val="Hyperlink"/>
    <w:uiPriority w:val="99"/>
    <w:unhideWhenUsed/>
    <w:rsid w:val="007079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79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7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9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079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079F1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7079F1"/>
  </w:style>
  <w:style w:type="character" w:styleId="Hyperlink">
    <w:name w:val="Hyperlink"/>
    <w:uiPriority w:val="99"/>
    <w:unhideWhenUsed/>
    <w:rsid w:val="007079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79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7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8E8E2D86440078EDCF9DCE1731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2021-01-14T13:15:14Z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fillimin e procedurës për miratimin e “Metodologjisë së llogaritjes së tarifës për shërbimin e rigazifikimit nga impiantet e GNL” në Shqipëri</Titulli>
    <Modifikuesi xmlns="0e656187-b300-4fb0-8bf4-3a50f872073c">vjollca.pacrami</Modifikuesi>
    <Nr_x002e__x0020_prot_x0020_QBZ xmlns="0e656187-b300-4fb0-8bf4-3a50f872073c">73/11</Nr_x002e__x0020_prot_x0020_QBZ>
    <Data_x0020_e_x0020_Modifikimit xmlns="0e656187-b300-4fb0-8bf4-3a50f872073c">2021-01-18T08:08:15Z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C8E8E2D86440078EDCF9DCE1731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D2B05-5B5C-4C8C-B37E-787707AC2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ED59D6-DAA4-4EAC-BC6E-F6195AE75611}">
  <ds:schemaRefs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B6247CC-1409-4E14-AB6B-E19D533560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3DF383-A5A5-4CBA-9262-D154543AE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B103DA-BE78-4278-A1F9-671E31A2A17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CBF1AEA-1986-41CB-B4C9-82AD3EAE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“Metodologjisë së llogaritjes së tarifës për shërbimin e rigazifikimit nga impiantet e GNL” në Shqipëri</vt:lpstr>
    </vt:vector>
  </TitlesOfParts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“Metodologjisë së llogaritjes së tarifës për shërbimin e rigazifikimit nga impiantet e GNL” në Shqipëri</dc:title>
  <dc:creator>Entela Suli</dc:creator>
  <cp:lastModifiedBy>Jorina Kryeziu</cp:lastModifiedBy>
  <cp:revision>33</cp:revision>
  <dcterms:created xsi:type="dcterms:W3CDTF">2021-01-14T13:16:00Z</dcterms:created>
  <dcterms:modified xsi:type="dcterms:W3CDTF">2021-01-19T10:08:00Z</dcterms:modified>
</cp:coreProperties>
</file>