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EB211" w14:textId="77777777" w:rsidR="00245CE8" w:rsidRPr="006E3CCC" w:rsidRDefault="00245CE8" w:rsidP="00245C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3CCC">
        <w:rPr>
          <w:rFonts w:ascii="Garamond" w:hAnsi="Garamond"/>
          <w:b/>
          <w:sz w:val="24"/>
          <w:szCs w:val="24"/>
          <w:lang w:val="sq-AL"/>
        </w:rPr>
        <w:t>VENDIM</w:t>
      </w:r>
    </w:p>
    <w:p w14:paraId="252C37F7" w14:textId="37346FE5" w:rsidR="00245CE8" w:rsidRPr="006E3CCC" w:rsidRDefault="006E3CCC" w:rsidP="00245C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3CCC">
        <w:rPr>
          <w:rFonts w:ascii="Garamond" w:hAnsi="Garamond"/>
          <w:b/>
          <w:sz w:val="24"/>
          <w:szCs w:val="24"/>
          <w:lang w:val="sq-AL"/>
        </w:rPr>
        <w:t>Nr. 26, datë 25.</w:t>
      </w:r>
      <w:r w:rsidR="00245CE8" w:rsidRPr="006E3CCC">
        <w:rPr>
          <w:rFonts w:ascii="Garamond" w:hAnsi="Garamond"/>
          <w:b/>
          <w:sz w:val="24"/>
          <w:szCs w:val="24"/>
          <w:lang w:val="sq-AL"/>
        </w:rPr>
        <w:t>1.2021</w:t>
      </w:r>
    </w:p>
    <w:p w14:paraId="541E0A88" w14:textId="77777777" w:rsidR="00245CE8" w:rsidRPr="006E3CCC" w:rsidRDefault="00245CE8" w:rsidP="00245C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2B7092" w14:textId="57EA17E4" w:rsidR="00245CE8" w:rsidRPr="006E3CCC" w:rsidRDefault="00245CE8" w:rsidP="00245C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3CCC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62286351"/>
      <w:r w:rsidRPr="006E3CCC">
        <w:rPr>
          <w:rFonts w:ascii="Garamond" w:hAnsi="Garamond"/>
          <w:b/>
          <w:sz w:val="24"/>
          <w:szCs w:val="24"/>
          <w:lang w:val="sq-AL"/>
        </w:rPr>
        <w:t xml:space="preserve"> APLIKIMIN E SHOQËRISË FURN</w:t>
      </w:r>
      <w:r w:rsidR="006E3CCC">
        <w:rPr>
          <w:rFonts w:ascii="Garamond" w:hAnsi="Garamond"/>
          <w:b/>
          <w:sz w:val="24"/>
          <w:szCs w:val="24"/>
          <w:lang w:val="sq-AL"/>
        </w:rPr>
        <w:t>IZUESI I SHËRBIMIT UNIVERSAL SHA</w:t>
      </w:r>
      <w:r w:rsidRPr="006E3CCC">
        <w:rPr>
          <w:rFonts w:ascii="Garamond" w:hAnsi="Garamond"/>
          <w:b/>
          <w:sz w:val="24"/>
          <w:szCs w:val="24"/>
          <w:lang w:val="sq-AL"/>
        </w:rPr>
        <w:t xml:space="preserve"> PËR MIRATIMIN E ÇMIMIT TË SHËRBIMIT TË SHITJES ME PAKICË TË ENERGJISË ELEKTRIKE</w:t>
      </w:r>
      <w:r w:rsidR="006E3CCC">
        <w:rPr>
          <w:rFonts w:ascii="Garamond" w:hAnsi="Garamond"/>
          <w:b/>
          <w:sz w:val="24"/>
          <w:szCs w:val="24"/>
          <w:lang w:val="sq-AL"/>
        </w:rPr>
        <w:t>,</w:t>
      </w:r>
      <w:r w:rsidRPr="006E3CCC">
        <w:rPr>
          <w:rFonts w:ascii="Garamond" w:hAnsi="Garamond"/>
          <w:b/>
          <w:sz w:val="24"/>
          <w:szCs w:val="24"/>
          <w:lang w:val="sq-AL"/>
        </w:rPr>
        <w:t xml:space="preserve"> PËR VITIN 2021</w:t>
      </w:r>
    </w:p>
    <w:bookmarkEnd w:id="0"/>
    <w:p w14:paraId="138A7632" w14:textId="77777777" w:rsidR="00245CE8" w:rsidRPr="006E3CCC" w:rsidRDefault="00245CE8" w:rsidP="00245C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4AF73C" w14:textId="3FBEFBF0" w:rsidR="00245CE8" w:rsidRPr="006E3CCC" w:rsidRDefault="00245CE8" w:rsidP="006E3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 xml:space="preserve">Në mbështetje të nenit 19, </w:t>
      </w:r>
      <w:r w:rsidR="00C049ED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>nenit 20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germa “c”, 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 xml:space="preserve">nenit 83 dhe 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>nenit 85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të </w:t>
      </w:r>
      <w:r w:rsidR="006E3CCC">
        <w:rPr>
          <w:rFonts w:ascii="Garamond" w:hAnsi="Garamond"/>
          <w:sz w:val="24"/>
          <w:szCs w:val="24"/>
          <w:lang w:val="sq-AL"/>
        </w:rPr>
        <w:t>l</w:t>
      </w:r>
      <w:r w:rsidRPr="006E3CCC">
        <w:rPr>
          <w:rFonts w:ascii="Garamond" w:hAnsi="Garamond"/>
          <w:sz w:val="24"/>
          <w:szCs w:val="24"/>
          <w:lang w:val="sq-AL"/>
        </w:rPr>
        <w:t>igjit nr. 43/2015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“Për </w:t>
      </w:r>
      <w:r w:rsidR="006E3CCC" w:rsidRPr="006E3CCC">
        <w:rPr>
          <w:rFonts w:ascii="Garamond" w:hAnsi="Garamond"/>
          <w:sz w:val="24"/>
          <w:szCs w:val="24"/>
          <w:lang w:val="sq-AL"/>
        </w:rPr>
        <w:t>sektorin e energjisë elektrike</w:t>
      </w:r>
      <w:r w:rsidRPr="006E3CCC">
        <w:rPr>
          <w:rFonts w:ascii="Garamond" w:hAnsi="Garamond"/>
          <w:sz w:val="24"/>
          <w:szCs w:val="24"/>
          <w:lang w:val="sq-AL"/>
        </w:rPr>
        <w:t xml:space="preserve">”, 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 xml:space="preserve">ndryshuar; 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të </w:t>
      </w:r>
      <w:r w:rsidR="006E3CCC">
        <w:rPr>
          <w:rFonts w:ascii="Garamond" w:hAnsi="Garamond"/>
          <w:sz w:val="24"/>
          <w:szCs w:val="24"/>
          <w:lang w:val="sq-AL"/>
        </w:rPr>
        <w:t>v</w:t>
      </w:r>
      <w:r w:rsidRPr="006E3CCC">
        <w:rPr>
          <w:rFonts w:ascii="Garamond" w:hAnsi="Garamond"/>
          <w:sz w:val="24"/>
          <w:szCs w:val="24"/>
          <w:lang w:val="sq-AL"/>
        </w:rPr>
        <w:t>endimit të Këshillit të Ministrave (VKM) nr.</w:t>
      </w:r>
      <w:r w:rsidR="006E3CCC">
        <w:rPr>
          <w:rFonts w:ascii="Garamond" w:hAnsi="Garamond"/>
          <w:sz w:val="24"/>
          <w:szCs w:val="24"/>
          <w:lang w:val="sq-AL"/>
        </w:rPr>
        <w:t xml:space="preserve"> </w:t>
      </w:r>
      <w:r w:rsidRPr="006E3CCC">
        <w:rPr>
          <w:rFonts w:ascii="Garamond" w:hAnsi="Garamond"/>
          <w:sz w:val="24"/>
          <w:szCs w:val="24"/>
          <w:lang w:val="sq-AL"/>
        </w:rPr>
        <w:t>244</w:t>
      </w:r>
      <w:r w:rsidR="006E3CCC">
        <w:rPr>
          <w:rFonts w:ascii="Garamond" w:hAnsi="Garamond"/>
          <w:sz w:val="24"/>
          <w:szCs w:val="24"/>
          <w:lang w:val="sq-AL"/>
        </w:rPr>
        <w:t>, datë 30.</w:t>
      </w:r>
      <w:r w:rsidRPr="006E3CCC">
        <w:rPr>
          <w:rFonts w:ascii="Garamond" w:hAnsi="Garamond"/>
          <w:sz w:val="24"/>
          <w:szCs w:val="24"/>
          <w:lang w:val="sq-AL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6E3CCC" w:rsidRPr="006E3CCC">
        <w:rPr>
          <w:rFonts w:ascii="Garamond" w:hAnsi="Garamond"/>
          <w:sz w:val="24"/>
          <w:szCs w:val="24"/>
          <w:lang w:val="sq-AL"/>
        </w:rPr>
        <w:t>të</w:t>
      </w:r>
      <w:r w:rsidRPr="006E3CCC">
        <w:rPr>
          <w:rFonts w:ascii="Garamond" w:hAnsi="Garamond"/>
          <w:sz w:val="24"/>
          <w:szCs w:val="24"/>
          <w:lang w:val="sq-AL"/>
        </w:rPr>
        <w:t xml:space="preserve"> ndryshuar, dhe 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 xml:space="preserve">neneve 15 dhe 19, pika 1, </w:t>
      </w:r>
      <w:r w:rsidR="006E3CCC" w:rsidRPr="006E3CCC">
        <w:rPr>
          <w:rFonts w:ascii="Garamond" w:hAnsi="Garamond"/>
          <w:sz w:val="24"/>
          <w:szCs w:val="24"/>
          <w:lang w:val="sq-AL"/>
        </w:rPr>
        <w:t>germa</w:t>
      </w:r>
      <w:r w:rsidRPr="006E3CCC">
        <w:rPr>
          <w:rFonts w:ascii="Garamond" w:hAnsi="Garamond"/>
          <w:sz w:val="24"/>
          <w:szCs w:val="24"/>
          <w:lang w:val="sq-AL"/>
        </w:rPr>
        <w:t xml:space="preserve"> c, dhe pika 3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>miratu</w:t>
      </w:r>
      <w:r w:rsidR="006E3CCC">
        <w:rPr>
          <w:rFonts w:ascii="Garamond" w:hAnsi="Garamond"/>
          <w:sz w:val="24"/>
          <w:szCs w:val="24"/>
          <w:lang w:val="sq-AL"/>
        </w:rPr>
        <w:t>ar me vendimin nr. 96, datë 17.</w:t>
      </w:r>
      <w:r w:rsidRPr="006E3CCC">
        <w:rPr>
          <w:rFonts w:ascii="Garamond" w:hAnsi="Garamond"/>
          <w:sz w:val="24"/>
          <w:szCs w:val="24"/>
          <w:lang w:val="sq-AL"/>
        </w:rPr>
        <w:t>6.2016</w:t>
      </w:r>
      <w:r w:rsidR="00C049ED">
        <w:rPr>
          <w:rFonts w:ascii="Garamond" w:hAnsi="Garamond"/>
          <w:sz w:val="24"/>
          <w:szCs w:val="24"/>
          <w:lang w:val="sq-AL"/>
        </w:rPr>
        <w:t>;</w:t>
      </w:r>
      <w:r w:rsidRPr="006E3CCC">
        <w:rPr>
          <w:rFonts w:ascii="Garamond" w:hAnsi="Garamond"/>
          <w:sz w:val="24"/>
          <w:szCs w:val="24"/>
          <w:lang w:val="sq-AL"/>
        </w:rPr>
        <w:t xml:space="preserve"> </w:t>
      </w:r>
      <w:r w:rsidR="006E3CCC" w:rsidRPr="006E3CCC">
        <w:rPr>
          <w:rFonts w:ascii="Garamond" w:hAnsi="Garamond"/>
          <w:sz w:val="24"/>
          <w:szCs w:val="24"/>
          <w:lang w:val="sq-AL"/>
        </w:rPr>
        <w:t>B</w:t>
      </w:r>
      <w:r w:rsidRPr="006E3CCC">
        <w:rPr>
          <w:rFonts w:ascii="Garamond" w:hAnsi="Garamond"/>
          <w:sz w:val="24"/>
          <w:szCs w:val="24"/>
          <w:lang w:val="sq-AL"/>
        </w:rPr>
        <w:t xml:space="preserve">ordi i Entit Rregullator të Energjisë (ERE), </w:t>
      </w:r>
      <w:r w:rsidR="006E3CCC">
        <w:rPr>
          <w:rFonts w:ascii="Garamond" w:hAnsi="Garamond"/>
          <w:sz w:val="24"/>
          <w:szCs w:val="24"/>
          <w:lang w:val="sq-AL"/>
        </w:rPr>
        <w:t>në mbledhjen e tij të datës 25.</w:t>
      </w:r>
      <w:r w:rsidRPr="006E3CCC">
        <w:rPr>
          <w:rFonts w:ascii="Garamond" w:hAnsi="Garamond"/>
          <w:sz w:val="24"/>
          <w:szCs w:val="24"/>
          <w:lang w:val="sq-AL"/>
        </w:rPr>
        <w:t>1.2021, mbasi shqyrtoi relacionin me nr. 13/6 prot</w:t>
      </w:r>
      <w:r w:rsidR="006E3CCC">
        <w:rPr>
          <w:rFonts w:ascii="Garamond" w:hAnsi="Garamond"/>
          <w:sz w:val="24"/>
          <w:szCs w:val="24"/>
          <w:lang w:val="sq-AL"/>
        </w:rPr>
        <w:t>.</w:t>
      </w:r>
      <w:r w:rsidRPr="006E3CCC">
        <w:rPr>
          <w:rFonts w:ascii="Garamond" w:hAnsi="Garamond"/>
          <w:sz w:val="24"/>
          <w:szCs w:val="24"/>
          <w:lang w:val="sq-AL"/>
        </w:rPr>
        <w:t>, datë 15.10.2020, të përgatitur nga Drejtoria e Tarifave dhe Çmimeve, mbi aplikimin e shoqërisë Furnizuesi i Shërbimit Universal (FSHU sh.a</w:t>
      </w:r>
      <w:r w:rsidR="006E3CCC">
        <w:rPr>
          <w:rFonts w:ascii="Garamond" w:hAnsi="Garamond"/>
          <w:sz w:val="24"/>
          <w:szCs w:val="24"/>
          <w:lang w:val="sq-AL"/>
        </w:rPr>
        <w:t>.</w:t>
      </w:r>
      <w:r w:rsidRPr="006E3CCC">
        <w:rPr>
          <w:rFonts w:ascii="Garamond" w:hAnsi="Garamond"/>
          <w:sz w:val="24"/>
          <w:szCs w:val="24"/>
          <w:lang w:val="sq-AL"/>
        </w:rPr>
        <w:t>) për miratimin e çmimit të shitjes me pakicë të energjisë elektrike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vitin 2021,</w:t>
      </w:r>
    </w:p>
    <w:p w14:paraId="4AFB7ABC" w14:textId="196CC7EC" w:rsidR="00245CE8" w:rsidRPr="006E3CCC" w:rsidRDefault="006E3CCC" w:rsidP="006E3CC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konstatoi se:</w:t>
      </w:r>
    </w:p>
    <w:p w14:paraId="4D643C65" w14:textId="769B003A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ERE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është autoriteti përgjegjës për miratimin e çmimeve të rregulluara për klientët fundorë që furnizohen sipas </w:t>
      </w:r>
      <w:r w:rsidR="006E3CCC">
        <w:rPr>
          <w:rFonts w:ascii="Garamond" w:hAnsi="Garamond"/>
          <w:sz w:val="24"/>
          <w:szCs w:val="24"/>
          <w:lang w:val="sq-AL"/>
        </w:rPr>
        <w:t>Shërbimit Universal t</w:t>
      </w:r>
      <w:r w:rsidR="006E3CCC" w:rsidRPr="006E3CCC">
        <w:rPr>
          <w:rFonts w:ascii="Garamond" w:hAnsi="Garamond"/>
          <w:sz w:val="24"/>
          <w:szCs w:val="24"/>
          <w:lang w:val="sq-AL"/>
        </w:rPr>
        <w:t>ë Furnizimit</w:t>
      </w:r>
      <w:r w:rsidRPr="006E3CCC">
        <w:rPr>
          <w:rFonts w:ascii="Garamond" w:hAnsi="Garamond"/>
          <w:sz w:val="24"/>
          <w:szCs w:val="24"/>
          <w:lang w:val="sq-AL"/>
        </w:rPr>
        <w:t>, sipas paras</w:t>
      </w:r>
      <w:r w:rsidR="006E3CCC">
        <w:rPr>
          <w:rFonts w:ascii="Garamond" w:hAnsi="Garamond"/>
          <w:sz w:val="24"/>
          <w:szCs w:val="24"/>
          <w:lang w:val="sq-AL"/>
        </w:rPr>
        <w:t>hikimit të nenit 83, pika 1, të l</w:t>
      </w:r>
      <w:r w:rsidRPr="006E3CCC">
        <w:rPr>
          <w:rFonts w:ascii="Garamond" w:hAnsi="Garamond"/>
          <w:sz w:val="24"/>
          <w:szCs w:val="24"/>
          <w:lang w:val="sq-AL"/>
        </w:rPr>
        <w:t>igjit nr. 43/2015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“Për </w:t>
      </w:r>
      <w:r w:rsidR="006E3CCC" w:rsidRPr="006E3CCC">
        <w:rPr>
          <w:rFonts w:ascii="Garamond" w:hAnsi="Garamond"/>
          <w:sz w:val="24"/>
          <w:szCs w:val="24"/>
          <w:lang w:val="sq-AL"/>
        </w:rPr>
        <w:t>sektorin e energjisë elektrike</w:t>
      </w:r>
      <w:r w:rsidRPr="006E3CCC">
        <w:rPr>
          <w:rFonts w:ascii="Garamond" w:hAnsi="Garamond"/>
          <w:sz w:val="24"/>
          <w:szCs w:val="24"/>
          <w:lang w:val="sq-AL"/>
        </w:rPr>
        <w:t xml:space="preserve">”, </w:t>
      </w:r>
      <w:r w:rsidR="006E3CCC" w:rsidRPr="006E3CCC">
        <w:rPr>
          <w:rFonts w:ascii="Garamond" w:hAnsi="Garamond"/>
          <w:sz w:val="24"/>
          <w:szCs w:val="24"/>
          <w:lang w:val="sq-AL"/>
        </w:rPr>
        <w:t>të</w:t>
      </w:r>
      <w:r w:rsidRPr="006E3CCC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196DC084" w14:textId="09969ACD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Shoqëria FSHU sh.a</w:t>
      </w:r>
      <w:r w:rsidR="006E3CCC">
        <w:rPr>
          <w:rFonts w:ascii="Garamond" w:hAnsi="Garamond"/>
          <w:sz w:val="24"/>
          <w:szCs w:val="24"/>
          <w:lang w:val="sq-AL"/>
        </w:rPr>
        <w:t>.,</w:t>
      </w:r>
      <w:r w:rsidRPr="006E3CCC">
        <w:rPr>
          <w:rFonts w:ascii="Garamond" w:hAnsi="Garamond"/>
          <w:sz w:val="24"/>
          <w:szCs w:val="24"/>
          <w:lang w:val="sq-AL"/>
        </w:rPr>
        <w:t xml:space="preserve"> me shkresën nr. 11641 prot., datë 22.12.2020 (protokolluar në ERE me nr</w:t>
      </w:r>
      <w:r w:rsidR="006E3CCC">
        <w:rPr>
          <w:rFonts w:ascii="Garamond" w:hAnsi="Garamond"/>
          <w:sz w:val="24"/>
          <w:szCs w:val="24"/>
          <w:lang w:val="sq-AL"/>
        </w:rPr>
        <w:t>. 1299 prot., datë 24.12.2020)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="006E3CCC">
        <w:rPr>
          <w:rFonts w:ascii="Garamond" w:hAnsi="Garamond"/>
          <w:sz w:val="24"/>
          <w:szCs w:val="24"/>
          <w:lang w:val="sq-AL"/>
        </w:rPr>
        <w:t xml:space="preserve"> </w:t>
      </w:r>
      <w:r w:rsidRPr="006E3CCC">
        <w:rPr>
          <w:rFonts w:ascii="Garamond" w:hAnsi="Garamond"/>
          <w:sz w:val="24"/>
          <w:szCs w:val="24"/>
          <w:lang w:val="sq-AL"/>
        </w:rPr>
        <w:t xml:space="preserve">ka paraqitur “Aplikimin për çmimin e shitjes me pakicë </w:t>
      </w:r>
      <w:r w:rsidR="006E3CCC">
        <w:rPr>
          <w:rFonts w:ascii="Garamond" w:hAnsi="Garamond"/>
          <w:sz w:val="24"/>
          <w:szCs w:val="24"/>
          <w:lang w:val="sq-AL"/>
        </w:rPr>
        <w:t>t</w:t>
      </w:r>
      <w:r w:rsidRPr="006E3CCC">
        <w:rPr>
          <w:rFonts w:ascii="Garamond" w:hAnsi="Garamond"/>
          <w:sz w:val="24"/>
          <w:szCs w:val="24"/>
          <w:lang w:val="sq-AL"/>
        </w:rPr>
        <w:t>ë energjisë elektrike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vitin 2021”.</w:t>
      </w:r>
    </w:p>
    <w:p w14:paraId="227F48EB" w14:textId="073A76EE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Shoqëria FSHU sh.a</w:t>
      </w:r>
      <w:r w:rsidR="006E3CCC">
        <w:rPr>
          <w:rFonts w:ascii="Garamond" w:hAnsi="Garamond"/>
          <w:sz w:val="24"/>
          <w:szCs w:val="24"/>
          <w:lang w:val="sq-AL"/>
        </w:rPr>
        <w:t>.,</w:t>
      </w:r>
      <w:r w:rsidRPr="006E3CCC">
        <w:rPr>
          <w:rFonts w:ascii="Garamond" w:hAnsi="Garamond"/>
          <w:sz w:val="24"/>
          <w:szCs w:val="24"/>
          <w:lang w:val="sq-AL"/>
        </w:rPr>
        <w:t xml:space="preserve"> në aplikim, deklaron se nga përllogaritjet e s</w:t>
      </w:r>
      <w:r w:rsidR="00C049ED">
        <w:rPr>
          <w:rFonts w:ascii="Garamond" w:hAnsi="Garamond"/>
          <w:sz w:val="24"/>
          <w:szCs w:val="24"/>
          <w:lang w:val="sq-AL"/>
        </w:rPr>
        <w:t>aj</w:t>
      </w:r>
      <w:r w:rsidRPr="006E3CCC">
        <w:rPr>
          <w:rFonts w:ascii="Garamond" w:hAnsi="Garamond"/>
          <w:sz w:val="24"/>
          <w:szCs w:val="24"/>
          <w:lang w:val="sq-AL"/>
        </w:rPr>
        <w:t xml:space="preserve"> çmimi mesatar i shitjes së energjisë është pothuaj i njëjtë me atë në fuqi, duke propozuar si vijon:</w:t>
      </w:r>
    </w:p>
    <w:p w14:paraId="612EE08F" w14:textId="20A0278A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1. Çmimi mesatar i shitjes së energjisë elektrike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 dhe çmimet e detajuara sipas vendimit të </w:t>
      </w:r>
      <w:r w:rsidR="006E3CCC" w:rsidRPr="006E3CCC">
        <w:rPr>
          <w:rFonts w:ascii="Garamond" w:hAnsi="Garamond"/>
          <w:sz w:val="24"/>
          <w:szCs w:val="24"/>
          <w:lang w:val="sq-AL"/>
        </w:rPr>
        <w:t>B</w:t>
      </w:r>
      <w:r w:rsidRPr="006E3CCC">
        <w:rPr>
          <w:rFonts w:ascii="Garamond" w:hAnsi="Garamond"/>
          <w:sz w:val="24"/>
          <w:szCs w:val="24"/>
          <w:lang w:val="sq-AL"/>
        </w:rPr>
        <w:t>ordit të ERE</w:t>
      </w:r>
      <w:r w:rsidR="006E3CCC">
        <w:rPr>
          <w:rFonts w:ascii="Garamond" w:hAnsi="Garamond"/>
          <w:sz w:val="24"/>
          <w:szCs w:val="24"/>
          <w:lang w:val="sq-AL"/>
        </w:rPr>
        <w:t>-s</w:t>
      </w:r>
      <w:r w:rsidRPr="006E3CCC">
        <w:rPr>
          <w:rFonts w:ascii="Garamond" w:hAnsi="Garamond"/>
          <w:sz w:val="24"/>
          <w:szCs w:val="24"/>
          <w:lang w:val="sq-AL"/>
        </w:rPr>
        <w:t xml:space="preserve"> nr. 148, datë 25.12.2014, të mos ndryshojnë.</w:t>
      </w:r>
    </w:p>
    <w:p w14:paraId="5E69B93F" w14:textId="2CAA6D5B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2. Çmimi i shitjes për konsumatorët e lidhur në TM dhe me matës në TU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sipas vendimit të </w:t>
      </w:r>
      <w:r w:rsidR="006E3CCC" w:rsidRPr="006E3CCC">
        <w:rPr>
          <w:rFonts w:ascii="Garamond" w:hAnsi="Garamond"/>
          <w:sz w:val="24"/>
          <w:szCs w:val="24"/>
          <w:lang w:val="sq-AL"/>
        </w:rPr>
        <w:t>B</w:t>
      </w:r>
      <w:r w:rsidRPr="006E3CCC">
        <w:rPr>
          <w:rFonts w:ascii="Garamond" w:hAnsi="Garamond"/>
          <w:sz w:val="24"/>
          <w:szCs w:val="24"/>
          <w:lang w:val="sq-AL"/>
        </w:rPr>
        <w:t>ordit të ERE</w:t>
      </w:r>
      <w:r w:rsidR="006E3CCC">
        <w:rPr>
          <w:rFonts w:ascii="Garamond" w:hAnsi="Garamond"/>
          <w:sz w:val="24"/>
          <w:szCs w:val="24"/>
          <w:lang w:val="sq-AL"/>
        </w:rPr>
        <w:t>-s nr. 128, datë 29.</w:t>
      </w:r>
      <w:r w:rsidRPr="006E3CCC">
        <w:rPr>
          <w:rFonts w:ascii="Garamond" w:hAnsi="Garamond"/>
          <w:sz w:val="24"/>
          <w:szCs w:val="24"/>
          <w:lang w:val="sq-AL"/>
        </w:rPr>
        <w:t>7.2016, të mos ndryshojë.</w:t>
      </w:r>
    </w:p>
    <w:p w14:paraId="18F483ED" w14:textId="09DA498D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 xml:space="preserve">3. Çmimi i shitjes së energjisë elektrike për kategorinë </w:t>
      </w:r>
      <w:r w:rsidR="006E3CCC">
        <w:rPr>
          <w:rFonts w:ascii="Garamond" w:hAnsi="Garamond"/>
          <w:sz w:val="24"/>
          <w:szCs w:val="24"/>
          <w:lang w:val="sq-AL"/>
        </w:rPr>
        <w:t>“</w:t>
      </w:r>
      <w:r w:rsidRPr="006E3CCC">
        <w:rPr>
          <w:rFonts w:ascii="Garamond" w:hAnsi="Garamond"/>
          <w:sz w:val="24"/>
          <w:szCs w:val="24"/>
          <w:lang w:val="sq-AL"/>
        </w:rPr>
        <w:t xml:space="preserve">Objekte </w:t>
      </w:r>
      <w:r w:rsidR="00C049ED" w:rsidRPr="006E3CCC">
        <w:rPr>
          <w:rFonts w:ascii="Garamond" w:hAnsi="Garamond"/>
          <w:sz w:val="24"/>
          <w:szCs w:val="24"/>
          <w:lang w:val="sq-AL"/>
        </w:rPr>
        <w:t>kulti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="00C049ED" w:rsidRPr="006E3CCC">
        <w:rPr>
          <w:rFonts w:ascii="Garamond" w:hAnsi="Garamond"/>
          <w:sz w:val="24"/>
          <w:szCs w:val="24"/>
          <w:lang w:val="sq-AL"/>
        </w:rPr>
        <w:t xml:space="preserve"> bashkësi fetare</w:t>
      </w:r>
      <w:r w:rsidR="006E3CCC">
        <w:rPr>
          <w:rFonts w:ascii="Garamond" w:hAnsi="Garamond"/>
          <w:sz w:val="24"/>
          <w:szCs w:val="24"/>
          <w:lang w:val="sq-AL"/>
        </w:rPr>
        <w:t>”,</w:t>
      </w:r>
      <w:r w:rsidRPr="006E3CCC">
        <w:rPr>
          <w:rFonts w:ascii="Garamond" w:hAnsi="Garamond"/>
          <w:sz w:val="24"/>
          <w:szCs w:val="24"/>
          <w:lang w:val="sq-AL"/>
        </w:rPr>
        <w:t xml:space="preserve"> sipas vendimit të </w:t>
      </w:r>
      <w:r w:rsidR="006E3CCC">
        <w:rPr>
          <w:rFonts w:ascii="Garamond" w:hAnsi="Garamond"/>
          <w:sz w:val="24"/>
          <w:szCs w:val="24"/>
          <w:lang w:val="sq-AL"/>
        </w:rPr>
        <w:t>B</w:t>
      </w:r>
      <w:r w:rsidRPr="006E3CCC">
        <w:rPr>
          <w:rFonts w:ascii="Garamond" w:hAnsi="Garamond"/>
          <w:sz w:val="24"/>
          <w:szCs w:val="24"/>
          <w:lang w:val="sq-AL"/>
        </w:rPr>
        <w:t>ordit të ERE</w:t>
      </w:r>
      <w:r w:rsidR="006E3CCC">
        <w:rPr>
          <w:rFonts w:ascii="Garamond" w:hAnsi="Garamond"/>
          <w:sz w:val="24"/>
          <w:szCs w:val="24"/>
          <w:lang w:val="sq-AL"/>
        </w:rPr>
        <w:t>-s</w:t>
      </w:r>
      <w:r w:rsidRPr="006E3CCC">
        <w:rPr>
          <w:rFonts w:ascii="Garamond" w:hAnsi="Garamond"/>
          <w:sz w:val="24"/>
          <w:szCs w:val="24"/>
          <w:lang w:val="sq-AL"/>
        </w:rPr>
        <w:t xml:space="preserve"> nr. 53, datë</w:t>
      </w:r>
      <w:r w:rsidR="006E3CCC">
        <w:rPr>
          <w:rFonts w:ascii="Garamond" w:hAnsi="Garamond"/>
          <w:sz w:val="24"/>
          <w:szCs w:val="24"/>
          <w:lang w:val="sq-AL"/>
        </w:rPr>
        <w:t xml:space="preserve"> 6.</w:t>
      </w:r>
      <w:r w:rsidRPr="006E3CCC">
        <w:rPr>
          <w:rFonts w:ascii="Garamond" w:hAnsi="Garamond"/>
          <w:sz w:val="24"/>
          <w:szCs w:val="24"/>
          <w:lang w:val="sq-AL"/>
        </w:rPr>
        <w:t>4.2017, të mos ndryshojë.</w:t>
      </w:r>
    </w:p>
    <w:p w14:paraId="7D4651C9" w14:textId="631B02B4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Në zbatim të përcaktimeve të “Rregullores për organizimin, funksionimin dhe procedurat e ERE-s”, rezulton se FSHU sh.a</w:t>
      </w:r>
      <w:r w:rsidR="006E3CCC">
        <w:rPr>
          <w:rFonts w:ascii="Garamond" w:hAnsi="Garamond"/>
          <w:sz w:val="24"/>
          <w:szCs w:val="24"/>
          <w:lang w:val="sq-AL"/>
        </w:rPr>
        <w:t>.,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qëllime të këtij aplikimi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ka paraqitur si vijon:</w:t>
      </w:r>
    </w:p>
    <w:p w14:paraId="16C66829" w14:textId="05663823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Një informacion të përgjithshëm q</w:t>
      </w:r>
      <w:r w:rsidR="006E3CCC">
        <w:rPr>
          <w:rFonts w:ascii="Garamond" w:hAnsi="Garamond"/>
          <w:sz w:val="24"/>
          <w:szCs w:val="24"/>
          <w:lang w:val="sq-AL"/>
        </w:rPr>
        <w:t>ë</w:t>
      </w:r>
      <w:r w:rsidRPr="006E3CCC">
        <w:rPr>
          <w:rFonts w:ascii="Garamond" w:hAnsi="Garamond"/>
          <w:sz w:val="24"/>
          <w:szCs w:val="24"/>
          <w:lang w:val="sq-AL"/>
        </w:rPr>
        <w:t xml:space="preserve"> paraqet deklarime rreth aktivitetit të furnizimit të shërbimit universal, duke listuar përgjegjësitë kryesore të saj të cilat burojnë nga aktet ligjore, nënligjore dhe ato rregullatore në fuqi</w:t>
      </w:r>
      <w:r w:rsidR="006E3CCC">
        <w:rPr>
          <w:rFonts w:ascii="Garamond" w:hAnsi="Garamond"/>
          <w:sz w:val="24"/>
          <w:szCs w:val="24"/>
          <w:lang w:val="sq-AL"/>
        </w:rPr>
        <w:t>;</w:t>
      </w:r>
    </w:p>
    <w:p w14:paraId="5496B8B9" w14:textId="6A3B745A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Në aplikim u konstatua se janë paraqitur vetëm vlera të komponentëve të të ardhurave të kërkuara, të pa shoqëruara me shpjegime, analiza dhe dokumentacion shoqërues për secilin komponent, duke mos i reflektuar/alokuar ato sipas kategorive të ndryshme të klientëve për çdo nivel tensioni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6E3CCC">
        <w:rPr>
          <w:rFonts w:ascii="Garamond" w:hAnsi="Garamond"/>
          <w:sz w:val="24"/>
          <w:szCs w:val="24"/>
          <w:lang w:val="sq-AL"/>
        </w:rPr>
        <w:t>“</w:t>
      </w:r>
      <w:r w:rsidRPr="006E3CCC">
        <w:rPr>
          <w:rFonts w:ascii="Garamond" w:hAnsi="Garamond"/>
          <w:sz w:val="24"/>
          <w:szCs w:val="24"/>
          <w:lang w:val="sq-AL"/>
        </w:rPr>
        <w:t xml:space="preserve">Metodologjisë së </w:t>
      </w:r>
      <w:r w:rsidR="006E3CCC" w:rsidRPr="006E3CCC">
        <w:rPr>
          <w:rFonts w:ascii="Garamond" w:hAnsi="Garamond"/>
          <w:sz w:val="24"/>
          <w:szCs w:val="24"/>
          <w:lang w:val="sq-AL"/>
        </w:rPr>
        <w:t>përcaktimit të çmimeve për shitjen e e</w:t>
      </w:r>
      <w:r w:rsidR="006E3CCC">
        <w:rPr>
          <w:rFonts w:ascii="Garamond" w:hAnsi="Garamond"/>
          <w:sz w:val="24"/>
          <w:szCs w:val="24"/>
          <w:lang w:val="sq-AL"/>
        </w:rPr>
        <w:t>nergjisë elektrike me pakicë te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 klientët fundorë që furnizohen </w:t>
      </w:r>
      <w:r w:rsidRPr="006E3CCC">
        <w:rPr>
          <w:rFonts w:ascii="Garamond" w:hAnsi="Garamond"/>
          <w:sz w:val="24"/>
          <w:szCs w:val="24"/>
          <w:lang w:val="sq-AL"/>
        </w:rPr>
        <w:t>nga Furnizuesi i Shërbimit Universal</w:t>
      </w:r>
      <w:r w:rsidR="006E3CCC">
        <w:rPr>
          <w:rFonts w:ascii="Garamond" w:hAnsi="Garamond"/>
          <w:sz w:val="24"/>
          <w:szCs w:val="24"/>
          <w:lang w:val="sq-AL"/>
        </w:rPr>
        <w:t>”;</w:t>
      </w:r>
    </w:p>
    <w:p w14:paraId="75C408ED" w14:textId="2B5FB6BA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Nga aplikimi konstatohet se FSHU sh.a</w:t>
      </w:r>
      <w:r w:rsidR="006E3CCC">
        <w:rPr>
          <w:rFonts w:ascii="Garamond" w:hAnsi="Garamond"/>
          <w:sz w:val="24"/>
          <w:szCs w:val="24"/>
          <w:lang w:val="sq-AL"/>
        </w:rPr>
        <w:t>.</w:t>
      </w:r>
      <w:r w:rsidRPr="006E3CCC">
        <w:rPr>
          <w:rFonts w:ascii="Garamond" w:hAnsi="Garamond"/>
          <w:sz w:val="24"/>
          <w:szCs w:val="24"/>
          <w:lang w:val="sq-AL"/>
        </w:rPr>
        <w:t xml:space="preserve"> si vit testimi konsideron vitin 2020, i cili tashmë është i mbyllur dhe shoqëria disponon të dhënat mbi realizimin e çdo treguesi financiar dhe ekonomik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në mënyrë të tillë që të paraqesë në formën e një raporti shpenzimet, të ardhurat dhe çmimet e aplikuara dhe 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të </w:t>
      </w:r>
      <w:r w:rsidR="00701094">
        <w:rPr>
          <w:rFonts w:ascii="Garamond" w:hAnsi="Garamond"/>
          <w:sz w:val="24"/>
          <w:szCs w:val="24"/>
          <w:lang w:val="sq-AL"/>
        </w:rPr>
        <w:t xml:space="preserve">realizuara </w:t>
      </w:r>
      <w:r w:rsidRPr="006E3CCC">
        <w:rPr>
          <w:rFonts w:ascii="Garamond" w:hAnsi="Garamond"/>
          <w:sz w:val="24"/>
          <w:szCs w:val="24"/>
          <w:lang w:val="sq-AL"/>
        </w:rPr>
        <w:t>për çdo kategori klientësh përshirë dhe ata të cilët janë të lidhur në TM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</w:t>
      </w:r>
      <w:r w:rsidRPr="006E3CCC">
        <w:rPr>
          <w:rFonts w:ascii="Garamond" w:hAnsi="Garamond"/>
          <w:sz w:val="24"/>
          <w:szCs w:val="24"/>
          <w:lang w:val="sq-AL"/>
        </w:rPr>
        <w:lastRenderedPageBreak/>
        <w:t>por me matje në TU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periudhat e mëparshme ushtrimore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 dhe efektet e tyre të pritshme për vitin 2021.</w:t>
      </w:r>
    </w:p>
    <w:p w14:paraId="7C97675A" w14:textId="11F1BAB7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 xml:space="preserve">Në zbatim të përcaktimeve të “Metodologjisë së </w:t>
      </w:r>
      <w:r w:rsidR="006E3CCC" w:rsidRPr="006E3CCC">
        <w:rPr>
          <w:rFonts w:ascii="Garamond" w:hAnsi="Garamond"/>
          <w:sz w:val="24"/>
          <w:szCs w:val="24"/>
          <w:lang w:val="sq-AL"/>
        </w:rPr>
        <w:t>përcaktimit të çmimeve për shitjen e e</w:t>
      </w:r>
      <w:r w:rsidR="006E3CCC">
        <w:rPr>
          <w:rFonts w:ascii="Garamond" w:hAnsi="Garamond"/>
          <w:sz w:val="24"/>
          <w:szCs w:val="24"/>
          <w:lang w:val="sq-AL"/>
        </w:rPr>
        <w:t>nergjisë elektrike me pakicë te</w:t>
      </w:r>
      <w:r w:rsidR="006E3CCC" w:rsidRPr="006E3CCC">
        <w:rPr>
          <w:rFonts w:ascii="Garamond" w:hAnsi="Garamond"/>
          <w:sz w:val="24"/>
          <w:szCs w:val="24"/>
          <w:lang w:val="sq-AL"/>
        </w:rPr>
        <w:t xml:space="preserve"> klientët fundorë që furnizohen nga </w:t>
      </w:r>
      <w:r w:rsidRPr="006E3CCC">
        <w:rPr>
          <w:rFonts w:ascii="Garamond" w:hAnsi="Garamond"/>
          <w:sz w:val="24"/>
          <w:szCs w:val="24"/>
          <w:lang w:val="sq-AL"/>
        </w:rPr>
        <w:t>Furnizuesi i Shërbimit Universal (FSHU)”, për qëllime të këtij aplikimi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nga FSHU sh.a</w:t>
      </w:r>
      <w:r w:rsidR="006E3CCC">
        <w:rPr>
          <w:rFonts w:ascii="Garamond" w:hAnsi="Garamond"/>
          <w:sz w:val="24"/>
          <w:szCs w:val="24"/>
          <w:lang w:val="sq-AL"/>
        </w:rPr>
        <w:t>.,</w:t>
      </w:r>
      <w:r w:rsidRPr="006E3CCC">
        <w:rPr>
          <w:rFonts w:ascii="Garamond" w:hAnsi="Garamond"/>
          <w:sz w:val="24"/>
          <w:szCs w:val="24"/>
          <w:lang w:val="sq-AL"/>
        </w:rPr>
        <w:t xml:space="preserve"> konstatohet se:</w:t>
      </w:r>
    </w:p>
    <w:p w14:paraId="53FC017E" w14:textId="0194BA5A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Shoqëria nuk ka paraqitur në mënyrë analitike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 dhe nuk ka</w:t>
      </w:r>
      <w:r w:rsidR="00701094">
        <w:rPr>
          <w:rFonts w:ascii="Garamond" w:hAnsi="Garamond"/>
          <w:sz w:val="24"/>
          <w:szCs w:val="24"/>
          <w:lang w:val="sq-AL"/>
        </w:rPr>
        <w:t xml:space="preserve"> argumentuar realizimin faktik </w:t>
      </w:r>
      <w:r w:rsidRPr="006E3CCC">
        <w:rPr>
          <w:rFonts w:ascii="Garamond" w:hAnsi="Garamond"/>
          <w:sz w:val="24"/>
          <w:szCs w:val="24"/>
          <w:lang w:val="sq-AL"/>
        </w:rPr>
        <w:t>të komponentëve të OPEX</w:t>
      </w:r>
      <w:r w:rsidR="006E3CCC">
        <w:rPr>
          <w:rFonts w:ascii="Garamond" w:hAnsi="Garamond"/>
          <w:sz w:val="24"/>
          <w:szCs w:val="24"/>
          <w:lang w:val="sq-AL"/>
        </w:rPr>
        <w:t>-it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lidhur me periudhat ushtrimore tashmë të mbyllura</w:t>
      </w:r>
      <w:r w:rsidR="006E3CCC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 dhe parashikimet e këtyre shpenzimeve për periudhat e ardhshme rregullatore. </w:t>
      </w:r>
    </w:p>
    <w:p w14:paraId="05D21D7D" w14:textId="57893042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Shoqëria ka paraqitur të dhëna mbi r</w:t>
      </w:r>
      <w:r w:rsidR="006E3CCC">
        <w:rPr>
          <w:rFonts w:ascii="Garamond" w:hAnsi="Garamond"/>
          <w:sz w:val="24"/>
          <w:szCs w:val="24"/>
          <w:lang w:val="sq-AL"/>
        </w:rPr>
        <w:t>ealizimin e treguesve financiar</w:t>
      </w:r>
      <w:r w:rsidR="00701094">
        <w:rPr>
          <w:rFonts w:ascii="Garamond" w:hAnsi="Garamond"/>
          <w:sz w:val="24"/>
          <w:szCs w:val="24"/>
          <w:lang w:val="sq-AL"/>
        </w:rPr>
        <w:t>ë</w:t>
      </w:r>
      <w:r w:rsidRPr="006E3CCC">
        <w:rPr>
          <w:rFonts w:ascii="Garamond" w:hAnsi="Garamond"/>
          <w:sz w:val="24"/>
          <w:szCs w:val="24"/>
          <w:lang w:val="sq-AL"/>
        </w:rPr>
        <w:t xml:space="preserve"> dhe</w:t>
      </w:r>
      <w:r w:rsidR="00C049ED">
        <w:rPr>
          <w:rFonts w:ascii="Garamond" w:hAnsi="Garamond"/>
          <w:sz w:val="24"/>
          <w:szCs w:val="24"/>
          <w:lang w:val="sq-AL"/>
        </w:rPr>
        <w:t xml:space="preserve"> ekonomikë</w:t>
      </w:r>
      <w:r w:rsidR="00701094">
        <w:rPr>
          <w:rFonts w:ascii="Garamond" w:hAnsi="Garamond"/>
          <w:sz w:val="24"/>
          <w:szCs w:val="24"/>
          <w:lang w:val="sq-AL"/>
        </w:rPr>
        <w:t>, për 10-</w:t>
      </w:r>
      <w:r w:rsidRPr="006E3CCC">
        <w:rPr>
          <w:rFonts w:ascii="Garamond" w:hAnsi="Garamond"/>
          <w:sz w:val="24"/>
          <w:szCs w:val="24"/>
          <w:lang w:val="sq-AL"/>
        </w:rPr>
        <w:t>mujor</w:t>
      </w:r>
      <w:r w:rsidR="00701094">
        <w:rPr>
          <w:rFonts w:ascii="Garamond" w:hAnsi="Garamond"/>
          <w:sz w:val="24"/>
          <w:szCs w:val="24"/>
          <w:lang w:val="sq-AL"/>
        </w:rPr>
        <w:t>sh</w:t>
      </w:r>
      <w:r w:rsidRPr="006E3CCC">
        <w:rPr>
          <w:rFonts w:ascii="Garamond" w:hAnsi="Garamond"/>
          <w:sz w:val="24"/>
          <w:szCs w:val="24"/>
          <w:lang w:val="sq-AL"/>
        </w:rPr>
        <w:t xml:space="preserve">in </w:t>
      </w:r>
      <w:r w:rsidR="00701094">
        <w:rPr>
          <w:rFonts w:ascii="Garamond" w:hAnsi="Garamond"/>
          <w:sz w:val="24"/>
          <w:szCs w:val="24"/>
          <w:lang w:val="sq-AL"/>
        </w:rPr>
        <w:t xml:space="preserve">e </w:t>
      </w:r>
      <w:r w:rsidRPr="006E3CCC">
        <w:rPr>
          <w:rFonts w:ascii="Garamond" w:hAnsi="Garamond"/>
          <w:sz w:val="24"/>
          <w:szCs w:val="24"/>
          <w:lang w:val="sq-AL"/>
        </w:rPr>
        <w:t>2020</w:t>
      </w:r>
      <w:r w:rsidR="00701094">
        <w:rPr>
          <w:rFonts w:ascii="Garamond" w:hAnsi="Garamond"/>
          <w:sz w:val="24"/>
          <w:szCs w:val="24"/>
          <w:lang w:val="sq-AL"/>
        </w:rPr>
        <w:t>-ës,</w:t>
      </w:r>
      <w:r w:rsidRPr="006E3CCC">
        <w:rPr>
          <w:rFonts w:ascii="Garamond" w:hAnsi="Garamond"/>
          <w:sz w:val="24"/>
          <w:szCs w:val="24"/>
          <w:lang w:val="sq-AL"/>
        </w:rPr>
        <w:t xml:space="preserve"> si dhe parashikimin e tyre për vitin 2020, por nuk ka përcjellë pasqyrat financiare operative për këtë periudhë, në mënyrë të veçantë pasqyra e performancës ku duhet të evidentohen në formë analitike shpenzimet e realizuara për secilin zë të OPEX</w:t>
      </w:r>
      <w:r w:rsidR="00701094">
        <w:rPr>
          <w:rFonts w:ascii="Garamond" w:hAnsi="Garamond"/>
          <w:sz w:val="24"/>
          <w:szCs w:val="24"/>
          <w:lang w:val="sq-AL"/>
        </w:rPr>
        <w:t>-it</w:t>
      </w:r>
      <w:r w:rsidRPr="006E3CCC">
        <w:rPr>
          <w:rFonts w:ascii="Garamond" w:hAnsi="Garamond"/>
          <w:sz w:val="24"/>
          <w:szCs w:val="24"/>
          <w:lang w:val="sq-AL"/>
        </w:rPr>
        <w:t xml:space="preserve">. </w:t>
      </w:r>
    </w:p>
    <w:p w14:paraId="68C1E84C" w14:textId="749EB6FD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Aplikimi nuk është i shoqëruar me të dhëna analitike në përputhje me “Sistemin e njehsuar dhe të standardizuar të llogarive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aktivitetet e transmetimit, shpërndarjes dhe </w:t>
      </w:r>
      <w:r w:rsidR="00C049ED" w:rsidRPr="006E3CCC">
        <w:rPr>
          <w:rFonts w:ascii="Garamond" w:hAnsi="Garamond"/>
          <w:sz w:val="24"/>
          <w:szCs w:val="24"/>
          <w:lang w:val="sq-AL"/>
        </w:rPr>
        <w:t xml:space="preserve">furnizuesit të shërbimit universal të energjisë </w:t>
      </w:r>
      <w:r w:rsidRPr="006E3CCC">
        <w:rPr>
          <w:rFonts w:ascii="Garamond" w:hAnsi="Garamond"/>
          <w:sz w:val="24"/>
          <w:szCs w:val="24"/>
          <w:lang w:val="sq-AL"/>
        </w:rPr>
        <w:t xml:space="preserve">elektrike”, </w:t>
      </w:r>
      <w:r w:rsidR="00C049ED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701094">
        <w:rPr>
          <w:rFonts w:ascii="Garamond" w:hAnsi="Garamond"/>
          <w:sz w:val="24"/>
          <w:szCs w:val="24"/>
          <w:lang w:val="sq-AL"/>
        </w:rPr>
        <w:t>B</w:t>
      </w:r>
      <w:r w:rsidRPr="006E3CCC">
        <w:rPr>
          <w:rFonts w:ascii="Garamond" w:hAnsi="Garamond"/>
          <w:sz w:val="24"/>
          <w:szCs w:val="24"/>
          <w:lang w:val="sq-AL"/>
        </w:rPr>
        <w:t>ordit të ERE</w:t>
      </w:r>
      <w:r w:rsidR="00701094">
        <w:rPr>
          <w:rFonts w:ascii="Garamond" w:hAnsi="Garamond"/>
          <w:sz w:val="24"/>
          <w:szCs w:val="24"/>
          <w:lang w:val="sq-AL"/>
        </w:rPr>
        <w:t>-s</w:t>
      </w:r>
      <w:r w:rsidRPr="006E3CCC">
        <w:rPr>
          <w:rFonts w:ascii="Garamond" w:hAnsi="Garamond"/>
          <w:sz w:val="24"/>
          <w:szCs w:val="24"/>
          <w:lang w:val="sq-AL"/>
        </w:rPr>
        <w:t xml:space="preserve"> nr. 244, datë 26.11.2018. </w:t>
      </w:r>
    </w:p>
    <w:p w14:paraId="71F9AC09" w14:textId="0FD74E6D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 xml:space="preserve">- Bilanci energjetik duhet të reflektonte sasitë e energjisë së shitur në periudhat e mbyllura ushtrimore me ato të shitura në vitin e testimit, në mënyrë të tillë që të vlerësoheshin tendencat e sasisë së energjisë së shitur në rrjetin e shpërndarjes dhe asaj që parashikohet të shitet në periudhën e ardhshme </w:t>
      </w:r>
      <w:r w:rsidR="00701094">
        <w:rPr>
          <w:rFonts w:ascii="Garamond" w:hAnsi="Garamond"/>
          <w:sz w:val="24"/>
          <w:szCs w:val="24"/>
          <w:lang w:val="sq-AL"/>
        </w:rPr>
        <w:t>rregullator</w:t>
      </w:r>
      <w:r w:rsidR="00C049ED">
        <w:rPr>
          <w:rFonts w:ascii="Garamond" w:hAnsi="Garamond"/>
          <w:sz w:val="24"/>
          <w:szCs w:val="24"/>
          <w:lang w:val="sq-AL"/>
        </w:rPr>
        <w:t>e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të ndarë sipas kategorive të klientëve fundorë për secilin nivel tensioni ku operon FSHU sh.a.</w:t>
      </w:r>
    </w:p>
    <w:p w14:paraId="1249BBD9" w14:textId="51E8521C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Nuk mundësohet një vlerësim i drejtë lidhur me kostot e aktivitetit të FSHU sh.a</w:t>
      </w:r>
      <w:r w:rsidR="00701094">
        <w:rPr>
          <w:rFonts w:ascii="Garamond" w:hAnsi="Garamond"/>
          <w:sz w:val="24"/>
          <w:szCs w:val="24"/>
          <w:lang w:val="sq-AL"/>
        </w:rPr>
        <w:t>.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meqenëse shoqëria nuk ka paraqitur llogaritë e ndara midis aktivitetit të Furnizimit të Shërbimit Universal nga ato të Furnizimit të Mundësisë së Fundit.</w:t>
      </w:r>
    </w:p>
    <w:p w14:paraId="31B840EF" w14:textId="5466964D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 xml:space="preserve">- </w:t>
      </w:r>
      <w:r w:rsidR="00701094" w:rsidRPr="006E3CCC">
        <w:rPr>
          <w:rFonts w:ascii="Garamond" w:hAnsi="Garamond"/>
          <w:sz w:val="24"/>
          <w:szCs w:val="24"/>
          <w:lang w:val="sq-AL"/>
        </w:rPr>
        <w:t>Janë</w:t>
      </w:r>
      <w:r w:rsidRPr="006E3CCC">
        <w:rPr>
          <w:rFonts w:ascii="Garamond" w:hAnsi="Garamond"/>
          <w:sz w:val="24"/>
          <w:szCs w:val="24"/>
          <w:lang w:val="sq-AL"/>
        </w:rPr>
        <w:t xml:space="preserve"> paraqitur deklarime dhe tabela të pashoqëruara me argumente, </w:t>
      </w:r>
      <w:r w:rsidR="00701094">
        <w:rPr>
          <w:rFonts w:ascii="Garamond" w:hAnsi="Garamond"/>
          <w:sz w:val="24"/>
          <w:szCs w:val="24"/>
          <w:lang w:val="sq-AL"/>
        </w:rPr>
        <w:t>sqarime apo dokumentacion mbi: i.</w:t>
      </w:r>
      <w:r w:rsidRPr="006E3CCC">
        <w:rPr>
          <w:rFonts w:ascii="Garamond" w:hAnsi="Garamond"/>
          <w:sz w:val="24"/>
          <w:szCs w:val="24"/>
          <w:lang w:val="sq-AL"/>
        </w:rPr>
        <w:t xml:space="preserve"> shpenzimet ope</w:t>
      </w:r>
      <w:r w:rsidR="00701094">
        <w:rPr>
          <w:rFonts w:ascii="Garamond" w:hAnsi="Garamond"/>
          <w:sz w:val="24"/>
          <w:szCs w:val="24"/>
          <w:lang w:val="sq-AL"/>
        </w:rPr>
        <w:t>rative dhe alokimin e tyre; ii.</w:t>
      </w:r>
      <w:r w:rsidRPr="006E3CCC">
        <w:rPr>
          <w:rFonts w:ascii="Garamond" w:hAnsi="Garamond"/>
          <w:sz w:val="24"/>
          <w:szCs w:val="24"/>
          <w:lang w:val="sq-AL"/>
        </w:rPr>
        <w:t xml:space="preserve"> kosto të tjera të përfshira në çmimet e shitjes së energjisë elektrike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sipas kategorive të klientëve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bazuar në përqindjet e energji</w:t>
      </w:r>
      <w:r w:rsidR="00701094">
        <w:rPr>
          <w:rFonts w:ascii="Garamond" w:hAnsi="Garamond"/>
          <w:sz w:val="24"/>
          <w:szCs w:val="24"/>
          <w:lang w:val="sq-AL"/>
        </w:rPr>
        <w:t>së së shitur për çdo kategori; iii. koston e borxhit të keq; iv.</w:t>
      </w:r>
      <w:r w:rsidRPr="006E3CCC">
        <w:rPr>
          <w:rFonts w:ascii="Garamond" w:hAnsi="Garamond"/>
          <w:sz w:val="24"/>
          <w:szCs w:val="24"/>
          <w:lang w:val="sq-AL"/>
        </w:rPr>
        <w:t xml:space="preserve"> korrigjimin e të ardhurave të realizuara mbi/nën kërkesën e lejuar për të ardhura për vitin paraardhës, etj. </w:t>
      </w:r>
    </w:p>
    <w:p w14:paraId="049FE725" w14:textId="0014BBE6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Kompensimi për borxhin e keq është llogaritur në masën 5%, bazuar në përcaktimet e VKM</w:t>
      </w:r>
      <w:r w:rsidR="00701094">
        <w:rPr>
          <w:rFonts w:ascii="Garamond" w:hAnsi="Garamond"/>
          <w:sz w:val="24"/>
          <w:szCs w:val="24"/>
          <w:lang w:val="sq-AL"/>
        </w:rPr>
        <w:t>-së nr. 253, datë 24.</w:t>
      </w:r>
      <w:r w:rsidRPr="006E3CCC">
        <w:rPr>
          <w:rFonts w:ascii="Garamond" w:hAnsi="Garamond"/>
          <w:sz w:val="24"/>
          <w:szCs w:val="24"/>
          <w:lang w:val="sq-AL"/>
        </w:rPr>
        <w:t>4.2019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C049ED">
        <w:rPr>
          <w:rFonts w:ascii="Garamond" w:hAnsi="Garamond"/>
          <w:sz w:val="24"/>
          <w:szCs w:val="24"/>
          <w:lang w:val="sq-AL"/>
        </w:rPr>
        <w:t>të</w:t>
      </w:r>
      <w:r w:rsidRPr="006E3CCC">
        <w:rPr>
          <w:rFonts w:ascii="Garamond" w:hAnsi="Garamond"/>
          <w:sz w:val="24"/>
          <w:szCs w:val="24"/>
          <w:lang w:val="sq-AL"/>
        </w:rPr>
        <w:t xml:space="preserve"> ndryshuar, por kjo llogaritje nuk është paraqitur si normë e realizuar për secilën kategori klientësh sipas strukturës së shitjes dhe e ndarë për nivele tensioni.</w:t>
      </w:r>
    </w:p>
    <w:p w14:paraId="05733383" w14:textId="789E15FB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Aplikimi nuk është shoqëruar me listën e aktiveve material</w:t>
      </w:r>
      <w:r w:rsidR="00701094">
        <w:rPr>
          <w:rFonts w:ascii="Garamond" w:hAnsi="Garamond"/>
          <w:sz w:val="24"/>
          <w:szCs w:val="24"/>
          <w:lang w:val="sq-AL"/>
        </w:rPr>
        <w:t>e dhe jo</w:t>
      </w:r>
      <w:r w:rsidRPr="006E3CCC">
        <w:rPr>
          <w:rFonts w:ascii="Garamond" w:hAnsi="Garamond"/>
          <w:sz w:val="24"/>
          <w:szCs w:val="24"/>
          <w:lang w:val="sq-AL"/>
        </w:rPr>
        <w:t>material</w:t>
      </w:r>
      <w:r w:rsidR="00701094">
        <w:rPr>
          <w:rFonts w:ascii="Garamond" w:hAnsi="Garamond"/>
          <w:sz w:val="24"/>
          <w:szCs w:val="24"/>
          <w:lang w:val="sq-AL"/>
        </w:rPr>
        <w:t>e</w:t>
      </w:r>
      <w:r w:rsidRPr="006E3CCC">
        <w:rPr>
          <w:rFonts w:ascii="Garamond" w:hAnsi="Garamond"/>
          <w:sz w:val="24"/>
          <w:szCs w:val="24"/>
          <w:lang w:val="sq-AL"/>
        </w:rPr>
        <w:t xml:space="preserve"> mbështetur në pasqyrat financiare, llogaritjet e amortizimit të akumuluar për periudhën 2015</w:t>
      </w:r>
      <w:r w:rsidR="00701094">
        <w:rPr>
          <w:rFonts w:ascii="Garamond" w:hAnsi="Garamond"/>
          <w:sz w:val="24"/>
          <w:szCs w:val="24"/>
          <w:lang w:val="sq-AL"/>
        </w:rPr>
        <w:t>–</w:t>
      </w:r>
      <w:r w:rsidRPr="006E3CCC">
        <w:rPr>
          <w:rFonts w:ascii="Garamond" w:hAnsi="Garamond"/>
          <w:sz w:val="24"/>
          <w:szCs w:val="24"/>
          <w:lang w:val="sq-AL"/>
        </w:rPr>
        <w:t>2020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asetet dhe shtesat sipas viteve të cilat i përkasin shoqërisë FSHU sh.a</w:t>
      </w:r>
      <w:r w:rsidR="00701094">
        <w:rPr>
          <w:rFonts w:ascii="Garamond" w:hAnsi="Garamond"/>
          <w:sz w:val="24"/>
          <w:szCs w:val="24"/>
          <w:lang w:val="sq-AL"/>
        </w:rPr>
        <w:t>.</w:t>
      </w:r>
      <w:r w:rsidRPr="006E3CCC">
        <w:rPr>
          <w:rFonts w:ascii="Garamond" w:hAnsi="Garamond"/>
          <w:sz w:val="24"/>
          <w:szCs w:val="24"/>
          <w:lang w:val="sq-AL"/>
        </w:rPr>
        <w:t>, si dhe lista e aseteve fikse të cilat do të transferohen nga shoqëria “mëmë” dhe do t’i shërbejnë shoqërisë FSHU sh.a</w:t>
      </w:r>
      <w:r w:rsidR="00701094">
        <w:rPr>
          <w:rFonts w:ascii="Garamond" w:hAnsi="Garamond"/>
          <w:sz w:val="24"/>
          <w:szCs w:val="24"/>
          <w:lang w:val="sq-AL"/>
        </w:rPr>
        <w:t>.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ushtrimin e aktivitetit të licencuar.</w:t>
      </w:r>
    </w:p>
    <w:p w14:paraId="2F8BDD7E" w14:textId="666803DA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 xml:space="preserve">- Mungojnë të dhëna apo vlerësime mbi të ardhurat e kërkuara për çdo kategori klientësh, në mbështetje të përcaktimeve të </w:t>
      </w:r>
      <w:r w:rsidR="00701094">
        <w:rPr>
          <w:rFonts w:ascii="Garamond" w:hAnsi="Garamond"/>
          <w:sz w:val="24"/>
          <w:szCs w:val="24"/>
          <w:lang w:val="sq-AL"/>
        </w:rPr>
        <w:t>“</w:t>
      </w:r>
      <w:r w:rsidRPr="006E3CCC">
        <w:rPr>
          <w:rFonts w:ascii="Garamond" w:hAnsi="Garamond"/>
          <w:sz w:val="24"/>
          <w:szCs w:val="24"/>
          <w:lang w:val="sq-AL"/>
        </w:rPr>
        <w:t xml:space="preserve">Metodologjisë së </w:t>
      </w:r>
      <w:r w:rsidR="00701094" w:rsidRPr="006E3CCC">
        <w:rPr>
          <w:rFonts w:ascii="Garamond" w:hAnsi="Garamond"/>
          <w:sz w:val="24"/>
          <w:szCs w:val="24"/>
          <w:lang w:val="sq-AL"/>
        </w:rPr>
        <w:t>përcaktimit të çmimeve për shitjen e energjisë elektrik</w:t>
      </w:r>
      <w:r w:rsidR="00701094">
        <w:rPr>
          <w:rFonts w:ascii="Garamond" w:hAnsi="Garamond"/>
          <w:sz w:val="24"/>
          <w:szCs w:val="24"/>
          <w:lang w:val="sq-AL"/>
        </w:rPr>
        <w:t>e me pakicë te</w:t>
      </w:r>
      <w:r w:rsidR="00701094" w:rsidRPr="006E3CCC">
        <w:rPr>
          <w:rFonts w:ascii="Garamond" w:hAnsi="Garamond"/>
          <w:sz w:val="24"/>
          <w:szCs w:val="24"/>
          <w:lang w:val="sq-AL"/>
        </w:rPr>
        <w:t xml:space="preserve"> klientët fundorë që furnizohen </w:t>
      </w:r>
      <w:r w:rsidRPr="006E3CCC">
        <w:rPr>
          <w:rFonts w:ascii="Garamond" w:hAnsi="Garamond"/>
          <w:sz w:val="24"/>
          <w:szCs w:val="24"/>
          <w:lang w:val="sq-AL"/>
        </w:rPr>
        <w:t xml:space="preserve">nga Furnizuesi i Shërbimit Universal (FSHU)”, të cilat duhet të krahasohen me të ardhurat e pritshme bazuar në nivelin aktual të çmimeve për çdo kategori klientësh. </w:t>
      </w:r>
    </w:p>
    <w:p w14:paraId="23BCE764" w14:textId="5C1F96A7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Mungojnë të dhëna lidhur me korrigjimin e të ardhurave të kërkuara në total për aktivitetin e saj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 asnjë korrigjim mbi të ardhurat e realizuara mbi/nën kërkesën e lejuar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të ardhura për vitin </w:t>
      </w:r>
      <w:r w:rsidRPr="006E3CCC">
        <w:rPr>
          <w:rFonts w:ascii="Garamond" w:hAnsi="Garamond"/>
          <w:sz w:val="24"/>
          <w:szCs w:val="24"/>
          <w:lang w:val="sq-AL"/>
        </w:rPr>
        <w:lastRenderedPageBreak/>
        <w:t>paraardhës, e cila duhet të shpërndahet sipas kategorive të klientëve për nivele tensioni bazuar në përqindjet e shitjeve në k</w:t>
      </w:r>
      <w:r w:rsidR="00C049ED" w:rsidRPr="006E3CCC">
        <w:rPr>
          <w:rFonts w:ascii="Garamond" w:hAnsi="Garamond"/>
          <w:sz w:val="24"/>
          <w:szCs w:val="24"/>
          <w:lang w:val="sq-AL"/>
        </w:rPr>
        <w:t>w</w:t>
      </w:r>
      <w:r w:rsidRPr="006E3CCC">
        <w:rPr>
          <w:rFonts w:ascii="Garamond" w:hAnsi="Garamond"/>
          <w:sz w:val="24"/>
          <w:szCs w:val="24"/>
          <w:lang w:val="sq-AL"/>
        </w:rPr>
        <w:t>h.</w:t>
      </w:r>
    </w:p>
    <w:p w14:paraId="2105BF25" w14:textId="51EA6BD1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- Aplikimi i FSHU sh.a</w:t>
      </w:r>
      <w:r w:rsidR="00701094">
        <w:rPr>
          <w:rFonts w:ascii="Garamond" w:hAnsi="Garamond"/>
          <w:sz w:val="24"/>
          <w:szCs w:val="24"/>
          <w:lang w:val="sq-AL"/>
        </w:rPr>
        <w:t>.,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përgjithësisht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nuk përmbush kriteret e formës dhe të përmbajtjes, si dhe ka kryesisht mangësi në dhënien e shpjegimeve dhe dokumenteve justifikues</w:t>
      </w:r>
      <w:r w:rsidR="00701094">
        <w:rPr>
          <w:rFonts w:ascii="Garamond" w:hAnsi="Garamond"/>
          <w:sz w:val="24"/>
          <w:szCs w:val="24"/>
          <w:lang w:val="sq-AL"/>
        </w:rPr>
        <w:t>e</w:t>
      </w:r>
      <w:r w:rsidRPr="006E3CCC">
        <w:rPr>
          <w:rFonts w:ascii="Garamond" w:hAnsi="Garamond"/>
          <w:sz w:val="24"/>
          <w:szCs w:val="24"/>
          <w:lang w:val="sq-AL"/>
        </w:rPr>
        <w:t xml:space="preserve"> mbi aspekte të veçanta të komponentëve të të ardhurave</w:t>
      </w:r>
      <w:r w:rsidR="00C049ED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të kërkuara sipas kërkesave të “Rregullores për organizimin, funksionimin dhe procedurat e ERE-s”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</w:t>
      </w:r>
      <w:r w:rsidR="00701094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701094">
        <w:rPr>
          <w:rFonts w:ascii="Garamond" w:hAnsi="Garamond"/>
          <w:sz w:val="24"/>
          <w:szCs w:val="24"/>
          <w:lang w:val="sq-AL"/>
        </w:rPr>
        <w:t>B</w:t>
      </w:r>
      <w:r w:rsidRPr="006E3CCC">
        <w:rPr>
          <w:rFonts w:ascii="Garamond" w:hAnsi="Garamond"/>
          <w:sz w:val="24"/>
          <w:szCs w:val="24"/>
          <w:lang w:val="sq-AL"/>
        </w:rPr>
        <w:t>ordit të ERE</w:t>
      </w:r>
      <w:r w:rsidR="00701094">
        <w:rPr>
          <w:rFonts w:ascii="Garamond" w:hAnsi="Garamond"/>
          <w:sz w:val="24"/>
          <w:szCs w:val="24"/>
          <w:lang w:val="sq-AL"/>
        </w:rPr>
        <w:t>-s nr. 96, datë 17.</w:t>
      </w:r>
      <w:r w:rsidRPr="006E3CCC">
        <w:rPr>
          <w:rFonts w:ascii="Garamond" w:hAnsi="Garamond"/>
          <w:sz w:val="24"/>
          <w:szCs w:val="24"/>
          <w:lang w:val="sq-AL"/>
        </w:rPr>
        <w:t xml:space="preserve">6.2016 dhe të “Metodologjisë së </w:t>
      </w:r>
      <w:r w:rsidR="00701094" w:rsidRPr="006E3CCC">
        <w:rPr>
          <w:rFonts w:ascii="Garamond" w:hAnsi="Garamond"/>
          <w:sz w:val="24"/>
          <w:szCs w:val="24"/>
          <w:lang w:val="sq-AL"/>
        </w:rPr>
        <w:t>përcaktimit të çmimeve për shitjen e e</w:t>
      </w:r>
      <w:r w:rsidR="00701094">
        <w:rPr>
          <w:rFonts w:ascii="Garamond" w:hAnsi="Garamond"/>
          <w:sz w:val="24"/>
          <w:szCs w:val="24"/>
          <w:lang w:val="sq-AL"/>
        </w:rPr>
        <w:t>nergjisë elektrike me pakicë te</w:t>
      </w:r>
      <w:r w:rsidR="00701094" w:rsidRPr="006E3CCC">
        <w:rPr>
          <w:rFonts w:ascii="Garamond" w:hAnsi="Garamond"/>
          <w:sz w:val="24"/>
          <w:szCs w:val="24"/>
          <w:lang w:val="sq-AL"/>
        </w:rPr>
        <w:t xml:space="preserve"> klientët fundorë që furnizohen n</w:t>
      </w:r>
      <w:r w:rsidRPr="006E3CCC">
        <w:rPr>
          <w:rFonts w:ascii="Garamond" w:hAnsi="Garamond"/>
          <w:sz w:val="24"/>
          <w:szCs w:val="24"/>
          <w:lang w:val="sq-AL"/>
        </w:rPr>
        <w:t>ga Furnizuesi i Shërbimit Universal (FSHU)”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</w:t>
      </w:r>
      <w:r w:rsidR="00701094">
        <w:rPr>
          <w:rFonts w:ascii="Garamond" w:hAnsi="Garamond"/>
          <w:sz w:val="24"/>
          <w:szCs w:val="24"/>
          <w:lang w:val="sq-AL"/>
        </w:rPr>
        <w:t xml:space="preserve">të </w:t>
      </w:r>
      <w:r w:rsidRPr="006E3CCC">
        <w:rPr>
          <w:rFonts w:ascii="Garamond" w:hAnsi="Garamond"/>
          <w:sz w:val="24"/>
          <w:szCs w:val="24"/>
          <w:lang w:val="sq-AL"/>
        </w:rPr>
        <w:t>miratuar me vendimin nr.</w:t>
      </w:r>
      <w:r w:rsidR="00701094">
        <w:rPr>
          <w:rFonts w:ascii="Garamond" w:hAnsi="Garamond"/>
          <w:sz w:val="24"/>
          <w:szCs w:val="24"/>
          <w:lang w:val="sq-AL"/>
        </w:rPr>
        <w:t xml:space="preserve"> </w:t>
      </w:r>
      <w:r w:rsidRPr="006E3CCC">
        <w:rPr>
          <w:rFonts w:ascii="Garamond" w:hAnsi="Garamond"/>
          <w:sz w:val="24"/>
          <w:szCs w:val="24"/>
          <w:lang w:val="sq-AL"/>
        </w:rPr>
        <w:t>189, datë 23.11.2017</w:t>
      </w:r>
      <w:r w:rsidR="00701094">
        <w:rPr>
          <w:rFonts w:ascii="Garamond" w:hAnsi="Garamond"/>
          <w:sz w:val="24"/>
          <w:szCs w:val="24"/>
          <w:lang w:val="sq-AL"/>
        </w:rPr>
        <w:t>, të B</w:t>
      </w:r>
      <w:r w:rsidRPr="006E3CCC">
        <w:rPr>
          <w:rFonts w:ascii="Garamond" w:hAnsi="Garamond"/>
          <w:sz w:val="24"/>
          <w:szCs w:val="24"/>
          <w:lang w:val="sq-AL"/>
        </w:rPr>
        <w:t>ordit të ERE</w:t>
      </w:r>
      <w:r w:rsidR="00701094">
        <w:rPr>
          <w:rFonts w:ascii="Garamond" w:hAnsi="Garamond"/>
          <w:sz w:val="24"/>
          <w:szCs w:val="24"/>
          <w:lang w:val="sq-AL"/>
        </w:rPr>
        <w:t>-s,</w:t>
      </w:r>
      <w:r w:rsidRPr="006E3CCC">
        <w:rPr>
          <w:rFonts w:ascii="Garamond" w:hAnsi="Garamond"/>
          <w:sz w:val="24"/>
          <w:szCs w:val="24"/>
          <w:lang w:val="sq-AL"/>
        </w:rPr>
        <w:t xml:space="preserve"> si dhe </w:t>
      </w:r>
      <w:r w:rsidR="00C049ED">
        <w:rPr>
          <w:rFonts w:ascii="Garamond" w:hAnsi="Garamond"/>
          <w:sz w:val="24"/>
          <w:szCs w:val="24"/>
          <w:lang w:val="sq-AL"/>
        </w:rPr>
        <w:t xml:space="preserve">të </w:t>
      </w:r>
      <w:bookmarkStart w:id="1" w:name="_GoBack"/>
      <w:bookmarkEnd w:id="1"/>
      <w:r w:rsidRPr="006E3CCC">
        <w:rPr>
          <w:rFonts w:ascii="Garamond" w:hAnsi="Garamond"/>
          <w:sz w:val="24"/>
          <w:szCs w:val="24"/>
          <w:lang w:val="sq-AL"/>
        </w:rPr>
        <w:t>akteve të tjera nënligjore në fuqi.</w:t>
      </w:r>
    </w:p>
    <w:p w14:paraId="3D1531C1" w14:textId="7EAC808A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01094">
        <w:rPr>
          <w:rFonts w:ascii="Garamond" w:hAnsi="Garamond"/>
          <w:sz w:val="24"/>
          <w:szCs w:val="24"/>
          <w:lang w:val="sq-AL"/>
        </w:rPr>
        <w:t>Bordi i ERE-s</w:t>
      </w:r>
    </w:p>
    <w:p w14:paraId="7F2AD8C5" w14:textId="77777777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DF3BA1" w14:textId="45E6AD51" w:rsidR="00245CE8" w:rsidRPr="00701094" w:rsidRDefault="00701094" w:rsidP="00245C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01094">
        <w:rPr>
          <w:rFonts w:ascii="Garamond" w:hAnsi="Garamond"/>
          <w:sz w:val="24"/>
          <w:szCs w:val="24"/>
          <w:lang w:val="sq-AL"/>
        </w:rPr>
        <w:t>VENDOSI:</w:t>
      </w:r>
    </w:p>
    <w:p w14:paraId="29FF6E6D" w14:textId="77777777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3C0465" w14:textId="6C281985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1. Mos fillimin e procedurës për shqyrtimin e aplikimit të shoqërisë FSHU sh.a</w:t>
      </w:r>
      <w:r w:rsidR="00701094">
        <w:rPr>
          <w:rFonts w:ascii="Garamond" w:hAnsi="Garamond"/>
          <w:sz w:val="24"/>
          <w:szCs w:val="24"/>
          <w:lang w:val="sq-AL"/>
        </w:rPr>
        <w:t>.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çmimin e shitjes së energjisë elektrike me pakicë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për vitin 2021.</w:t>
      </w:r>
    </w:p>
    <w:p w14:paraId="52F53807" w14:textId="3083EFC9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2. D</w:t>
      </w:r>
      <w:r w:rsidR="00701094">
        <w:rPr>
          <w:rFonts w:ascii="Garamond" w:hAnsi="Garamond"/>
          <w:sz w:val="24"/>
          <w:szCs w:val="24"/>
          <w:lang w:val="sq-AL"/>
        </w:rPr>
        <w:t>rejtoria e Tarifave dhe Çmimeve</w:t>
      </w:r>
      <w:r w:rsidRPr="006E3CCC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701094">
        <w:rPr>
          <w:rFonts w:ascii="Garamond" w:hAnsi="Garamond"/>
          <w:sz w:val="24"/>
          <w:szCs w:val="24"/>
          <w:lang w:val="sq-AL"/>
        </w:rPr>
        <w:t>B</w:t>
      </w:r>
      <w:r w:rsidRPr="006E3CCC">
        <w:rPr>
          <w:rFonts w:ascii="Garamond" w:hAnsi="Garamond"/>
          <w:sz w:val="24"/>
          <w:szCs w:val="24"/>
          <w:lang w:val="sq-AL"/>
        </w:rPr>
        <w:t>ordit të ERE-s.</w:t>
      </w:r>
    </w:p>
    <w:p w14:paraId="766BED68" w14:textId="77777777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B8EAC25" w14:textId="5092B479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701094">
        <w:rPr>
          <w:rFonts w:ascii="Garamond" w:hAnsi="Garamond"/>
          <w:sz w:val="24"/>
          <w:szCs w:val="24"/>
          <w:lang w:val="sq-AL"/>
        </w:rPr>
        <w:t>,</w:t>
      </w:r>
      <w:r w:rsidRPr="006E3CCC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04A35CEA" w14:textId="77777777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3CC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33CAE77" w14:textId="77777777" w:rsidR="00245CE8" w:rsidRPr="006E3CCC" w:rsidRDefault="00245CE8" w:rsidP="00245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6951FA" w14:textId="77777777" w:rsidR="00701094" w:rsidRDefault="00701094" w:rsidP="00245C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31EAB717" w14:textId="264D04E8" w:rsidR="00245CE8" w:rsidRPr="006E3CCC" w:rsidRDefault="00245CE8" w:rsidP="00245CE8">
      <w:pPr>
        <w:spacing w:after="0" w:line="240" w:lineRule="auto"/>
        <w:ind w:firstLine="284"/>
        <w:jc w:val="right"/>
        <w:rPr>
          <w:lang w:val="sq-AL"/>
        </w:rPr>
      </w:pPr>
      <w:r w:rsidRPr="006E3CCC">
        <w:rPr>
          <w:rFonts w:ascii="Garamond" w:hAnsi="Garamond"/>
          <w:b/>
          <w:sz w:val="24"/>
          <w:szCs w:val="24"/>
          <w:lang w:val="sq-AL"/>
        </w:rPr>
        <w:t xml:space="preserve">Petrit Ahmeti </w:t>
      </w:r>
    </w:p>
    <w:p w14:paraId="4B0DAF4F" w14:textId="77777777" w:rsidR="002F714C" w:rsidRPr="006E3CCC" w:rsidRDefault="002F714C" w:rsidP="00245CE8">
      <w:pPr>
        <w:spacing w:after="0" w:line="240" w:lineRule="auto"/>
        <w:ind w:firstLine="284"/>
        <w:jc w:val="both"/>
        <w:rPr>
          <w:lang w:val="sq-AL"/>
        </w:rPr>
      </w:pPr>
    </w:p>
    <w:sectPr w:rsidR="002F714C" w:rsidRPr="006E3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208"/>
    <w:multiLevelType w:val="hybridMultilevel"/>
    <w:tmpl w:val="2E143E16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01AA7F75"/>
    <w:multiLevelType w:val="hybridMultilevel"/>
    <w:tmpl w:val="C4DE2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A0473"/>
    <w:multiLevelType w:val="hybridMultilevel"/>
    <w:tmpl w:val="E446D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74150E"/>
    <w:multiLevelType w:val="hybridMultilevel"/>
    <w:tmpl w:val="B77A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241413"/>
    <w:multiLevelType w:val="hybridMultilevel"/>
    <w:tmpl w:val="F1BAF47E"/>
    <w:lvl w:ilvl="0" w:tplc="247028C8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73671224"/>
    <w:multiLevelType w:val="hybridMultilevel"/>
    <w:tmpl w:val="4CB89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152F5E"/>
    <w:multiLevelType w:val="hybridMultilevel"/>
    <w:tmpl w:val="E8CA1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21663"/>
    <w:rsid w:val="00130547"/>
    <w:rsid w:val="00156412"/>
    <w:rsid w:val="001743AF"/>
    <w:rsid w:val="001C3573"/>
    <w:rsid w:val="00202529"/>
    <w:rsid w:val="0020497D"/>
    <w:rsid w:val="002120B9"/>
    <w:rsid w:val="0022123B"/>
    <w:rsid w:val="00245CE8"/>
    <w:rsid w:val="0025306B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862D8"/>
    <w:rsid w:val="00697940"/>
    <w:rsid w:val="006B49B4"/>
    <w:rsid w:val="006C7310"/>
    <w:rsid w:val="006E3CCC"/>
    <w:rsid w:val="006F47D8"/>
    <w:rsid w:val="00701094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144B6"/>
    <w:rsid w:val="008352AA"/>
    <w:rsid w:val="00835594"/>
    <w:rsid w:val="00836E4C"/>
    <w:rsid w:val="008663A4"/>
    <w:rsid w:val="00896DBD"/>
    <w:rsid w:val="008A08DA"/>
    <w:rsid w:val="008A47EC"/>
    <w:rsid w:val="008B44D7"/>
    <w:rsid w:val="008E1829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D51D3"/>
    <w:rsid w:val="00BF7BC2"/>
    <w:rsid w:val="00C03014"/>
    <w:rsid w:val="00C049ED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DAF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rsid w:val="00245CE8"/>
    <w:pPr>
      <w:spacing w:line="259" w:lineRule="auto"/>
      <w:ind w:left="720"/>
      <w:contextualSpacing/>
    </w:pPr>
    <w:rPr>
      <w:lang w:val="sq-AL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qFormat/>
    <w:locked/>
    <w:rsid w:val="00245CE8"/>
    <w:rPr>
      <w:lang w:val="sq-AL"/>
    </w:rPr>
  </w:style>
  <w:style w:type="paragraph" w:customStyle="1" w:styleId="v1msolistparagraph">
    <w:name w:val="v1msolistparagraph"/>
    <w:basedOn w:val="Normal"/>
    <w:rsid w:val="00245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rsid w:val="00245CE8"/>
    <w:pPr>
      <w:spacing w:line="259" w:lineRule="auto"/>
      <w:ind w:left="720"/>
      <w:contextualSpacing/>
    </w:pPr>
    <w:rPr>
      <w:lang w:val="sq-AL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qFormat/>
    <w:locked/>
    <w:rsid w:val="00245CE8"/>
    <w:rPr>
      <w:lang w:val="sq-AL"/>
    </w:rPr>
  </w:style>
  <w:style w:type="paragraph" w:customStyle="1" w:styleId="v1msolistparagraph">
    <w:name w:val="v1msolistparagraph"/>
    <w:basedOn w:val="Normal"/>
    <w:rsid w:val="00245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C0B98654954C3AABD75F7FBBDC9C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2021-02-16T11:38:28Z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aplikimin e shoqërisë furnizuesi i shërbimit universal sh.a., për miratimin e çmimit të shërbimit të shitjes me pakicë të Energjisë Elektrike për vitin 2021</Titulli>
    <Modifikuesi xmlns="0e656187-b300-4fb0-8bf4-3a50f872073c">nevila.samarxhi</Modifikuesi>
    <Nr_x002e__x0020_prot_x0020_QBZ xmlns="0e656187-b300-4fb0-8bf4-3a50f872073c">278/6</Nr_x002e__x0020_prot_x0020_QBZ>
    <Data_x0020_e_x0020_Modifikimit xmlns="0e656187-b300-4fb0-8bf4-3a50f872073c">2021-02-16T13:54:39Z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C0B98654954C3AABD75F7FBBDC9C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CCE194-0663-4E4E-A7D1-9F31325BF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AA4A32-1283-4AD1-B33E-5063B6970F0D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324D690-095E-468C-8064-9385FDB637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CD99EE-4758-4F72-8C75-705835B71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6461FD6-C725-4A6A-9BED-7C2E45C20A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aplikimin e shoqërisë furnizuesi i shërbimit universal sh.a., për miratimin e çmimit të shërbimit të shitjes me pakicë të Energjisë Elektrike për vitin 2021</vt:lpstr>
    </vt:vector>
  </TitlesOfParts>
  <Company/>
  <LinksUpToDate>false</LinksUpToDate>
  <CharactersWithSpaces>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aplikimin e shoqërisë furnizuesi i shërbimit universal sh.a., për miratimin e çmimit të shërbimit të shitjes me pakicë të Energjisë Elektrike për vitin 2021</dc:title>
  <dc:creator>Entela Suli</dc:creator>
  <cp:lastModifiedBy>Fjora Cahani</cp:lastModifiedBy>
  <cp:revision>6</cp:revision>
  <dcterms:created xsi:type="dcterms:W3CDTF">2021-02-16T11:44:00Z</dcterms:created>
  <dcterms:modified xsi:type="dcterms:W3CDTF">2021-02-17T09:29:00Z</dcterms:modified>
</cp:coreProperties>
</file>