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1D4A9F" w14:textId="386502F7" w:rsidR="00924638" w:rsidRPr="004861D3" w:rsidRDefault="0081239E" w:rsidP="0081239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61D3">
        <w:rPr>
          <w:rFonts w:ascii="Garamond" w:hAnsi="Garamond"/>
          <w:b/>
          <w:sz w:val="24"/>
          <w:szCs w:val="24"/>
          <w:lang w:val="sq-AL"/>
        </w:rPr>
        <w:t>VENDIM</w:t>
      </w:r>
    </w:p>
    <w:p w14:paraId="458EF20C" w14:textId="3B999D05" w:rsidR="001C3573" w:rsidRPr="004861D3" w:rsidRDefault="00387DD9" w:rsidP="0081239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61D3">
        <w:rPr>
          <w:rFonts w:ascii="Garamond" w:hAnsi="Garamond"/>
          <w:b/>
          <w:sz w:val="24"/>
          <w:szCs w:val="24"/>
          <w:lang w:val="sq-AL"/>
        </w:rPr>
        <w:t>Nr</w:t>
      </w:r>
      <w:r w:rsidR="00924235" w:rsidRPr="004861D3">
        <w:rPr>
          <w:rFonts w:ascii="Garamond" w:hAnsi="Garamond"/>
          <w:b/>
          <w:sz w:val="24"/>
          <w:szCs w:val="24"/>
          <w:lang w:val="sq-AL"/>
        </w:rPr>
        <w:t>.</w:t>
      </w:r>
      <w:r w:rsidR="00E64070" w:rsidRPr="004861D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24235" w:rsidRPr="004861D3">
        <w:rPr>
          <w:rFonts w:ascii="Garamond" w:hAnsi="Garamond"/>
          <w:b/>
          <w:sz w:val="24"/>
          <w:szCs w:val="24"/>
          <w:lang w:val="sq-AL"/>
        </w:rPr>
        <w:t>58</w:t>
      </w:r>
      <w:r w:rsidR="00040D37" w:rsidRPr="004861D3">
        <w:rPr>
          <w:rFonts w:ascii="Garamond" w:hAnsi="Garamond"/>
          <w:b/>
          <w:sz w:val="24"/>
          <w:szCs w:val="24"/>
          <w:lang w:val="sq-AL"/>
        </w:rPr>
        <w:t>, datë</w:t>
      </w:r>
      <w:r w:rsidR="00116CCD" w:rsidRPr="004861D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F61C8" w:rsidRPr="004861D3">
        <w:rPr>
          <w:rFonts w:ascii="Garamond" w:hAnsi="Garamond"/>
          <w:b/>
          <w:sz w:val="24"/>
          <w:szCs w:val="24"/>
          <w:lang w:val="sq-AL"/>
        </w:rPr>
        <w:t>22</w:t>
      </w:r>
      <w:r w:rsidR="00740FB5" w:rsidRPr="004861D3">
        <w:rPr>
          <w:rFonts w:ascii="Garamond" w:hAnsi="Garamond"/>
          <w:b/>
          <w:sz w:val="24"/>
          <w:szCs w:val="24"/>
          <w:lang w:val="sq-AL"/>
        </w:rPr>
        <w:t>.2</w:t>
      </w:r>
      <w:r w:rsidR="00E30E11" w:rsidRPr="004861D3">
        <w:rPr>
          <w:rFonts w:ascii="Garamond" w:hAnsi="Garamond"/>
          <w:b/>
          <w:sz w:val="24"/>
          <w:szCs w:val="24"/>
          <w:lang w:val="sq-AL"/>
        </w:rPr>
        <w:t>.2021</w:t>
      </w:r>
    </w:p>
    <w:p w14:paraId="18D81CE8" w14:textId="77777777" w:rsidR="002F714C" w:rsidRPr="004861D3" w:rsidRDefault="002F714C" w:rsidP="0081239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49B432B" w14:textId="14868FBA" w:rsidR="0081239E" w:rsidRPr="004861D3" w:rsidRDefault="0081239E" w:rsidP="008123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4861D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MBI </w:t>
      </w:r>
      <w:r w:rsidRPr="004861D3">
        <w:rPr>
          <w:rFonts w:ascii="Garamond" w:eastAsia="Times New Roman" w:hAnsi="Garamond" w:cs="Times New Roman"/>
          <w:b/>
          <w:sz w:val="24"/>
          <w:szCs w:val="24"/>
          <w:lang w:val="sq-AL"/>
        </w:rPr>
        <w:t>LICENCIMIN E SHOQËRISË “GERTI”</w:t>
      </w:r>
      <w:r w:rsidRPr="004861D3">
        <w:rPr>
          <w:rFonts w:ascii="Garamond" w:eastAsia="Times New Roman" w:hAnsi="Garamond" w:cs="Times New Roman"/>
          <w:b/>
          <w:i/>
          <w:sz w:val="24"/>
          <w:szCs w:val="24"/>
          <w:lang w:val="sq-AL"/>
        </w:rPr>
        <w:t xml:space="preserve"> </w:t>
      </w:r>
      <w:r w:rsidRPr="004861D3">
        <w:rPr>
          <w:rFonts w:ascii="Garamond" w:eastAsia="Times New Roman" w:hAnsi="Garamond" w:cs="Times New Roman"/>
          <w:b/>
          <w:sz w:val="24"/>
          <w:szCs w:val="24"/>
          <w:lang w:val="sq-AL"/>
        </w:rPr>
        <w:t>SHPK, NË VEPRIMTARINË E PRODHIMIT TË ENERGJISË ELEKTRIKE NGA HEC “VARDARI”</w:t>
      </w:r>
      <w:r w:rsidR="004861D3">
        <w:rPr>
          <w:rFonts w:ascii="Garamond" w:eastAsia="Times New Roman" w:hAnsi="Garamond" w:cs="Times New Roman"/>
          <w:b/>
          <w:sz w:val="24"/>
          <w:szCs w:val="24"/>
          <w:lang w:val="sq-AL"/>
        </w:rPr>
        <w:t>,</w:t>
      </w:r>
      <w:r w:rsidRPr="004861D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ME KAPACITET TË INSTALUAR 1972 </w:t>
      </w:r>
      <w:r w:rsidR="004861D3" w:rsidRPr="004861D3">
        <w:rPr>
          <w:rFonts w:ascii="Garamond" w:eastAsia="Times New Roman" w:hAnsi="Garamond" w:cs="Times New Roman"/>
          <w:b/>
          <w:sz w:val="24"/>
          <w:szCs w:val="24"/>
          <w:lang w:val="sq-AL"/>
        </w:rPr>
        <w:t>kw</w:t>
      </w:r>
    </w:p>
    <w:p w14:paraId="736C8CCE" w14:textId="77777777" w:rsidR="0081239E" w:rsidRPr="004861D3" w:rsidRDefault="0081239E" w:rsidP="0081239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sz w:val="24"/>
          <w:szCs w:val="24"/>
          <w:lang w:val="sq-AL"/>
        </w:rPr>
      </w:pPr>
    </w:p>
    <w:p w14:paraId="26629FEB" w14:textId="210C593E" w:rsidR="0081239E" w:rsidRPr="006F127A" w:rsidRDefault="0081239E" w:rsidP="0081239E">
      <w:pPr>
        <w:pStyle w:val="TEKSTI"/>
        <w:rPr>
          <w:bCs/>
        </w:rPr>
      </w:pPr>
      <w:r w:rsidRPr="006F127A">
        <w:t>Në mbështetje të nenit 16 dhe nenit 37, pika 2, g</w:t>
      </w:r>
      <w:r w:rsidR="006F127A" w:rsidRPr="006F127A">
        <w:t>e</w:t>
      </w:r>
      <w:r w:rsidRPr="006F127A">
        <w:t xml:space="preserve">rma “a”, të </w:t>
      </w:r>
      <w:r w:rsidR="00B56E59">
        <w:t>l</w:t>
      </w:r>
      <w:r w:rsidRPr="006F127A">
        <w:t>igjit nr. 43/2015 “</w:t>
      </w:r>
      <w:r w:rsidRPr="006F127A">
        <w:rPr>
          <w:iCs/>
        </w:rPr>
        <w:t xml:space="preserve">Për </w:t>
      </w:r>
      <w:r w:rsidR="00B56E59" w:rsidRPr="006F127A">
        <w:rPr>
          <w:iCs/>
        </w:rPr>
        <w:t>sektorin e energjisë elektrike</w:t>
      </w:r>
      <w:r w:rsidRPr="006F127A">
        <w:t>”, i ndryshuar, nenit 4, pika 1, g</w:t>
      </w:r>
      <w:r w:rsidR="006F127A" w:rsidRPr="006F127A">
        <w:t>e</w:t>
      </w:r>
      <w:r w:rsidRPr="006F127A">
        <w:t>rma “a”, nenit 5, pika 1, g</w:t>
      </w:r>
      <w:r w:rsidR="006F127A" w:rsidRPr="006F127A">
        <w:t>e</w:t>
      </w:r>
      <w:r w:rsidRPr="006F127A">
        <w:t xml:space="preserve">rma “a” dhe nenit 13, të </w:t>
      </w:r>
      <w:r w:rsidR="00B56E59">
        <w:rPr>
          <w:iCs/>
        </w:rPr>
        <w:t>r</w:t>
      </w:r>
      <w:r w:rsidRPr="006F127A">
        <w:rPr>
          <w:iCs/>
        </w:rPr>
        <w:t xml:space="preserve">regullores </w:t>
      </w:r>
      <w:r w:rsidR="00B56E59">
        <w:rPr>
          <w:iCs/>
        </w:rPr>
        <w:t>“P</w:t>
      </w:r>
      <w:r w:rsidRPr="006F127A">
        <w:rPr>
          <w:iCs/>
        </w:rPr>
        <w:t>ër procedurat dhe afatet për dhënien, modifikimin, transferimin, rinovimin ose heqjen e licencave në sektorin e energjisë elektrike</w:t>
      </w:r>
      <w:r w:rsidR="00B56E59">
        <w:rPr>
          <w:iCs/>
        </w:rPr>
        <w:t>”</w:t>
      </w:r>
      <w:r w:rsidRPr="006F127A">
        <w:t xml:space="preserve">, të miratuar me vendimin e </w:t>
      </w:r>
      <w:r w:rsidR="00DD18E2">
        <w:t>B</w:t>
      </w:r>
      <w:r w:rsidRPr="006F127A">
        <w:t xml:space="preserve">ordit të Entit Rregullator të Energjisë, nr. 109, datë 29.6.2016, e ndryshuar, nenit 92, pika 1 dhe 2, të </w:t>
      </w:r>
      <w:r w:rsidR="00DD18E2">
        <w:t>l</w:t>
      </w:r>
      <w:r w:rsidRPr="006F127A">
        <w:t>igjit nr. 44/2015 “Kodi i Procedurave Administrative të Republikës së Shqipërisë”</w:t>
      </w:r>
      <w:r w:rsidR="00EE1159">
        <w:t>,</w:t>
      </w:r>
      <w:r w:rsidRPr="006F127A">
        <w:t xml:space="preserve"> si dhe nenit 15, të </w:t>
      </w:r>
      <w:r w:rsidR="00BC4D00">
        <w:rPr>
          <w:iCs/>
        </w:rPr>
        <w:t>r</w:t>
      </w:r>
      <w:r w:rsidRPr="006F127A">
        <w:rPr>
          <w:iCs/>
        </w:rPr>
        <w:t xml:space="preserve">regullores </w:t>
      </w:r>
      <w:r w:rsidR="00BC4D00">
        <w:rPr>
          <w:iCs/>
        </w:rPr>
        <w:t>“P</w:t>
      </w:r>
      <w:r w:rsidRPr="006F127A">
        <w:rPr>
          <w:iCs/>
        </w:rPr>
        <w:t>ër organizimin, funksionimin dhe procedurat e ERE-s”</w:t>
      </w:r>
      <w:r w:rsidRPr="006F127A">
        <w:t xml:space="preserve">, miratuar me vendimin e </w:t>
      </w:r>
      <w:r w:rsidR="00BC4D00" w:rsidRPr="006F127A">
        <w:t>B</w:t>
      </w:r>
      <w:r w:rsidRPr="006F127A">
        <w:t>ordit të ERE</w:t>
      </w:r>
      <w:r w:rsidR="00BC4D00">
        <w:t>-s</w:t>
      </w:r>
      <w:r w:rsidRPr="006F127A">
        <w:t xml:space="preserve"> nr. 96, datë 17.6.2016, Bordi i Entit Rregullator të Energjisë (ERE), në mbledhjen e tij të datës 22.2.2021, mbasi shqyrtoi relacionin nr. 30/2 prot., dat</w:t>
      </w:r>
      <w:r w:rsidR="00ED5727">
        <w:t>ë 16.</w:t>
      </w:r>
      <w:r w:rsidRPr="006F127A">
        <w:t>2.2021, të Drejtorisë së Licencimit, Autorizimeve dhe Mbikëqyrjes, mbi aplikimin e shoqërisë “</w:t>
      </w:r>
      <w:r w:rsidR="005710C4" w:rsidRPr="006F127A">
        <w:rPr>
          <w:rFonts w:eastAsia="Times New Roman"/>
        </w:rPr>
        <w:t>Gerti</w:t>
      </w:r>
      <w:r w:rsidRPr="006F127A">
        <w:rPr>
          <w:rFonts w:eastAsia="Times New Roman"/>
        </w:rPr>
        <w:t>” sh.p.k., p</w:t>
      </w:r>
      <w:r w:rsidRPr="006F127A">
        <w:t>ër licencim në veprimtarinë e prodhimit të energjisë elektrike,</w:t>
      </w:r>
    </w:p>
    <w:p w14:paraId="2C56ED2D" w14:textId="04129949" w:rsidR="0081239E" w:rsidRPr="006F127A" w:rsidRDefault="0081239E" w:rsidP="008123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6F127A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292909">
        <w:rPr>
          <w:rFonts w:ascii="Garamond" w:hAnsi="Garamond" w:cs="Times New Roman"/>
          <w:bCs/>
          <w:sz w:val="24"/>
          <w:szCs w:val="24"/>
          <w:lang w:val="sq-AL"/>
        </w:rPr>
        <w:t>k</w:t>
      </w:r>
      <w:r w:rsidRPr="006F127A">
        <w:rPr>
          <w:rFonts w:ascii="Garamond" w:hAnsi="Garamond" w:cs="Times New Roman"/>
          <w:bCs/>
          <w:sz w:val="24"/>
          <w:szCs w:val="24"/>
          <w:lang w:val="sq-AL"/>
        </w:rPr>
        <w:t xml:space="preserve">onstatoi se: </w:t>
      </w:r>
    </w:p>
    <w:p w14:paraId="2A4BCC7D" w14:textId="31410957" w:rsidR="0081239E" w:rsidRPr="006F127A" w:rsidRDefault="0081239E" w:rsidP="0081239E">
      <w:pPr>
        <w:pStyle w:val="TEKSTI"/>
      </w:pPr>
      <w:r w:rsidRPr="006F127A">
        <w:t>-</w:t>
      </w:r>
      <w:r w:rsidR="00ED5727">
        <w:t xml:space="preserve"> </w:t>
      </w:r>
      <w:r w:rsidRPr="006F127A">
        <w:t>Bordi i ERE-s</w:t>
      </w:r>
      <w:r w:rsidR="00B35952">
        <w:t>,</w:t>
      </w:r>
      <w:r w:rsidR="005710C4">
        <w:t xml:space="preserve"> me vendimin nr. 10, datë 20.</w:t>
      </w:r>
      <w:r w:rsidRPr="006F127A">
        <w:t>1.2021, vendosi të fillojë procedurën për licencimin e shoqërisë “</w:t>
      </w:r>
      <w:r w:rsidR="005710C4" w:rsidRPr="006F127A">
        <w:t>Gerti</w:t>
      </w:r>
      <w:r w:rsidRPr="006F127A">
        <w:t>” sh.p.k., në veprimtarinë e prodhimit të energjisë elektrike.</w:t>
      </w:r>
    </w:p>
    <w:p w14:paraId="38F0B080" w14:textId="4BFBDFDB" w:rsidR="0081239E" w:rsidRPr="006F127A" w:rsidRDefault="0081239E" w:rsidP="0081239E">
      <w:pPr>
        <w:pStyle w:val="TEKSTI"/>
      </w:pPr>
      <w:r w:rsidRPr="006F127A">
        <w:t>-</w:t>
      </w:r>
      <w:r w:rsidR="007D5164">
        <w:t xml:space="preserve"> </w:t>
      </w:r>
      <w:r w:rsidRPr="006F127A">
        <w:t xml:space="preserve">Në vijim të kësaj vendimmarrjeje me “Njoftimin për </w:t>
      </w:r>
      <w:r w:rsidR="005710C4">
        <w:t>l</w:t>
      </w:r>
      <w:r w:rsidRPr="006F127A">
        <w:t>i</w:t>
      </w:r>
      <w:r w:rsidR="007D5164">
        <w:t>cencim” nr. 6/5 prot., datë 20.</w:t>
      </w:r>
      <w:r w:rsidRPr="006F127A">
        <w:t>1.2021, u krye njoftimi në median e shkruar dhe në përfundim të afatit të përcaktuar në nenin 10, pika 11, të Rregullores për procedurat dhe afatet për dhënien, modifikimin, transferimin, rinovimin dhe heqjen e licencave në sektorin e energjisë elektrike, nuk rezultoi të ketë vërejtje apo ankesa nga palët e treta, lidhur me aplikimin e bërë nga shoqëria “</w:t>
      </w:r>
      <w:r w:rsidR="007D5164" w:rsidRPr="006F127A">
        <w:t>Gerti</w:t>
      </w:r>
      <w:r w:rsidRPr="006F127A">
        <w:t xml:space="preserve">” sh.p.k..   </w:t>
      </w:r>
    </w:p>
    <w:p w14:paraId="04AFF738" w14:textId="6052245E" w:rsidR="0081239E" w:rsidRPr="006F127A" w:rsidRDefault="0081239E" w:rsidP="0081239E">
      <w:pPr>
        <w:pStyle w:val="TEKSTI"/>
      </w:pPr>
      <w:r w:rsidRPr="006F127A">
        <w:t>-</w:t>
      </w:r>
      <w:r w:rsidR="007D5164">
        <w:t xml:space="preserve"> </w:t>
      </w:r>
      <w:r w:rsidRPr="006F127A">
        <w:t>Me shkresën nr. 264 prot., datë 1.2.2021, ERE iu drejtua shoqërisë duke i njoftuar fillimin e procedurës dhe i komunikoi detyrimin për plotësimin e dokumentacionit të munguar të pasqyruar në vendimin e fillimit të procedurës.</w:t>
      </w:r>
    </w:p>
    <w:p w14:paraId="6DABD537" w14:textId="37685DB3" w:rsidR="0081239E" w:rsidRPr="006F127A" w:rsidRDefault="0081239E" w:rsidP="0081239E">
      <w:pPr>
        <w:pStyle w:val="TEKSTI"/>
      </w:pPr>
      <w:r w:rsidRPr="006F127A">
        <w:t>-</w:t>
      </w:r>
      <w:r w:rsidR="007D5164">
        <w:t xml:space="preserve"> </w:t>
      </w:r>
      <w:r w:rsidRPr="006F127A">
        <w:t>Shoqëria “</w:t>
      </w:r>
      <w:r w:rsidR="007D5164" w:rsidRPr="006F127A">
        <w:t>Gerti</w:t>
      </w:r>
      <w:r w:rsidRPr="006F127A">
        <w:t>” sh.p.k., në përgjigje të sa më sipër me shkresën e protokolluar në E</w:t>
      </w:r>
      <w:r w:rsidR="007D5164">
        <w:t>RE me nr. 264/1 prot., datë 10.</w:t>
      </w:r>
      <w:r w:rsidRPr="006F127A">
        <w:t>2.2021 dhe atë nr. 5/1 prot., datë 11.2.2021, plotësoi dokumentacionin e munguar të aplikimit, por u konstatua se një pjesë e tij është lëshuar nga institucionet respektive në emër të shoqërisë “Drini Bulqizë” sh.p.k. dhe jo në emër të aplikantit për licencë, shoqërisë “</w:t>
      </w:r>
      <w:r w:rsidR="007D5164" w:rsidRPr="006F127A">
        <w:t>Gerti</w:t>
      </w:r>
      <w:r w:rsidRPr="006F127A">
        <w:t>” sh.p.k..</w:t>
      </w:r>
    </w:p>
    <w:p w14:paraId="741F8FD2" w14:textId="7252C3DD" w:rsidR="0081239E" w:rsidRPr="006F127A" w:rsidRDefault="0081239E" w:rsidP="0081239E">
      <w:pPr>
        <w:pStyle w:val="TEKSTI"/>
      </w:pPr>
      <w:r w:rsidRPr="006F127A">
        <w:t>-</w:t>
      </w:r>
      <w:r w:rsidR="007D5164">
        <w:t xml:space="preserve"> </w:t>
      </w:r>
      <w:r w:rsidRPr="006F127A">
        <w:t xml:space="preserve">Shoqëria ka kryer pagesën e aplikimit për t’u pajisur me licencë nga ERE, në zbatim të </w:t>
      </w:r>
      <w:r w:rsidR="00785C51">
        <w:t>a</w:t>
      </w:r>
      <w:r w:rsidRPr="006F127A">
        <w:t xml:space="preserve">neksit A, të </w:t>
      </w:r>
      <w:r w:rsidR="00785C51">
        <w:t>r</w:t>
      </w:r>
      <w:r w:rsidRPr="006F127A">
        <w:t xml:space="preserve">regullores </w:t>
      </w:r>
      <w:r w:rsidR="00785C51">
        <w:t>“P</w:t>
      </w:r>
      <w:r w:rsidRPr="006F127A">
        <w:t>ër procedurat dhe afatet për dhënien, modifikimin, transferimin, rinovimin dhe heqjen e licencave në sektorin e energjisë elektrike</w:t>
      </w:r>
      <w:r w:rsidR="00785C51">
        <w:t>P</w:t>
      </w:r>
      <w:r w:rsidRPr="006F127A">
        <w:t>.</w:t>
      </w:r>
    </w:p>
    <w:p w14:paraId="3BE23002" w14:textId="0C4B5524" w:rsidR="0081239E" w:rsidRPr="006F127A" w:rsidRDefault="0081239E" w:rsidP="0081239E">
      <w:pPr>
        <w:pStyle w:val="TEKSTI"/>
      </w:pPr>
      <w:r w:rsidRPr="006F127A">
        <w:t>-</w:t>
      </w:r>
      <w:r w:rsidR="007D5164">
        <w:t xml:space="preserve"> </w:t>
      </w:r>
      <w:r w:rsidRPr="006F127A">
        <w:t>Nga analiza e dokumentacionit në fazën përfundimtare të licencimit në veprimtarinë e prodhimit të energjisë elektrike, për shoqërinë “</w:t>
      </w:r>
      <w:r w:rsidR="007D5164" w:rsidRPr="006F127A">
        <w:t>Gerti</w:t>
      </w:r>
      <w:r w:rsidRPr="006F127A">
        <w:t xml:space="preserve">” sh.p.k., rezulton se subjekti ka plotësuar kërkesat e </w:t>
      </w:r>
      <w:r w:rsidR="00785C51">
        <w:t>r</w:t>
      </w:r>
      <w:r w:rsidRPr="006F127A">
        <w:t xml:space="preserve">regullores </w:t>
      </w:r>
      <w:r w:rsidR="00785C51">
        <w:t>“P</w:t>
      </w:r>
      <w:r w:rsidRPr="006F127A">
        <w:t>ër procedurat dhe afatet për dhënien, modifikimin, transferimin, rinovimin dhe heqjen e licencave në sektorin e energjisë elektrike</w:t>
      </w:r>
      <w:r w:rsidR="00785C51">
        <w:t>P</w:t>
      </w:r>
      <w:r w:rsidRPr="006F127A">
        <w:t>, si më poshtë, por veçojmë faktin se një pjesë e tyre nuk janë lëshu</w:t>
      </w:r>
      <w:r w:rsidR="00785C51">
        <w:t>a</w:t>
      </w:r>
      <w:r w:rsidRPr="006F127A">
        <w:t>r në emër të shoqërisë “Gerti” sh.p.k.:</w:t>
      </w:r>
    </w:p>
    <w:p w14:paraId="6F5889AD" w14:textId="14695A1B" w:rsidR="0081239E" w:rsidRPr="006F127A" w:rsidRDefault="0081239E" w:rsidP="0081239E">
      <w:pPr>
        <w:pStyle w:val="TEKSTI"/>
      </w:pPr>
      <w:r w:rsidRPr="006F127A">
        <w:t>-</w:t>
      </w:r>
      <w:r w:rsidR="007D5164">
        <w:t xml:space="preserve"> </w:t>
      </w:r>
      <w:r w:rsidR="00A80ABF" w:rsidRPr="006F127A">
        <w:t xml:space="preserve">formati </w:t>
      </w:r>
      <w:r w:rsidRPr="006F127A">
        <w:t xml:space="preserve">dhe dokumentacioni për aplikim, </w:t>
      </w:r>
      <w:r w:rsidR="007D5164">
        <w:t>n</w:t>
      </w:r>
      <w:r w:rsidRPr="006F127A">
        <w:t>eni 9, pika 1, g</w:t>
      </w:r>
      <w:r w:rsidR="007D5164">
        <w:t>e</w:t>
      </w:r>
      <w:r w:rsidRPr="006F127A">
        <w:t>rmat “a”, “b” dhe “c”, plotësuar;</w:t>
      </w:r>
    </w:p>
    <w:p w14:paraId="32A6A098" w14:textId="55948A3F" w:rsidR="0081239E" w:rsidRPr="006F127A" w:rsidRDefault="0081239E" w:rsidP="0081239E">
      <w:pPr>
        <w:pStyle w:val="TEKSTI"/>
      </w:pPr>
      <w:r w:rsidRPr="006F127A">
        <w:t>-</w:t>
      </w:r>
      <w:r w:rsidR="007D5164">
        <w:t xml:space="preserve"> </w:t>
      </w:r>
      <w:r w:rsidR="00A80ABF" w:rsidRPr="006F127A">
        <w:t xml:space="preserve">dokumentacioni </w:t>
      </w:r>
      <w:r w:rsidRPr="006F127A">
        <w:t xml:space="preserve">juridik, administrativ dhe pronësor, </w:t>
      </w:r>
      <w:r w:rsidR="007D5164">
        <w:t>n</w:t>
      </w:r>
      <w:r w:rsidRPr="006F127A">
        <w:t>eni 9, pika 2, g</w:t>
      </w:r>
      <w:r w:rsidR="007D5164">
        <w:t>e</w:t>
      </w:r>
      <w:r w:rsidRPr="006F127A">
        <w:t>rmat “a, “b”, “c”, “d”, “e”, plotësuar;</w:t>
      </w:r>
    </w:p>
    <w:p w14:paraId="3D6BACAE" w14:textId="51CCC4D8" w:rsidR="0081239E" w:rsidRPr="006F127A" w:rsidRDefault="0081239E" w:rsidP="0081239E">
      <w:pPr>
        <w:pStyle w:val="TEKSTI"/>
      </w:pPr>
      <w:r w:rsidRPr="006F127A">
        <w:t>-</w:t>
      </w:r>
      <w:r w:rsidR="007D5164">
        <w:t xml:space="preserve"> </w:t>
      </w:r>
      <w:r w:rsidR="00A80ABF" w:rsidRPr="006F127A">
        <w:t xml:space="preserve">dokumentacioni </w:t>
      </w:r>
      <w:r w:rsidRPr="006F127A">
        <w:t xml:space="preserve">financiar dhe fiskal, </w:t>
      </w:r>
      <w:r w:rsidR="007D5164">
        <w:t>n</w:t>
      </w:r>
      <w:r w:rsidRPr="006F127A">
        <w:t>eni 9, pika 3, g</w:t>
      </w:r>
      <w:r w:rsidR="007D5164">
        <w:t>e</w:t>
      </w:r>
      <w:r w:rsidRPr="006F127A">
        <w:t>rmat “a”, “b”, “c”, “d”, plotësuar;</w:t>
      </w:r>
    </w:p>
    <w:p w14:paraId="66CC514C" w14:textId="11D1E2C4" w:rsidR="0081239E" w:rsidRPr="006F127A" w:rsidRDefault="0081239E" w:rsidP="0081239E">
      <w:pPr>
        <w:pStyle w:val="TEKSTI"/>
      </w:pPr>
      <w:r w:rsidRPr="006F127A">
        <w:t>-</w:t>
      </w:r>
      <w:r w:rsidR="007D5164">
        <w:t xml:space="preserve"> </w:t>
      </w:r>
      <w:r w:rsidR="00A80ABF" w:rsidRPr="006F127A">
        <w:t xml:space="preserve">dokumentacioni </w:t>
      </w:r>
      <w:r w:rsidRPr="006F127A">
        <w:t>teknik për HEC</w:t>
      </w:r>
      <w:r w:rsidR="00AF6D0B">
        <w:t>-in</w:t>
      </w:r>
      <w:r w:rsidRPr="006F127A">
        <w:t xml:space="preserve">, </w:t>
      </w:r>
      <w:r w:rsidR="007D5164">
        <w:t>n</w:t>
      </w:r>
      <w:r w:rsidRPr="006F127A">
        <w:t>eni 9, pika</w:t>
      </w:r>
      <w:r w:rsidR="0023217E">
        <w:t>t</w:t>
      </w:r>
      <w:r w:rsidRPr="006F127A">
        <w:t xml:space="preserve"> 4.1.1, 4.1.2, 4.1.3, g</w:t>
      </w:r>
      <w:r w:rsidR="007D5164">
        <w:t>e</w:t>
      </w:r>
      <w:r w:rsidRPr="006F127A">
        <w:t>rmat “a”, “b”, “c”, “d”, 4.1.4, g</w:t>
      </w:r>
      <w:r w:rsidR="007D5164">
        <w:t>e</w:t>
      </w:r>
      <w:r w:rsidRPr="006F127A">
        <w:t>rmat “a”, “b”, “c”, “d”, “e” dhe 4.1.5, g</w:t>
      </w:r>
      <w:r w:rsidR="007D5164">
        <w:t>e</w:t>
      </w:r>
      <w:r w:rsidRPr="006F127A">
        <w:t>rmat “a”, “b”, “c”.</w:t>
      </w:r>
    </w:p>
    <w:p w14:paraId="0A6381BF" w14:textId="46477F12" w:rsidR="0081239E" w:rsidRPr="006F127A" w:rsidRDefault="0081239E" w:rsidP="0081239E">
      <w:pPr>
        <w:pStyle w:val="TEKSTI"/>
      </w:pPr>
      <w:r w:rsidRPr="006F127A">
        <w:lastRenderedPageBreak/>
        <w:t>-</w:t>
      </w:r>
      <w:r w:rsidR="007D5164">
        <w:t xml:space="preserve"> </w:t>
      </w:r>
      <w:r w:rsidRPr="006F127A">
        <w:t>Shoqëria duhet të përcjellë në ERE finalizimin e heqjes nga fondi pyjor kullosor të sipërfaqes së përcaktuar për zhvillimin e projektit.</w:t>
      </w:r>
    </w:p>
    <w:p w14:paraId="26752094" w14:textId="67EC5A9D" w:rsidR="0081239E" w:rsidRPr="006F127A" w:rsidRDefault="0081239E" w:rsidP="0081239E">
      <w:pPr>
        <w:pStyle w:val="TEKSTI"/>
      </w:pPr>
      <w:r w:rsidRPr="006F127A">
        <w:t>-</w:t>
      </w:r>
      <w:r w:rsidR="00A97A1E">
        <w:t xml:space="preserve"> </w:t>
      </w:r>
      <w:r w:rsidRPr="006F127A">
        <w:t>Sa më sipër, në përfundim të afatit të kontratës së qirasë</w:t>
      </w:r>
      <w:r w:rsidR="007D5164">
        <w:t xml:space="preserve"> me Bashkinë Librazhd (datë 7.</w:t>
      </w:r>
      <w:r w:rsidRPr="006F127A">
        <w:t>8.2027), do t’i kërkohet shoqërisë ta depozitojë atë me afate të rinovuara, një muaj pas nënshkrimit të rinovimit.</w:t>
      </w:r>
    </w:p>
    <w:p w14:paraId="766F9D56" w14:textId="3FE7AB8E" w:rsidR="0081239E" w:rsidRPr="006F127A" w:rsidRDefault="0081239E" w:rsidP="0081239E">
      <w:pPr>
        <w:pStyle w:val="TEKSTI"/>
      </w:pPr>
      <w:r w:rsidRPr="006F127A">
        <w:t>-</w:t>
      </w:r>
      <w:r w:rsidR="008453C4">
        <w:t xml:space="preserve"> </w:t>
      </w:r>
      <w:r w:rsidRPr="006F127A">
        <w:t>Në përfundim të afatit të lejes së përdorimit të burimit ujor (data e përfundimit 16.10.2022), do t’i kërkohet shoqërisë ta depozitojë atë me afate të rinovuara, një muaj pas nënshkrimit të rinovimit të saj.</w:t>
      </w:r>
    </w:p>
    <w:p w14:paraId="32F3E8B3" w14:textId="36722DF9" w:rsidR="0081239E" w:rsidRPr="006F127A" w:rsidRDefault="0081239E" w:rsidP="0081239E">
      <w:pPr>
        <w:pStyle w:val="TEKSTI"/>
      </w:pPr>
      <w:r w:rsidRPr="006F127A">
        <w:t>-</w:t>
      </w:r>
      <w:r w:rsidR="008453C4">
        <w:t xml:space="preserve"> </w:t>
      </w:r>
      <w:r w:rsidRPr="006F127A">
        <w:t xml:space="preserve">Kontrata nr. 118 </w:t>
      </w:r>
      <w:r w:rsidR="009F3996" w:rsidRPr="006F127A">
        <w:t>rep</w:t>
      </w:r>
      <w:r w:rsidRPr="006F127A">
        <w:t xml:space="preserve">., nr. 62/2 </w:t>
      </w:r>
      <w:r w:rsidR="009F3996" w:rsidRPr="006F127A">
        <w:t>kol</w:t>
      </w:r>
      <w:r w:rsidRPr="006F127A">
        <w:t xml:space="preserve">., datë 24.1.2018, “Për ndërtimin, shfrytëzimin dhe administrimin e hidrocentralit “Vardari me kapacitet 1.972 </w:t>
      </w:r>
      <w:r w:rsidR="009F3996" w:rsidRPr="006F127A">
        <w:t>mw</w:t>
      </w:r>
      <w:r w:rsidRPr="006F127A">
        <w:t xml:space="preserve">, në përroin e Vardarit dhe Valit, degë e Përroit të Zallit të Kostenjës, Bashkia Librazhd, </w:t>
      </w:r>
      <w:r w:rsidR="00604976">
        <w:t>q</w:t>
      </w:r>
      <w:r w:rsidRPr="006F127A">
        <w:t>arku Elbasan”, lidhur midis Ministrisë së Infrastrukturës dhe Energjisë (MIE) dhe Mbajtësit të Miratimit shoqërisë “Drini Bulqizë” sh.p.k., të drejtat dhe detyrimet e të cilit i janë transferuar më pas shoqërisë “</w:t>
      </w:r>
      <w:r w:rsidR="005B4A87" w:rsidRPr="006F127A">
        <w:t>Gerti</w:t>
      </w:r>
      <w:r w:rsidRPr="006F127A">
        <w:t xml:space="preserve">” sh.p.k. nëpërmjet </w:t>
      </w:r>
      <w:r w:rsidR="005B4A87" w:rsidRPr="006F127A">
        <w:t xml:space="preserve">amendim kontrate </w:t>
      </w:r>
      <w:r w:rsidRPr="006F127A">
        <w:t xml:space="preserve">me nr. 1818 </w:t>
      </w:r>
      <w:r w:rsidR="009F3996" w:rsidRPr="006F127A">
        <w:t>rep</w:t>
      </w:r>
      <w:r w:rsidR="005B4A87">
        <w:t>.</w:t>
      </w:r>
      <w:r w:rsidR="009F3996" w:rsidRPr="006F127A">
        <w:t xml:space="preserve"> </w:t>
      </w:r>
      <w:r w:rsidRPr="006F127A">
        <w:t xml:space="preserve">dhe nr. 388/2 </w:t>
      </w:r>
      <w:r w:rsidR="009F3996" w:rsidRPr="006F127A">
        <w:t>kol</w:t>
      </w:r>
      <w:r w:rsidRPr="006F127A">
        <w:t xml:space="preserve">., datë 24.12.2020, “Për </w:t>
      </w:r>
      <w:r w:rsidR="009F3996" w:rsidRPr="006F127A">
        <w:t xml:space="preserve">kontratën </w:t>
      </w:r>
      <w:r w:rsidRPr="006F127A">
        <w:t xml:space="preserve">e </w:t>
      </w:r>
      <w:r w:rsidR="00635FFC">
        <w:t>n</w:t>
      </w:r>
      <w:r w:rsidRPr="006F127A">
        <w:t>dërtimit</w:t>
      </w:r>
      <w:r w:rsidR="00635FFC">
        <w:t>,</w:t>
      </w:r>
      <w:r w:rsidRPr="006F127A">
        <w:t xml:space="preserve"> shfrytëzimin dhe administrimin e hidrocentralit </w:t>
      </w:r>
      <w:r w:rsidR="00635FFC">
        <w:t>‘</w:t>
      </w:r>
      <w:r w:rsidRPr="006F127A">
        <w:t>Vardari</w:t>
      </w:r>
      <w:r w:rsidR="00635FFC">
        <w:t>’,</w:t>
      </w:r>
      <w:r w:rsidRPr="006F127A">
        <w:t xml:space="preserve"> me kapacitet 1.972 </w:t>
      </w:r>
      <w:r w:rsidR="009F3996" w:rsidRPr="006F127A">
        <w:t>mw</w:t>
      </w:r>
      <w:r w:rsidRPr="006F127A">
        <w:t xml:space="preserve">, në përroin e Vardarit dhe Valit, degë e Përroit të Zallit të Kostenjës, Bashkia Librazhd, </w:t>
      </w:r>
      <w:r w:rsidR="005B4A87">
        <w:t>q</w:t>
      </w:r>
      <w:r w:rsidRPr="006F127A">
        <w:t xml:space="preserve">arku Elbasan”, ka një afat 49-vjeçar, por nga ana tjetër shpjegojmë se ERE në zbatim të nenit 38, të </w:t>
      </w:r>
      <w:r w:rsidR="00635FFC">
        <w:t>l</w:t>
      </w:r>
      <w:r w:rsidRPr="006F127A">
        <w:t xml:space="preserve">igjit </w:t>
      </w:r>
      <w:r w:rsidRPr="006F127A">
        <w:rPr>
          <w:bCs/>
        </w:rPr>
        <w:t>“</w:t>
      </w:r>
      <w:r w:rsidRPr="006F127A">
        <w:rPr>
          <w:bCs/>
          <w:iCs/>
        </w:rPr>
        <w:t xml:space="preserve">Për </w:t>
      </w:r>
      <w:r w:rsidR="00635FFC" w:rsidRPr="006F127A">
        <w:rPr>
          <w:bCs/>
          <w:iCs/>
        </w:rPr>
        <w:t>sektorin e energjisë elektrike</w:t>
      </w:r>
      <w:r w:rsidRPr="006F127A">
        <w:rPr>
          <w:bCs/>
        </w:rPr>
        <w:t>”, i ndryshuar</w:t>
      </w:r>
      <w:r w:rsidR="00635FFC">
        <w:rPr>
          <w:bCs/>
        </w:rPr>
        <w:t>,</w:t>
      </w:r>
      <w:r w:rsidRPr="006F127A">
        <w:rPr>
          <w:bCs/>
        </w:rPr>
        <w:t xml:space="preserve"> dhe nenit 5, të </w:t>
      </w:r>
      <w:r w:rsidR="0059310A">
        <w:t>r</w:t>
      </w:r>
      <w:r w:rsidRPr="006F127A">
        <w:t xml:space="preserve">regullores </w:t>
      </w:r>
      <w:r w:rsidR="0059310A">
        <w:t>“P</w:t>
      </w:r>
      <w:r w:rsidRPr="006F127A">
        <w:t xml:space="preserve">ër </w:t>
      </w:r>
      <w:r w:rsidR="0059310A" w:rsidRPr="006F127A">
        <w:t>procedurat dhe afatet për dhënien, modifikimin, transferimin, rinovimin ose heqjen e licencave në sektorin e energjisë elektrike</w:t>
      </w:r>
      <w:r w:rsidR="0059310A">
        <w:t>”</w:t>
      </w:r>
      <w:r w:rsidRPr="006F127A">
        <w:t xml:space="preserve">, nuk mund të japë për veprimtarinë e prodhimit të energjisë elektrike një licencë me afat më të madh se 30 vjet.  </w:t>
      </w:r>
    </w:p>
    <w:p w14:paraId="5232E9A0" w14:textId="69F3A263" w:rsidR="0081239E" w:rsidRPr="006F127A" w:rsidRDefault="0081239E" w:rsidP="0081239E">
      <w:pPr>
        <w:pStyle w:val="TEKSTI"/>
      </w:pPr>
      <w:r w:rsidRPr="006F127A">
        <w:t>-</w:t>
      </w:r>
      <w:r w:rsidR="0059310A">
        <w:t xml:space="preserve"> </w:t>
      </w:r>
      <w:r w:rsidRPr="006F127A">
        <w:t>Në nenin 92, pika</w:t>
      </w:r>
      <w:r w:rsidR="0059310A">
        <w:t>t</w:t>
      </w:r>
      <w:r w:rsidRPr="006F127A">
        <w:t xml:space="preserve"> 1 dhe 2, të Kodit të Procedurave Administrative të Republikës së Shqipërisë, parashikohet se:</w:t>
      </w:r>
    </w:p>
    <w:p w14:paraId="06398DB9" w14:textId="44B23264" w:rsidR="0081239E" w:rsidRPr="007543B2" w:rsidRDefault="007543B2" w:rsidP="0081239E">
      <w:pPr>
        <w:pStyle w:val="TEKSTI"/>
        <w:rPr>
          <w:i/>
        </w:rPr>
      </w:pPr>
      <w:r w:rsidRPr="007543B2">
        <w:rPr>
          <w:i/>
        </w:rPr>
        <w:t xml:space="preserve">1. </w:t>
      </w:r>
      <w:r w:rsidR="0081239E" w:rsidRPr="007543B2">
        <w:rPr>
          <w:i/>
        </w:rPr>
        <w:t>Përveç kur ndalohet shprehimisht nga ligji, në raste të justifikuara, për shkak të kompleksitetit të çështjes, organi publik mund të zgjasë vetëm një herë afatin e përcaktuar sipas nenit 91 të këtij Kodi.</w:t>
      </w:r>
    </w:p>
    <w:p w14:paraId="68FEA994" w14:textId="77777777" w:rsidR="0081239E" w:rsidRPr="007543B2" w:rsidRDefault="0081239E" w:rsidP="0081239E">
      <w:pPr>
        <w:pStyle w:val="TEKSTI"/>
        <w:rPr>
          <w:i/>
        </w:rPr>
      </w:pPr>
      <w:r w:rsidRPr="007543B2">
        <w:rPr>
          <w:i/>
        </w:rPr>
        <w:t>Zgjatja e afatit bëhet për aq sa është e nevojshme për përfundimin e procedurës, në proporcion me vështirësinë e çështjes konkrete, por jo më shumë se kohëzgjatja e afatit fillestar.</w:t>
      </w:r>
    </w:p>
    <w:p w14:paraId="0CBC7586" w14:textId="0B5BCA62" w:rsidR="0081239E" w:rsidRPr="006F127A" w:rsidRDefault="0081239E" w:rsidP="0081239E">
      <w:pPr>
        <w:pStyle w:val="TEKSTI"/>
      </w:pPr>
      <w:r w:rsidRPr="006F127A">
        <w:t>-</w:t>
      </w:r>
      <w:r w:rsidR="007543B2">
        <w:t xml:space="preserve"> </w:t>
      </w:r>
      <w:r w:rsidRPr="006F127A">
        <w:t xml:space="preserve">Për shkak të kompleksitetit të problematikës që është hasur në dokumentacionin e depozituar nga shoqëria, ERE vlerëson të zgjasë afatin e vendimmarrjes së </w:t>
      </w:r>
      <w:r w:rsidR="00FD279E" w:rsidRPr="006F127A">
        <w:t xml:space="preserve">Bordit </w:t>
      </w:r>
      <w:r w:rsidRPr="006F127A">
        <w:t xml:space="preserve">me 30 ditë pune në mënyrë që shoqëria të dokumentojë në ERE kryerjen e transferimit të </w:t>
      </w:r>
      <w:r w:rsidR="00E718E6" w:rsidRPr="006F127A">
        <w:t xml:space="preserve">lejes së ndërtimit </w:t>
      </w:r>
      <w:r w:rsidRPr="006F127A">
        <w:t>nga shoqëria “Drini Bulqizë” sh.p.k te shoqëria “Gerti” sh.p.k., në zba</w:t>
      </w:r>
      <w:r w:rsidR="00CF39EF">
        <w:t>tim të VKM-së nr. 408, datë 13.</w:t>
      </w:r>
      <w:r w:rsidRPr="006F127A">
        <w:t xml:space="preserve">5.2015, “Për miratimin e rregullores së zhvillimit të territorit” dhe transferimin e </w:t>
      </w:r>
      <w:r w:rsidR="00CF39EF" w:rsidRPr="006F127A">
        <w:t>lejes mjedisore</w:t>
      </w:r>
      <w:r w:rsidRPr="006F127A">
        <w:t>, nga shoqëria “Drini Bulqizë” sh.p.k. te shoqëria “Gerti” sh.p.k, në zbat</w:t>
      </w:r>
      <w:r w:rsidR="00CF39EF">
        <w:t>im të VKM-së nr. 419, datë  25.</w:t>
      </w:r>
      <w:r w:rsidRPr="006F127A">
        <w:t>6.2014, “Për miratimin e kërkesave të posaçme për shqyrtimin e kërkesave për lejë mjedisi të tipave A, B dhe C, për transferimin e lejeve nga një subjekt te</w:t>
      </w:r>
      <w:r w:rsidR="00CF39EF">
        <w:t>k</w:t>
      </w:r>
      <w:r w:rsidRPr="006F127A">
        <w:t xml:space="preserve"> tjetri, të kushteve për lejet respektive të mjedisit, si dhe rregullave të hollësishme për shqyrtimin e tyre nga autoritetet kompetente deri në lëshimin e këtyre lejeve nga QKL-ja”.</w:t>
      </w:r>
    </w:p>
    <w:p w14:paraId="43547A90" w14:textId="1B812E4A" w:rsidR="0081239E" w:rsidRPr="006F127A" w:rsidRDefault="0081239E" w:rsidP="0081239E">
      <w:pPr>
        <w:pStyle w:val="TEKSTI"/>
      </w:pPr>
      <w:r w:rsidRPr="006F127A">
        <w:t>-</w:t>
      </w:r>
      <w:r w:rsidR="007543B2">
        <w:t xml:space="preserve"> </w:t>
      </w:r>
      <w:r w:rsidRPr="006F127A">
        <w:t xml:space="preserve">Gjithashtu, sa i përket </w:t>
      </w:r>
      <w:r w:rsidR="00195627">
        <w:t>k</w:t>
      </w:r>
      <w:r w:rsidRPr="006F127A">
        <w:t xml:space="preserve">ontratës së qirasë “Për dhënien në përdorim të fondit pyjor dhe kullosor publik, </w:t>
      </w:r>
      <w:r w:rsidR="00195627">
        <w:t>n</w:t>
      </w:r>
      <w:r w:rsidRPr="006F127A">
        <w:t>dërtim dhe shfrytëzim HEC-i Vardari” me nr. 5006 prot., datë 8.8.2017, të lidhur midis Bashkisë Librazhd dhe shoqërisë “Drini Bulqizë” sh.p.k. dhe “Marrëveshjes së lidhjes së re”</w:t>
      </w:r>
      <w:r w:rsidR="00195627">
        <w:t>,</w:t>
      </w:r>
      <w:r w:rsidRPr="006F127A">
        <w:t xml:space="preserve"> të nënshkruar midis shoqërisë “Drini Bulqizë” sh.p.k. dhe OSHEE sh.a. </w:t>
      </w:r>
      <w:r w:rsidR="00175D97">
        <w:t>me nr. 11301/2, datë 23.</w:t>
      </w:r>
      <w:r w:rsidRPr="006F127A">
        <w:t xml:space="preserve">5.2017, shoqëria duhet të dokumentojë në ERE me palët e zëvendësuara, në kuadër të kalimit të të drejtave dhe detyrimeve që solli </w:t>
      </w:r>
      <w:r w:rsidR="00175D97" w:rsidRPr="006F127A">
        <w:t xml:space="preserve">amendimi i kontratës </w:t>
      </w:r>
      <w:r w:rsidRPr="006F127A">
        <w:t xml:space="preserve">nr. 1818 </w:t>
      </w:r>
      <w:r w:rsidR="006F127A">
        <w:t>r</w:t>
      </w:r>
      <w:r w:rsidRPr="006F127A">
        <w:t>ep</w:t>
      </w:r>
      <w:r w:rsidR="006F127A">
        <w:t>.</w:t>
      </w:r>
      <w:r w:rsidRPr="006F127A">
        <w:t xml:space="preserve"> dhe nr. 388/2 </w:t>
      </w:r>
      <w:r w:rsidR="006F127A">
        <w:t>k</w:t>
      </w:r>
      <w:r w:rsidRPr="006F127A">
        <w:t>ol., datë 24.12.2020.</w:t>
      </w:r>
    </w:p>
    <w:p w14:paraId="537F7327" w14:textId="071B9A45" w:rsidR="0081239E" w:rsidRPr="006F127A" w:rsidRDefault="0081239E" w:rsidP="0081239E">
      <w:pPr>
        <w:pStyle w:val="TEKSTI"/>
      </w:pPr>
      <w:r w:rsidRPr="006F127A">
        <w:t>-</w:t>
      </w:r>
      <w:r w:rsidR="00175D97">
        <w:t xml:space="preserve"> </w:t>
      </w:r>
      <w:r w:rsidRPr="006F127A">
        <w:t>Shoqëria duhet të paraqesë në ERE dokumentacionin që vërteton transferimin e aseteve nga shoqëria “Drini Bulqizë” sh.p.k. te shoqëria “Gerti” sh.p.k.</w:t>
      </w:r>
      <w:r w:rsidR="00175D97">
        <w:t>,</w:t>
      </w:r>
      <w:r w:rsidRPr="006F127A">
        <w:t xml:space="preserve"> si dhe bilancin e çeljes për veprimtarinë e shfrytëzimit dhe administrimit të hidrocentralit “Vardari”</w:t>
      </w:r>
      <w:r w:rsidR="00220640">
        <w:t>,</w:t>
      </w:r>
      <w:r w:rsidRPr="006F127A">
        <w:t xml:space="preserve"> me kapacitet 1.972 </w:t>
      </w:r>
      <w:r w:rsidR="00604976" w:rsidRPr="006F127A">
        <w:t>mw</w:t>
      </w:r>
      <w:r w:rsidRPr="006F127A">
        <w:t>.</w:t>
      </w:r>
    </w:p>
    <w:p w14:paraId="29A3E5C4" w14:textId="7AD3E7CC" w:rsidR="0081239E" w:rsidRPr="006F127A" w:rsidRDefault="0081239E" w:rsidP="0081239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  <w:lang w:val="sq-AL"/>
        </w:rPr>
      </w:pPr>
      <w:r w:rsidRPr="006F127A">
        <w:rPr>
          <w:rFonts w:ascii="Garamond" w:hAnsi="Garamond" w:cs="Times New Roman"/>
          <w:bCs/>
          <w:sz w:val="24"/>
          <w:szCs w:val="24"/>
          <w:lang w:val="sq-AL"/>
        </w:rPr>
        <w:t xml:space="preserve">Për gjithë sa më sipër, </w:t>
      </w:r>
      <w:r w:rsidR="006F127A" w:rsidRPr="006F127A">
        <w:rPr>
          <w:rFonts w:ascii="Garamond" w:hAnsi="Garamond" w:cs="Times New Roman"/>
          <w:bCs/>
          <w:sz w:val="24"/>
          <w:szCs w:val="24"/>
          <w:lang w:val="sq-AL"/>
        </w:rPr>
        <w:t xml:space="preserve">Bordi </w:t>
      </w:r>
      <w:r w:rsidRPr="006F127A">
        <w:rPr>
          <w:rFonts w:ascii="Garamond" w:hAnsi="Garamond" w:cs="Times New Roman"/>
          <w:bCs/>
          <w:sz w:val="24"/>
          <w:szCs w:val="24"/>
          <w:lang w:val="sq-AL"/>
        </w:rPr>
        <w:t>i ERE-s</w:t>
      </w:r>
    </w:p>
    <w:p w14:paraId="0FB24CF9" w14:textId="77777777" w:rsidR="0081239E" w:rsidRPr="006F127A" w:rsidRDefault="0081239E" w:rsidP="0081239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463FABD9" w14:textId="7D0958F1" w:rsidR="0081239E" w:rsidRPr="006F127A" w:rsidRDefault="0081239E" w:rsidP="008123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6F127A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13B070F0" w14:textId="77777777" w:rsidR="0081239E" w:rsidRPr="006F127A" w:rsidRDefault="0081239E" w:rsidP="008123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72E95724" w14:textId="2C2DFBB1" w:rsidR="0081239E" w:rsidRPr="006F127A" w:rsidRDefault="0081239E" w:rsidP="0081239E">
      <w:pPr>
        <w:pStyle w:val="TEKSTI"/>
      </w:pPr>
      <w:r w:rsidRPr="006F127A">
        <w:t>1. Të zgjasë me 30 ditë punë afatin e vendimmarrjes në lidhje me kërkesën e shoqërisë “</w:t>
      </w:r>
      <w:r w:rsidR="003261B4" w:rsidRPr="006F127A">
        <w:t>Gerti</w:t>
      </w:r>
      <w:r w:rsidRPr="006F127A">
        <w:t>” sh.p.k., për licencim në veprimtarinë e prodhimit të energjisë elektrike.</w:t>
      </w:r>
    </w:p>
    <w:p w14:paraId="7CC0E381" w14:textId="53BC515A" w:rsidR="0081239E" w:rsidRPr="006F127A" w:rsidRDefault="0081239E" w:rsidP="0081239E">
      <w:pPr>
        <w:pStyle w:val="TEKSTI"/>
      </w:pPr>
      <w:r w:rsidRPr="006F127A">
        <w:t>2. Shoqëria “Gerti” sh.p.k., të paraqesë brenda 15 ditëve nga njoftimi i këtij vendimi:</w:t>
      </w:r>
    </w:p>
    <w:p w14:paraId="0EE4CD91" w14:textId="2CC7C64C" w:rsidR="0081239E" w:rsidRPr="006F127A" w:rsidRDefault="0081239E" w:rsidP="0081239E">
      <w:pPr>
        <w:pStyle w:val="TEKSTI"/>
      </w:pPr>
      <w:r w:rsidRPr="006F127A">
        <w:t xml:space="preserve">a) </w:t>
      </w:r>
      <w:r w:rsidR="003261B4" w:rsidRPr="006F127A">
        <w:t xml:space="preserve">dokumentacionin </w:t>
      </w:r>
      <w:r w:rsidRPr="006F127A">
        <w:t xml:space="preserve">që vërteton kryerjen e transferimit të </w:t>
      </w:r>
      <w:r w:rsidR="003261B4" w:rsidRPr="006F127A">
        <w:t xml:space="preserve">lejes së ndërtimit </w:t>
      </w:r>
      <w:r w:rsidRPr="006F127A">
        <w:t>nga shoqëria “Drini Bulqizë” sh.p.k. te shoqëria “Gerti” sh.p.k.;</w:t>
      </w:r>
    </w:p>
    <w:p w14:paraId="7AAEF755" w14:textId="1FC1B5D8" w:rsidR="0081239E" w:rsidRPr="006F127A" w:rsidRDefault="0081239E" w:rsidP="0081239E">
      <w:pPr>
        <w:pStyle w:val="TEKSTI"/>
      </w:pPr>
      <w:r w:rsidRPr="006F127A">
        <w:t xml:space="preserve">b) </w:t>
      </w:r>
      <w:r w:rsidR="003261B4" w:rsidRPr="006F127A">
        <w:t xml:space="preserve">dokumentacionin </w:t>
      </w:r>
      <w:r w:rsidRPr="006F127A">
        <w:t xml:space="preserve">që vërteton kryerjen e </w:t>
      </w:r>
      <w:r w:rsidR="006F127A" w:rsidRPr="006F127A">
        <w:t>transferimit</w:t>
      </w:r>
      <w:r w:rsidRPr="006F127A">
        <w:t xml:space="preserve"> të </w:t>
      </w:r>
      <w:r w:rsidR="006F127A" w:rsidRPr="006F127A">
        <w:t>lejes mjedisore</w:t>
      </w:r>
      <w:r w:rsidRPr="006F127A">
        <w:t>, nga shoqëria “Drini Bulqizë” sh.p.k. te shoqëria “Gerti” sh.p.k;</w:t>
      </w:r>
    </w:p>
    <w:p w14:paraId="255378E8" w14:textId="6F2AA112" w:rsidR="0081239E" w:rsidRPr="006F127A" w:rsidRDefault="0081239E" w:rsidP="0081239E">
      <w:pPr>
        <w:pStyle w:val="TEKSTI"/>
      </w:pPr>
      <w:r w:rsidRPr="006F127A">
        <w:t xml:space="preserve">c) </w:t>
      </w:r>
      <w:r w:rsidR="003261B4" w:rsidRPr="006F127A">
        <w:t xml:space="preserve">kontratën </w:t>
      </w:r>
      <w:r w:rsidRPr="006F127A">
        <w:t xml:space="preserve">e qirasë të lidhur midis shoqërisë “Drini Bulqizë” sh.p.k. dhe Bashkisë Librazhd “Për dhënien në përdorim të fondit pyjor dhe kullosor publik, </w:t>
      </w:r>
      <w:r w:rsidR="003261B4">
        <w:t>n</w:t>
      </w:r>
      <w:r w:rsidRPr="006F127A">
        <w:t>dërtim dhe shfrytëzim HEC-i Vardari” , me palën qiramarrëse të zëvendësuar;</w:t>
      </w:r>
    </w:p>
    <w:p w14:paraId="0E522E08" w14:textId="0275430F" w:rsidR="0081239E" w:rsidRPr="006F127A" w:rsidRDefault="0081239E" w:rsidP="0081239E">
      <w:pPr>
        <w:pStyle w:val="TEKSTI"/>
      </w:pPr>
      <w:r w:rsidRPr="006F127A">
        <w:t>d) “Marrëveshjen e lidhjes së re”</w:t>
      </w:r>
      <w:r w:rsidR="003261B4">
        <w:t>,</w:t>
      </w:r>
      <w:r w:rsidRPr="006F127A">
        <w:t xml:space="preserve"> të nënshkruar midis shoqërisë “Drini Bulqizë” sh.p.k. dhe OSHEE sh.a. me palën e zëvendësuar</w:t>
      </w:r>
      <w:r w:rsidR="00D93ABE">
        <w:t>;</w:t>
      </w:r>
    </w:p>
    <w:p w14:paraId="01BCA2E8" w14:textId="2E1FCADE" w:rsidR="0081239E" w:rsidRPr="006F127A" w:rsidRDefault="0081239E" w:rsidP="0081239E">
      <w:pPr>
        <w:pStyle w:val="TEKSTI"/>
      </w:pPr>
      <w:r w:rsidRPr="006F127A">
        <w:t xml:space="preserve">e) </w:t>
      </w:r>
      <w:r w:rsidR="003261B4" w:rsidRPr="006F127A">
        <w:t xml:space="preserve">dokumentacionin </w:t>
      </w:r>
      <w:r w:rsidRPr="006F127A">
        <w:t>që vërteton transferimin e aseteve nga shoqëria “Drini Bulqizë” sh.p.k. te shoqëria “Gerti” sh.p.k.</w:t>
      </w:r>
      <w:r w:rsidR="00D93ABE">
        <w:t>,</w:t>
      </w:r>
      <w:r w:rsidRPr="006F127A">
        <w:t xml:space="preserve"> si dhe bilancin e çeljes për veprimtarinë e shfrytëzimit dhe administrimit të hidrocentralit “Vardari”</w:t>
      </w:r>
      <w:r w:rsidR="00D93ABE">
        <w:t>,</w:t>
      </w:r>
      <w:r w:rsidRPr="006F127A">
        <w:t xml:space="preserve"> me kapacitet 1.972 </w:t>
      </w:r>
      <w:r w:rsidR="003261B4" w:rsidRPr="006F127A">
        <w:t>mw</w:t>
      </w:r>
      <w:r w:rsidRPr="006F127A">
        <w:t>.</w:t>
      </w:r>
    </w:p>
    <w:p w14:paraId="036BAC50" w14:textId="6030F957" w:rsidR="0081239E" w:rsidRPr="006F127A" w:rsidRDefault="00AD600B" w:rsidP="0081239E">
      <w:pPr>
        <w:pStyle w:val="TEKSTI"/>
        <w:rPr>
          <w:rFonts w:eastAsia="Times New Roman"/>
          <w:color w:val="000000"/>
        </w:rPr>
      </w:pPr>
      <w:r>
        <w:t>3</w:t>
      </w:r>
      <w:bookmarkStart w:id="0" w:name="_GoBack"/>
      <w:bookmarkEnd w:id="0"/>
      <w:r w:rsidR="0081239E" w:rsidRPr="006F127A">
        <w:t xml:space="preserve">. Drejtoria e Licencimit, Autorizimeve dhe Mbikëqyrjes të njoftojë aplikuesin për vendimin e </w:t>
      </w:r>
      <w:r w:rsidR="00C72327">
        <w:t>B</w:t>
      </w:r>
      <w:r w:rsidR="0081239E" w:rsidRPr="006F127A">
        <w:t>ordit të ERE-s.</w:t>
      </w:r>
    </w:p>
    <w:p w14:paraId="0AE14A0B" w14:textId="77777777" w:rsidR="0081239E" w:rsidRPr="006F127A" w:rsidRDefault="0081239E" w:rsidP="0081239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F127A">
        <w:rPr>
          <w:rFonts w:ascii="Garamond" w:hAnsi="Garamond" w:cs="Times New Roman"/>
          <w:sz w:val="24"/>
          <w:szCs w:val="24"/>
          <w:lang w:val="sq-AL"/>
        </w:rPr>
        <w:t xml:space="preserve">Ky vendim hyn në fuqi menjëherë. </w:t>
      </w:r>
    </w:p>
    <w:p w14:paraId="7FE22E35" w14:textId="77777777" w:rsidR="0081239E" w:rsidRPr="006F127A" w:rsidRDefault="0081239E" w:rsidP="008123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F127A">
        <w:rPr>
          <w:rFonts w:ascii="Garamond" w:hAnsi="Garamond" w:cs="Times New Roman"/>
          <w:sz w:val="24"/>
          <w:szCs w:val="24"/>
          <w:lang w:val="sq-AL"/>
        </w:rPr>
        <w:t>Ky vendim botohet në Fletoren Zyrtare.</w:t>
      </w:r>
    </w:p>
    <w:p w14:paraId="14577858" w14:textId="77777777" w:rsidR="0081239E" w:rsidRPr="006F127A" w:rsidRDefault="0081239E" w:rsidP="00924638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61FD993F" w14:textId="77777777" w:rsidR="0081239E" w:rsidRPr="004861D3" w:rsidRDefault="0081239E" w:rsidP="0081239E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4861D3">
        <w:rPr>
          <w:rFonts w:ascii="Garamond" w:hAnsi="Garamond" w:cs="Times New Roman"/>
          <w:sz w:val="24"/>
          <w:szCs w:val="24"/>
          <w:lang w:val="sq-AL"/>
        </w:rPr>
        <w:t>KRYETAR</w:t>
      </w:r>
    </w:p>
    <w:p w14:paraId="58ECE113" w14:textId="77777777" w:rsidR="0081239E" w:rsidRPr="004861D3" w:rsidRDefault="0081239E" w:rsidP="0081239E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4861D3">
        <w:rPr>
          <w:rFonts w:ascii="Garamond" w:hAnsi="Garamond" w:cs="Times New Roman"/>
          <w:b/>
          <w:sz w:val="24"/>
          <w:szCs w:val="24"/>
          <w:lang w:val="sq-AL"/>
        </w:rPr>
        <w:t>Petrit Ahmeti</w:t>
      </w:r>
    </w:p>
    <w:p w14:paraId="7AB08C26" w14:textId="77777777" w:rsidR="0081239E" w:rsidRPr="004861D3" w:rsidRDefault="0081239E" w:rsidP="00924638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sectPr w:rsidR="0081239E" w:rsidRPr="004861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E"/>
    <w:multiLevelType w:val="hybridMultilevel"/>
    <w:tmpl w:val="DEC83CBA"/>
    <w:lvl w:ilvl="0" w:tplc="525031A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>
    <w:nsid w:val="00000014"/>
    <w:multiLevelType w:val="hybridMultilevel"/>
    <w:tmpl w:val="E692FAE2"/>
    <w:lvl w:ilvl="0" w:tplc="9CE8DE1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0000016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0000017"/>
    <w:multiLevelType w:val="hybridMultilevel"/>
    <w:tmpl w:val="C0EA4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18"/>
    <w:multiLevelType w:val="hybridMultilevel"/>
    <w:tmpl w:val="FA74DA88"/>
    <w:lvl w:ilvl="0" w:tplc="04090019">
      <w:start w:val="1"/>
      <w:numFmt w:val="lowerLetter"/>
      <w:lvlText w:val="%1."/>
      <w:lvlJc w:val="left"/>
      <w:pPr>
        <w:ind w:left="1509" w:hanging="360"/>
      </w:pPr>
    </w:lvl>
    <w:lvl w:ilvl="1" w:tplc="04090019" w:tentative="1">
      <w:start w:val="1"/>
      <w:numFmt w:val="lowerLetter"/>
      <w:lvlText w:val="%2."/>
      <w:lvlJc w:val="left"/>
      <w:pPr>
        <w:ind w:left="2229" w:hanging="360"/>
      </w:pPr>
    </w:lvl>
    <w:lvl w:ilvl="2" w:tplc="0409001B" w:tentative="1">
      <w:start w:val="1"/>
      <w:numFmt w:val="lowerRoman"/>
      <w:lvlText w:val="%3."/>
      <w:lvlJc w:val="right"/>
      <w:pPr>
        <w:ind w:left="2949" w:hanging="180"/>
      </w:pPr>
    </w:lvl>
    <w:lvl w:ilvl="3" w:tplc="0409000F" w:tentative="1">
      <w:start w:val="1"/>
      <w:numFmt w:val="decimal"/>
      <w:lvlText w:val="%4."/>
      <w:lvlJc w:val="left"/>
      <w:pPr>
        <w:ind w:left="3669" w:hanging="360"/>
      </w:pPr>
    </w:lvl>
    <w:lvl w:ilvl="4" w:tplc="04090019" w:tentative="1">
      <w:start w:val="1"/>
      <w:numFmt w:val="lowerLetter"/>
      <w:lvlText w:val="%5."/>
      <w:lvlJc w:val="left"/>
      <w:pPr>
        <w:ind w:left="4389" w:hanging="360"/>
      </w:pPr>
    </w:lvl>
    <w:lvl w:ilvl="5" w:tplc="0409001B" w:tentative="1">
      <w:start w:val="1"/>
      <w:numFmt w:val="lowerRoman"/>
      <w:lvlText w:val="%6."/>
      <w:lvlJc w:val="right"/>
      <w:pPr>
        <w:ind w:left="5109" w:hanging="180"/>
      </w:pPr>
    </w:lvl>
    <w:lvl w:ilvl="6" w:tplc="0409000F" w:tentative="1">
      <w:start w:val="1"/>
      <w:numFmt w:val="decimal"/>
      <w:lvlText w:val="%7."/>
      <w:lvlJc w:val="left"/>
      <w:pPr>
        <w:ind w:left="5829" w:hanging="360"/>
      </w:pPr>
    </w:lvl>
    <w:lvl w:ilvl="7" w:tplc="04090019" w:tentative="1">
      <w:start w:val="1"/>
      <w:numFmt w:val="lowerLetter"/>
      <w:lvlText w:val="%8."/>
      <w:lvlJc w:val="left"/>
      <w:pPr>
        <w:ind w:left="6549" w:hanging="360"/>
      </w:pPr>
    </w:lvl>
    <w:lvl w:ilvl="8" w:tplc="0409001B" w:tentative="1">
      <w:start w:val="1"/>
      <w:numFmt w:val="lowerRoman"/>
      <w:lvlText w:val="%9."/>
      <w:lvlJc w:val="right"/>
      <w:pPr>
        <w:ind w:left="7269" w:hanging="180"/>
      </w:pPr>
    </w:lvl>
  </w:abstractNum>
  <w:abstractNum w:abstractNumId="5">
    <w:nsid w:val="00000019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5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AAE"/>
    <w:rsid w:val="00021B53"/>
    <w:rsid w:val="00022B9A"/>
    <w:rsid w:val="000364F1"/>
    <w:rsid w:val="00040D37"/>
    <w:rsid w:val="00077D55"/>
    <w:rsid w:val="000868CE"/>
    <w:rsid w:val="00087B03"/>
    <w:rsid w:val="00090880"/>
    <w:rsid w:val="00090E7C"/>
    <w:rsid w:val="000F10A2"/>
    <w:rsid w:val="000F11B0"/>
    <w:rsid w:val="00116CCD"/>
    <w:rsid w:val="001178AB"/>
    <w:rsid w:val="00130547"/>
    <w:rsid w:val="00156412"/>
    <w:rsid w:val="001743AF"/>
    <w:rsid w:val="00175D97"/>
    <w:rsid w:val="00195627"/>
    <w:rsid w:val="001C3573"/>
    <w:rsid w:val="00202529"/>
    <w:rsid w:val="0020497D"/>
    <w:rsid w:val="002120B9"/>
    <w:rsid w:val="00220640"/>
    <w:rsid w:val="0022123B"/>
    <w:rsid w:val="0023217E"/>
    <w:rsid w:val="002364BB"/>
    <w:rsid w:val="0025306B"/>
    <w:rsid w:val="00274508"/>
    <w:rsid w:val="00287226"/>
    <w:rsid w:val="00292909"/>
    <w:rsid w:val="002978C1"/>
    <w:rsid w:val="002A11CD"/>
    <w:rsid w:val="002F404B"/>
    <w:rsid w:val="002F714C"/>
    <w:rsid w:val="00304378"/>
    <w:rsid w:val="003225D0"/>
    <w:rsid w:val="003261B4"/>
    <w:rsid w:val="0036323E"/>
    <w:rsid w:val="00385A1A"/>
    <w:rsid w:val="00387DD9"/>
    <w:rsid w:val="003940B5"/>
    <w:rsid w:val="003C68AA"/>
    <w:rsid w:val="003F3B03"/>
    <w:rsid w:val="00431368"/>
    <w:rsid w:val="00470ED6"/>
    <w:rsid w:val="0047152D"/>
    <w:rsid w:val="00473050"/>
    <w:rsid w:val="004861D3"/>
    <w:rsid w:val="004A0B51"/>
    <w:rsid w:val="004B7AD6"/>
    <w:rsid w:val="004E31F0"/>
    <w:rsid w:val="004E6655"/>
    <w:rsid w:val="00515780"/>
    <w:rsid w:val="005157CE"/>
    <w:rsid w:val="00540D44"/>
    <w:rsid w:val="00552FB6"/>
    <w:rsid w:val="005534B9"/>
    <w:rsid w:val="00556ABC"/>
    <w:rsid w:val="00557281"/>
    <w:rsid w:val="00563997"/>
    <w:rsid w:val="005710C4"/>
    <w:rsid w:val="00583D20"/>
    <w:rsid w:val="0059310A"/>
    <w:rsid w:val="005B4A87"/>
    <w:rsid w:val="005F40D5"/>
    <w:rsid w:val="00604976"/>
    <w:rsid w:val="00610100"/>
    <w:rsid w:val="00613F23"/>
    <w:rsid w:val="0061466B"/>
    <w:rsid w:val="00633EC9"/>
    <w:rsid w:val="00635FFC"/>
    <w:rsid w:val="00642EEA"/>
    <w:rsid w:val="00645E69"/>
    <w:rsid w:val="006718D2"/>
    <w:rsid w:val="0067738C"/>
    <w:rsid w:val="006862D8"/>
    <w:rsid w:val="00697940"/>
    <w:rsid w:val="006C7310"/>
    <w:rsid w:val="006E2BAE"/>
    <w:rsid w:val="006E4ADC"/>
    <w:rsid w:val="006E4FEE"/>
    <w:rsid w:val="006F127A"/>
    <w:rsid w:val="006F47D8"/>
    <w:rsid w:val="00711A12"/>
    <w:rsid w:val="00723307"/>
    <w:rsid w:val="007342D9"/>
    <w:rsid w:val="00734F05"/>
    <w:rsid w:val="007350C6"/>
    <w:rsid w:val="00740FB5"/>
    <w:rsid w:val="00750107"/>
    <w:rsid w:val="007543B2"/>
    <w:rsid w:val="00785C51"/>
    <w:rsid w:val="00790BD1"/>
    <w:rsid w:val="0079288F"/>
    <w:rsid w:val="007A6D3B"/>
    <w:rsid w:val="007B1A67"/>
    <w:rsid w:val="007B3B12"/>
    <w:rsid w:val="007C3C22"/>
    <w:rsid w:val="007D5164"/>
    <w:rsid w:val="007E7EC6"/>
    <w:rsid w:val="0081239E"/>
    <w:rsid w:val="008352AA"/>
    <w:rsid w:val="00835594"/>
    <w:rsid w:val="00836E4C"/>
    <w:rsid w:val="008453C4"/>
    <w:rsid w:val="008663A4"/>
    <w:rsid w:val="00896DBD"/>
    <w:rsid w:val="008A08DA"/>
    <w:rsid w:val="008A47EC"/>
    <w:rsid w:val="008B44D7"/>
    <w:rsid w:val="008E10B1"/>
    <w:rsid w:val="008F7209"/>
    <w:rsid w:val="009076C9"/>
    <w:rsid w:val="00911FB9"/>
    <w:rsid w:val="00924235"/>
    <w:rsid w:val="00924638"/>
    <w:rsid w:val="0096397D"/>
    <w:rsid w:val="00966831"/>
    <w:rsid w:val="009803FE"/>
    <w:rsid w:val="00985775"/>
    <w:rsid w:val="009921BA"/>
    <w:rsid w:val="009933AE"/>
    <w:rsid w:val="009B0ABB"/>
    <w:rsid w:val="009B768D"/>
    <w:rsid w:val="009C6EAC"/>
    <w:rsid w:val="009E2193"/>
    <w:rsid w:val="009E2477"/>
    <w:rsid w:val="009F3996"/>
    <w:rsid w:val="00A10AAB"/>
    <w:rsid w:val="00A21A8C"/>
    <w:rsid w:val="00A42729"/>
    <w:rsid w:val="00A80ABF"/>
    <w:rsid w:val="00A80E37"/>
    <w:rsid w:val="00A865EF"/>
    <w:rsid w:val="00A97A1E"/>
    <w:rsid w:val="00AA612E"/>
    <w:rsid w:val="00AD600B"/>
    <w:rsid w:val="00AF6D0B"/>
    <w:rsid w:val="00B278D4"/>
    <w:rsid w:val="00B35952"/>
    <w:rsid w:val="00B5141E"/>
    <w:rsid w:val="00B56E59"/>
    <w:rsid w:val="00B715D3"/>
    <w:rsid w:val="00B94134"/>
    <w:rsid w:val="00BA0B9B"/>
    <w:rsid w:val="00BA1D57"/>
    <w:rsid w:val="00BA355C"/>
    <w:rsid w:val="00BC4D00"/>
    <w:rsid w:val="00BD51D3"/>
    <w:rsid w:val="00BF7BC2"/>
    <w:rsid w:val="00C03014"/>
    <w:rsid w:val="00C34E09"/>
    <w:rsid w:val="00C43B4E"/>
    <w:rsid w:val="00C547B9"/>
    <w:rsid w:val="00C55DDF"/>
    <w:rsid w:val="00C72327"/>
    <w:rsid w:val="00C76182"/>
    <w:rsid w:val="00CA44A3"/>
    <w:rsid w:val="00CE0C64"/>
    <w:rsid w:val="00CE5043"/>
    <w:rsid w:val="00CF39EF"/>
    <w:rsid w:val="00CF61C8"/>
    <w:rsid w:val="00D219CA"/>
    <w:rsid w:val="00D361D4"/>
    <w:rsid w:val="00D41911"/>
    <w:rsid w:val="00D57760"/>
    <w:rsid w:val="00D65623"/>
    <w:rsid w:val="00D8522D"/>
    <w:rsid w:val="00D85D11"/>
    <w:rsid w:val="00D93ABE"/>
    <w:rsid w:val="00DA0994"/>
    <w:rsid w:val="00DA773A"/>
    <w:rsid w:val="00DD18E2"/>
    <w:rsid w:val="00DD4EFE"/>
    <w:rsid w:val="00DF4206"/>
    <w:rsid w:val="00E20EBA"/>
    <w:rsid w:val="00E2155C"/>
    <w:rsid w:val="00E30E11"/>
    <w:rsid w:val="00E54D98"/>
    <w:rsid w:val="00E64070"/>
    <w:rsid w:val="00E718E6"/>
    <w:rsid w:val="00E81396"/>
    <w:rsid w:val="00E90D6C"/>
    <w:rsid w:val="00E9544E"/>
    <w:rsid w:val="00E95916"/>
    <w:rsid w:val="00ED5727"/>
    <w:rsid w:val="00EE1159"/>
    <w:rsid w:val="00EF74D1"/>
    <w:rsid w:val="00F767AC"/>
    <w:rsid w:val="00F85AF6"/>
    <w:rsid w:val="00FA146D"/>
    <w:rsid w:val="00FC11DA"/>
    <w:rsid w:val="00FD2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EF20C"/>
  <w15:docId w15:val="{38C91A54-C9DE-41CA-A286-CE482146C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239E"/>
    <w:pPr>
      <w:spacing w:line="259" w:lineRule="auto"/>
      <w:ind w:left="720"/>
      <w:contextualSpacing/>
    </w:pPr>
    <w:rPr>
      <w:rFonts w:ascii="Calibri" w:eastAsia="Calibri" w:hAnsi="Calibri" w:cs="SimSun"/>
    </w:rPr>
  </w:style>
  <w:style w:type="paragraph" w:customStyle="1" w:styleId="TEKSTI">
    <w:name w:val="TEKSTI"/>
    <w:basedOn w:val="Normal"/>
    <w:qFormat/>
    <w:rsid w:val="0081239E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 w:cs="Times New Roman"/>
      <w:sz w:val="24"/>
      <w:szCs w:val="24"/>
      <w:lang w:val="sq-AL"/>
    </w:rPr>
  </w:style>
  <w:style w:type="paragraph" w:styleId="NoSpacing">
    <w:name w:val="No Spacing"/>
    <w:uiPriority w:val="1"/>
    <w:qFormat/>
    <w:rsid w:val="008123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</Nr_x002e__x0020_akti>
    <Data_x0020_e_x0020_Krijimit xmlns="0e656187-b300-4fb0-8bf4-3a50f872073c">2021-03-17T11:41:26Z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2021-03-16T23:00:00Z</Date_x0020_protokolli>
    <Titulli xmlns="0e656187-b300-4fb0-8bf4-3a50f872073c">Mbi licencimin e shoqërisë "GERTI" sh.p.k., në veprimtarinë e prodhimit të energjisë elektrike nga HEC "VARDARI" me kapacitet të instaluar 1972 KW</Titulli>
    <Modifikuesi xmlns="0e656187-b300-4fb0-8bf4-3a50f872073c">jorina.kryeziu</Modifikuesi>
    <Nr_x002e__x0020_prot_x0020_QBZ xmlns="0e656187-b300-4fb0-8bf4-3a50f872073c">431/5</Nr_x002e__x0020_prot_x0020_QBZ>
    <Data_x0020_e_x0020_Modifikimit xmlns="0e656187-b300-4fb0-8bf4-3a50f872073c">2021-03-18T10:17:01Z</Data_x0020_e_x0020_Modifikimit>
    <Dekretuar xmlns="0e656187-b300-4fb0-8bf4-3a50f872073c">false</Dekretuar>
    <Data xmlns="0e656187-b300-4fb0-8bf4-3a50f872073c">2021-02-21T23:00:00Z</Data>
    <Nr_x002e__x0020_protokolli_x0020_i_x0020_aktit xmlns="0e656187-b300-4fb0-8bf4-3a50f872073c">29/12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CCA8664B4A42A0B06E66992F6822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CCA8664B4A42A0B06E66992F6822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D08569-15E3-4A6D-B937-FB3430520492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6E7FDC9-14E2-4005-8D4A-01FD371108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D3F6A5-9279-4262-94D7-E7ECA9922B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1A45177-778A-4812-A891-E57CD5FCD85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23CC69A-E811-4721-AC97-FDB1F864E9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F62AB74-8D4B-43B0-ACD6-B7D8B20FE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1359</Words>
  <Characters>7747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"GERTI" sh.p.k., në veprimtarinë e prodhimit të energjisë elektrike nga HEC "VARDARI" me kapacitet të instaluar 1972 KW</vt:lpstr>
    </vt:vector>
  </TitlesOfParts>
  <Company/>
  <LinksUpToDate>false</LinksUpToDate>
  <CharactersWithSpaces>9088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"GERTI" sh.p.k., në veprimtarinë e prodhimit të energjisë elektrike nga HEC "VARDARI" me kapacitet të instaluar 1972 KW</dc:title>
  <dc:creator>Entela Suli</dc:creator>
  <cp:lastModifiedBy>Entela Suli</cp:lastModifiedBy>
  <cp:revision>38</cp:revision>
  <dcterms:created xsi:type="dcterms:W3CDTF">2021-03-17T11:45:00Z</dcterms:created>
  <dcterms:modified xsi:type="dcterms:W3CDTF">2021-03-18T11:28:00Z</dcterms:modified>
</cp:coreProperties>
</file>