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4CA90" w14:textId="77777777" w:rsidR="005B3244" w:rsidRPr="00D24EF7" w:rsidRDefault="005B3244" w:rsidP="005B3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4EF7">
        <w:rPr>
          <w:rFonts w:ascii="Garamond" w:hAnsi="Garamond"/>
          <w:b/>
          <w:sz w:val="24"/>
          <w:szCs w:val="24"/>
          <w:lang w:val="sq-AL"/>
        </w:rPr>
        <w:t>VENDIM</w:t>
      </w:r>
    </w:p>
    <w:p w14:paraId="2B2DD3BB" w14:textId="3FAC105C" w:rsidR="005B3244" w:rsidRPr="00D24EF7" w:rsidRDefault="005B3244" w:rsidP="005B3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4EF7">
        <w:rPr>
          <w:rFonts w:ascii="Garamond" w:hAnsi="Garamond"/>
          <w:b/>
          <w:sz w:val="24"/>
          <w:szCs w:val="24"/>
          <w:lang w:val="sq-AL"/>
        </w:rPr>
        <w:t xml:space="preserve">Nr. 77, </w:t>
      </w:r>
      <w:r w:rsidR="00D24EF7" w:rsidRPr="00D24EF7">
        <w:rPr>
          <w:rFonts w:ascii="Garamond" w:hAnsi="Garamond"/>
          <w:b/>
          <w:sz w:val="24"/>
          <w:szCs w:val="24"/>
          <w:lang w:val="sq-AL"/>
        </w:rPr>
        <w:t>datë 19.</w:t>
      </w:r>
      <w:r w:rsidRPr="00D24EF7">
        <w:rPr>
          <w:rFonts w:ascii="Garamond" w:hAnsi="Garamond"/>
          <w:b/>
          <w:sz w:val="24"/>
          <w:szCs w:val="24"/>
          <w:lang w:val="sq-AL"/>
        </w:rPr>
        <w:t>3.2021</w:t>
      </w:r>
    </w:p>
    <w:p w14:paraId="6BE65BFB" w14:textId="77777777" w:rsidR="005B3244" w:rsidRPr="00D24EF7" w:rsidRDefault="005B3244" w:rsidP="005B3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63935B" w14:textId="4805B3AA" w:rsidR="005B3244" w:rsidRPr="00D24EF7" w:rsidRDefault="005B3244" w:rsidP="005B3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4EF7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65655842"/>
      <w:r w:rsidRPr="00D24EF7">
        <w:rPr>
          <w:rFonts w:ascii="Garamond" w:hAnsi="Garamond"/>
          <w:b/>
          <w:sz w:val="24"/>
          <w:szCs w:val="24"/>
          <w:lang w:val="sq-AL"/>
        </w:rPr>
        <w:t xml:space="preserve"> FILLIMIN E </w:t>
      </w:r>
      <w:r w:rsidR="00D24EF7" w:rsidRPr="00D24EF7">
        <w:rPr>
          <w:rFonts w:ascii="Garamond" w:hAnsi="Garamond"/>
          <w:b/>
          <w:sz w:val="24"/>
          <w:szCs w:val="24"/>
          <w:lang w:val="sq-AL"/>
        </w:rPr>
        <w:t>PROCEDURËS</w:t>
      </w:r>
      <w:r w:rsidRPr="00D24EF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24EF7" w:rsidRPr="00D24EF7">
        <w:rPr>
          <w:rFonts w:ascii="Garamond" w:hAnsi="Garamond"/>
          <w:b/>
          <w:sz w:val="24"/>
          <w:szCs w:val="24"/>
          <w:lang w:val="sq-AL"/>
        </w:rPr>
        <w:t>PËR</w:t>
      </w:r>
      <w:r w:rsidRPr="00D24EF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24EF7">
        <w:rPr>
          <w:rFonts w:ascii="Garamond" w:hAnsi="Garamond"/>
          <w:b/>
          <w:sz w:val="24"/>
          <w:szCs w:val="24"/>
          <w:lang w:val="sq-AL"/>
        </w:rPr>
        <w:t>SHQYRTIMIN E KËRKESËS SË OST SHA</w:t>
      </w:r>
      <w:r w:rsidRPr="00D24EF7">
        <w:rPr>
          <w:rFonts w:ascii="Garamond" w:hAnsi="Garamond"/>
          <w:b/>
          <w:sz w:val="24"/>
          <w:szCs w:val="24"/>
          <w:lang w:val="sq-AL"/>
        </w:rPr>
        <w:t>, PËR MIRATIMIN E “RREGULLAVE TË PËRBASHKËTA TË SHLYERJES PËR SHKËMBIMIN E ENERGJISË</w:t>
      </w:r>
      <w:r w:rsidR="00D24EF7">
        <w:rPr>
          <w:rFonts w:ascii="Garamond" w:hAnsi="Garamond"/>
          <w:b/>
          <w:sz w:val="24"/>
          <w:szCs w:val="24"/>
          <w:lang w:val="sq-AL"/>
        </w:rPr>
        <w:t>,</w:t>
      </w:r>
      <w:r w:rsidRPr="00D24EF7">
        <w:rPr>
          <w:rFonts w:ascii="Garamond" w:hAnsi="Garamond"/>
          <w:b/>
          <w:sz w:val="24"/>
          <w:szCs w:val="24"/>
          <w:lang w:val="sq-AL"/>
        </w:rPr>
        <w:t xml:space="preserve"> NË PËRPUTHJE ME NENET 50 (3) DHE 51 (1) TË KOMISIONIT RREGULLATOR TË BASHKIMIT EVROPIAN 2017/2195”</w:t>
      </w:r>
    </w:p>
    <w:p w14:paraId="2A190EE8" w14:textId="77777777" w:rsidR="005B3244" w:rsidRPr="00D24EF7" w:rsidRDefault="005B3244" w:rsidP="005B32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5DB612" w14:textId="126F406F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Në mbështetje të neneve 16, 19 dhe 55, pika 3, të </w:t>
      </w:r>
      <w:r w:rsidR="00D24EF7">
        <w:rPr>
          <w:rFonts w:ascii="Garamond" w:hAnsi="Garamond"/>
          <w:sz w:val="24"/>
          <w:szCs w:val="24"/>
          <w:lang w:val="sq-AL"/>
        </w:rPr>
        <w:t>l</w:t>
      </w:r>
      <w:r w:rsidRPr="00D24EF7">
        <w:rPr>
          <w:rFonts w:ascii="Garamond" w:hAnsi="Garamond"/>
          <w:sz w:val="24"/>
          <w:szCs w:val="24"/>
          <w:lang w:val="sq-AL"/>
        </w:rPr>
        <w:t>igjit nr. 43/2015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“Për </w:t>
      </w:r>
      <w:r w:rsidR="00D24EF7" w:rsidRPr="00D24EF7">
        <w:rPr>
          <w:rFonts w:ascii="Garamond" w:hAnsi="Garamond"/>
          <w:sz w:val="24"/>
          <w:szCs w:val="24"/>
          <w:lang w:val="sq-AL"/>
        </w:rPr>
        <w:t>sektorin e energjisë elektrike</w:t>
      </w:r>
      <w:r w:rsidRPr="00D24EF7">
        <w:rPr>
          <w:rFonts w:ascii="Garamond" w:hAnsi="Garamond"/>
          <w:sz w:val="24"/>
          <w:szCs w:val="24"/>
          <w:lang w:val="sq-AL"/>
        </w:rPr>
        <w:t xml:space="preserve">”, </w:t>
      </w:r>
      <w:r w:rsidR="00D24EF7" w:rsidRPr="00D24EF7">
        <w:rPr>
          <w:rFonts w:ascii="Garamond" w:hAnsi="Garamond"/>
          <w:sz w:val="24"/>
          <w:szCs w:val="24"/>
          <w:lang w:val="sq-AL"/>
        </w:rPr>
        <w:t>të</w:t>
      </w:r>
      <w:r w:rsidRPr="00D24EF7">
        <w:rPr>
          <w:rFonts w:ascii="Garamond" w:hAnsi="Garamond"/>
          <w:sz w:val="24"/>
          <w:szCs w:val="24"/>
          <w:lang w:val="sq-AL"/>
        </w:rPr>
        <w:t xml:space="preserve"> ndryshuar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dhe </w:t>
      </w:r>
      <w:r w:rsidR="00D24EF7" w:rsidRPr="00D24EF7">
        <w:rPr>
          <w:rFonts w:ascii="Garamond" w:hAnsi="Garamond"/>
          <w:sz w:val="24"/>
          <w:szCs w:val="24"/>
          <w:lang w:val="sq-AL"/>
        </w:rPr>
        <w:t xml:space="preserve">të </w:t>
      </w:r>
      <w:r w:rsidRPr="00D24EF7">
        <w:rPr>
          <w:rFonts w:ascii="Garamond" w:hAnsi="Garamond"/>
          <w:sz w:val="24"/>
          <w:szCs w:val="24"/>
          <w:lang w:val="sq-AL"/>
        </w:rPr>
        <w:t xml:space="preserve">nenit 15, 19 dhe 26, të </w:t>
      </w:r>
      <w:r w:rsidR="00D24EF7">
        <w:rPr>
          <w:rFonts w:ascii="Garamond" w:hAnsi="Garamond"/>
          <w:sz w:val="24"/>
          <w:szCs w:val="24"/>
          <w:lang w:val="sq-AL"/>
        </w:rPr>
        <w:t>“</w:t>
      </w:r>
      <w:r w:rsidRPr="00D24EF7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D24EF7" w:rsidRPr="00D24EF7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D24EF7">
        <w:rPr>
          <w:rFonts w:ascii="Garamond" w:hAnsi="Garamond"/>
          <w:sz w:val="24"/>
          <w:szCs w:val="24"/>
          <w:lang w:val="sq-AL"/>
        </w:rPr>
        <w:t>e ERE-s</w:t>
      </w:r>
      <w:r w:rsidR="00D24EF7">
        <w:rPr>
          <w:rFonts w:ascii="Garamond" w:hAnsi="Garamond"/>
          <w:sz w:val="24"/>
          <w:szCs w:val="24"/>
          <w:lang w:val="sq-AL"/>
        </w:rPr>
        <w:t>”</w:t>
      </w:r>
      <w:r w:rsidRPr="00D24EF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D24EF7">
        <w:rPr>
          <w:rFonts w:ascii="Garamond" w:hAnsi="Garamond"/>
          <w:sz w:val="24"/>
          <w:szCs w:val="24"/>
          <w:lang w:val="sq-AL"/>
        </w:rPr>
        <w:t>B</w:t>
      </w:r>
      <w:r w:rsidRPr="00D24EF7">
        <w:rPr>
          <w:rFonts w:ascii="Garamond" w:hAnsi="Garamond"/>
          <w:sz w:val="24"/>
          <w:szCs w:val="24"/>
          <w:lang w:val="sq-AL"/>
        </w:rPr>
        <w:t>ordit të Entit Rregullator të En</w:t>
      </w:r>
      <w:r w:rsidR="00D24EF7">
        <w:rPr>
          <w:rFonts w:ascii="Garamond" w:hAnsi="Garamond"/>
          <w:sz w:val="24"/>
          <w:szCs w:val="24"/>
          <w:lang w:val="sq-AL"/>
        </w:rPr>
        <w:t>ergjisë (ERE), nr. 96, datë 17.</w:t>
      </w:r>
      <w:r w:rsidRPr="00D24EF7">
        <w:rPr>
          <w:rFonts w:ascii="Garamond" w:hAnsi="Garamond"/>
          <w:sz w:val="24"/>
          <w:szCs w:val="24"/>
          <w:lang w:val="sq-AL"/>
        </w:rPr>
        <w:t>6.2016</w:t>
      </w:r>
      <w:r w:rsidR="00D24EF7">
        <w:rPr>
          <w:rFonts w:ascii="Garamond" w:hAnsi="Garamond"/>
          <w:sz w:val="24"/>
          <w:szCs w:val="24"/>
          <w:lang w:val="sq-AL"/>
        </w:rPr>
        <w:t>;</w:t>
      </w:r>
      <w:r w:rsidRPr="00D24EF7">
        <w:rPr>
          <w:rFonts w:ascii="Garamond" w:hAnsi="Garamond"/>
          <w:sz w:val="24"/>
          <w:szCs w:val="24"/>
          <w:lang w:val="sq-AL"/>
        </w:rPr>
        <w:t xml:space="preserve"> </w:t>
      </w:r>
      <w:r w:rsidR="00D24EF7">
        <w:rPr>
          <w:rFonts w:ascii="Garamond" w:hAnsi="Garamond"/>
          <w:sz w:val="24"/>
          <w:szCs w:val="24"/>
          <w:lang w:val="sq-AL"/>
        </w:rPr>
        <w:t>B</w:t>
      </w:r>
      <w:r w:rsidRPr="00D24EF7">
        <w:rPr>
          <w:rFonts w:ascii="Garamond" w:hAnsi="Garamond"/>
          <w:sz w:val="24"/>
          <w:szCs w:val="24"/>
          <w:lang w:val="sq-AL"/>
        </w:rPr>
        <w:t>ordi i ERE</w:t>
      </w:r>
      <w:r w:rsidR="00D24EF7">
        <w:rPr>
          <w:rFonts w:ascii="Garamond" w:hAnsi="Garamond"/>
          <w:sz w:val="24"/>
          <w:szCs w:val="24"/>
          <w:lang w:val="sq-AL"/>
        </w:rPr>
        <w:t>-s</w:t>
      </w:r>
      <w:r w:rsidRPr="00D24EF7">
        <w:rPr>
          <w:rFonts w:ascii="Garamond" w:hAnsi="Garamond"/>
          <w:sz w:val="24"/>
          <w:szCs w:val="24"/>
          <w:lang w:val="sq-AL"/>
        </w:rPr>
        <w:t xml:space="preserve">, </w:t>
      </w:r>
      <w:r w:rsidR="00D24EF7">
        <w:rPr>
          <w:rFonts w:ascii="Garamond" w:hAnsi="Garamond"/>
          <w:sz w:val="24"/>
          <w:szCs w:val="24"/>
          <w:lang w:val="sq-AL"/>
        </w:rPr>
        <w:t>në mbledhjen e tij të datës 19.</w:t>
      </w:r>
      <w:r w:rsidRPr="00D24EF7">
        <w:rPr>
          <w:rFonts w:ascii="Garamond" w:hAnsi="Garamond"/>
          <w:sz w:val="24"/>
          <w:szCs w:val="24"/>
          <w:lang w:val="sq-AL"/>
        </w:rPr>
        <w:t>3.2021, mbasi shqyrtoi rela</w:t>
      </w:r>
      <w:r w:rsidR="00D24EF7">
        <w:rPr>
          <w:rFonts w:ascii="Garamond" w:hAnsi="Garamond"/>
          <w:sz w:val="24"/>
          <w:szCs w:val="24"/>
          <w:lang w:val="sq-AL"/>
        </w:rPr>
        <w:t xml:space="preserve">cionin nr. 37/4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., datë 17.</w:t>
      </w:r>
      <w:r w:rsidRPr="00D24EF7">
        <w:rPr>
          <w:rFonts w:ascii="Garamond" w:hAnsi="Garamond"/>
          <w:sz w:val="24"/>
          <w:szCs w:val="24"/>
          <w:lang w:val="sq-AL"/>
        </w:rPr>
        <w:t>3.2021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të Drejtorive Teknike, mbi shqyrtimin e kërkesës së Operatorit të Sistemit të Transmetimit (OST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.) për miratimin e “Rregullave të përbashkëta të shlyerjes për shkëmbimin e energjisë në përputhje me nenet 50 (3) dhe 51 (1) të Komisionit Rregullator të Bashkimit Evropian 2017/2195”, </w:t>
      </w:r>
    </w:p>
    <w:bookmarkEnd w:id="0"/>
    <w:p w14:paraId="0C1E9793" w14:textId="2EFBB4C1" w:rsidR="005B3244" w:rsidRPr="00D24EF7" w:rsidRDefault="00D24EF7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5B3244" w:rsidRPr="00D24EF7">
        <w:rPr>
          <w:rFonts w:ascii="Garamond" w:hAnsi="Garamond"/>
          <w:sz w:val="24"/>
          <w:szCs w:val="24"/>
          <w:lang w:val="sq-AL"/>
        </w:rPr>
        <w:t>onstatoi se:</w:t>
      </w:r>
    </w:p>
    <w:p w14:paraId="0CA99D60" w14:textId="16AA41A7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., përmes sh</w:t>
      </w:r>
      <w:r w:rsidR="00D24EF7">
        <w:rPr>
          <w:rFonts w:ascii="Garamond" w:hAnsi="Garamond"/>
          <w:sz w:val="24"/>
          <w:szCs w:val="24"/>
          <w:lang w:val="sq-AL"/>
        </w:rPr>
        <w:t xml:space="preserve">kresës nr. 4957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., datë 14.</w:t>
      </w:r>
      <w:r w:rsidRPr="00D24EF7">
        <w:rPr>
          <w:rFonts w:ascii="Garamond" w:hAnsi="Garamond"/>
          <w:sz w:val="24"/>
          <w:szCs w:val="24"/>
          <w:lang w:val="sq-AL"/>
        </w:rPr>
        <w:t xml:space="preserve">8.2020, ka përcjell pranë ERE për miratim “Rregullat e përbashkëta të shlyerjes për shkëmbimin e energjisë në përputhje me nenet 50 (3) dhe 51 (1) të Komisionit Rregullator të Bashkimit Evropian 2017/2195”, të datës 23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>ëntor 2017, i cili krijon një udhëzim për ba</w:t>
      </w:r>
      <w:r w:rsidR="00D24EF7">
        <w:rPr>
          <w:rFonts w:ascii="Garamond" w:hAnsi="Garamond"/>
          <w:sz w:val="24"/>
          <w:szCs w:val="24"/>
          <w:lang w:val="sq-AL"/>
        </w:rPr>
        <w:t>lancimin e energjisë elektrike.</w:t>
      </w:r>
    </w:p>
    <w:p w14:paraId="62071D7A" w14:textId="1042894B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- ERE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përmes shkr</w:t>
      </w:r>
      <w:r w:rsidR="00D24EF7">
        <w:rPr>
          <w:rFonts w:ascii="Garamond" w:hAnsi="Garamond"/>
          <w:sz w:val="24"/>
          <w:szCs w:val="24"/>
          <w:lang w:val="sq-AL"/>
        </w:rPr>
        <w:t xml:space="preserve">esës nr. 1054/1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., datë 11.</w:t>
      </w:r>
      <w:r w:rsidRPr="00D24EF7">
        <w:rPr>
          <w:rFonts w:ascii="Garamond" w:hAnsi="Garamond"/>
          <w:sz w:val="24"/>
          <w:szCs w:val="24"/>
          <w:lang w:val="sq-AL"/>
        </w:rPr>
        <w:t xml:space="preserve">9.2020, drejtuar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., ndër të tjera ka evidentuar, se përkthimi nga gjuha angleze duhet t</w:t>
      </w:r>
      <w:r w:rsidR="00D24EF7">
        <w:rPr>
          <w:rFonts w:ascii="Garamond" w:hAnsi="Garamond"/>
          <w:sz w:val="24"/>
          <w:szCs w:val="24"/>
          <w:lang w:val="sq-AL"/>
        </w:rPr>
        <w:t>ë</w:t>
      </w:r>
      <w:r w:rsidRPr="00D24EF7">
        <w:rPr>
          <w:rFonts w:ascii="Garamond" w:hAnsi="Garamond"/>
          <w:sz w:val="24"/>
          <w:szCs w:val="24"/>
          <w:lang w:val="sq-AL"/>
        </w:rPr>
        <w:t xml:space="preserve"> rishikohet, si dhe nisur nga situata aktuale dhe e mëparshme të shihet n</w:t>
      </w:r>
      <w:r w:rsidR="00D24EF7">
        <w:rPr>
          <w:rFonts w:ascii="Garamond" w:hAnsi="Garamond"/>
          <w:sz w:val="24"/>
          <w:szCs w:val="24"/>
          <w:lang w:val="sq-AL"/>
        </w:rPr>
        <w:t xml:space="preserve">ëse OST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</w:t>
      </w:r>
      <w:r w:rsidRPr="00D24EF7">
        <w:rPr>
          <w:rFonts w:ascii="Garamond" w:hAnsi="Garamond"/>
          <w:sz w:val="24"/>
          <w:szCs w:val="24"/>
          <w:lang w:val="sq-AL"/>
        </w:rPr>
        <w:t xml:space="preserve"> ka bërë një vlerësim të kostove financiare që do të ketë nga aplikimi i mekanizmit të propozuar. Një kërkesë e tillë është e domosdoshme për vlerësimin e mundësive të mbulimit të kostov</w:t>
      </w:r>
      <w:r w:rsidR="00D24EF7">
        <w:rPr>
          <w:rFonts w:ascii="Garamond" w:hAnsi="Garamond"/>
          <w:sz w:val="24"/>
          <w:szCs w:val="24"/>
          <w:lang w:val="sq-AL"/>
        </w:rPr>
        <w:t>e që do të vijnë nga ky proces.</w:t>
      </w:r>
    </w:p>
    <w:p w14:paraId="4602B49A" w14:textId="6399CC33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- Në vijim të komunikimit,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nëpërmjet shkresës nr. 4957/3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., datë 26.10.2020, ka bëre me dije se e ka rishqyrtuar materialin dhe e ka ridërguar në ERE.</w:t>
      </w:r>
    </w:p>
    <w:p w14:paraId="70D74545" w14:textId="61612F03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- ERE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nëpërmjet s</w:t>
      </w:r>
      <w:r w:rsidR="00D24EF7">
        <w:rPr>
          <w:rFonts w:ascii="Garamond" w:hAnsi="Garamond"/>
          <w:sz w:val="24"/>
          <w:szCs w:val="24"/>
          <w:lang w:val="sq-AL"/>
        </w:rPr>
        <w:t xml:space="preserve">hkresës nr. 298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., datë 11.</w:t>
      </w:r>
      <w:r w:rsidRPr="00D24EF7">
        <w:rPr>
          <w:rFonts w:ascii="Garamond" w:hAnsi="Garamond"/>
          <w:sz w:val="24"/>
          <w:szCs w:val="24"/>
          <w:lang w:val="sq-AL"/>
        </w:rPr>
        <w:t xml:space="preserve">2.2021, ka kërkuar nga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., të japë informacionin dhe sqarimet përkatëse lidhur me dokumentacionin e paraqitur në mënyrë që të mund të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ezauroheshin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 të gjithë element</w:t>
      </w:r>
      <w:r w:rsidR="00D24EF7">
        <w:rPr>
          <w:rFonts w:ascii="Garamond" w:hAnsi="Garamond"/>
          <w:sz w:val="24"/>
          <w:szCs w:val="24"/>
          <w:lang w:val="sq-AL"/>
        </w:rPr>
        <w:t>e</w:t>
      </w:r>
      <w:r w:rsidRPr="00D24EF7">
        <w:rPr>
          <w:rFonts w:ascii="Garamond" w:hAnsi="Garamond"/>
          <w:sz w:val="24"/>
          <w:szCs w:val="24"/>
          <w:lang w:val="sq-AL"/>
        </w:rPr>
        <w:t>t e pa trajtuar</w:t>
      </w:r>
      <w:r w:rsidR="00D24EF7">
        <w:rPr>
          <w:rFonts w:ascii="Garamond" w:hAnsi="Garamond"/>
          <w:sz w:val="24"/>
          <w:szCs w:val="24"/>
          <w:lang w:val="sq-AL"/>
        </w:rPr>
        <w:t>a</w:t>
      </w:r>
      <w:r w:rsidRPr="00D24EF7">
        <w:rPr>
          <w:rFonts w:ascii="Garamond" w:hAnsi="Garamond"/>
          <w:sz w:val="24"/>
          <w:szCs w:val="24"/>
          <w:lang w:val="sq-AL"/>
        </w:rPr>
        <w:t xml:space="preserve"> nga komunikimi i mëparshëm nëpërmjet shkre</w:t>
      </w:r>
      <w:r w:rsidR="00612687">
        <w:rPr>
          <w:rFonts w:ascii="Garamond" w:hAnsi="Garamond"/>
          <w:sz w:val="24"/>
          <w:szCs w:val="24"/>
          <w:lang w:val="sq-AL"/>
        </w:rPr>
        <w:t>sës</w:t>
      </w:r>
      <w:r w:rsidR="00D24EF7">
        <w:rPr>
          <w:rFonts w:ascii="Garamond" w:hAnsi="Garamond"/>
          <w:sz w:val="24"/>
          <w:szCs w:val="24"/>
          <w:lang w:val="sq-AL"/>
        </w:rPr>
        <w:t xml:space="preserve"> nr. 1054/1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., datë 11.9.</w:t>
      </w:r>
      <w:r w:rsidRPr="00D24EF7">
        <w:rPr>
          <w:rFonts w:ascii="Garamond" w:hAnsi="Garamond"/>
          <w:sz w:val="24"/>
          <w:szCs w:val="24"/>
          <w:lang w:val="sq-AL"/>
        </w:rPr>
        <w:t>2020. Ndër të tjera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 këtë shkresë, është kërkuar të qartësohet nga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., nëse kërkohet të miratohen vetëm propozimet e OST-ve kontinentale apo kërkohet të miratohet dhe shpjeguesi i dërguar nga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., si pjesë e dokumenteve për miratim. Gjithashtu, është kërkuar të shihet mundësia për të kontaktuar me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ENTSO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-E, nëse kanë kryer ndonjë simulim ose të përcillet n</w:t>
      </w:r>
      <w:r w:rsidR="00612687">
        <w:rPr>
          <w:rFonts w:ascii="Garamond" w:hAnsi="Garamond"/>
          <w:sz w:val="24"/>
          <w:szCs w:val="24"/>
          <w:lang w:val="sq-AL"/>
        </w:rPr>
        <w:t>ë</w:t>
      </w:r>
      <w:r w:rsidRPr="00D24EF7">
        <w:rPr>
          <w:rFonts w:ascii="Garamond" w:hAnsi="Garamond"/>
          <w:sz w:val="24"/>
          <w:szCs w:val="24"/>
          <w:lang w:val="sq-AL"/>
        </w:rPr>
        <w:t xml:space="preserve"> ERE vlerësimi i vetë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., lidhur me parashikimet e kostove të mundshme që mund të ketë operatori lidhur me aplikimin e mekanizmit të ri të shlyerjes për shkëmbimin e energjisë së propozuar.</w:t>
      </w:r>
    </w:p>
    <w:p w14:paraId="0D89534B" w14:textId="213D7BD5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- Lidhur me sa kërkuar nga ERE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me shkresën sipërcituar,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., nëpërmjet shkr</w:t>
      </w:r>
      <w:r w:rsidR="00D24EF7">
        <w:rPr>
          <w:rFonts w:ascii="Garamond" w:hAnsi="Garamond"/>
          <w:sz w:val="24"/>
          <w:szCs w:val="24"/>
          <w:lang w:val="sq-AL"/>
        </w:rPr>
        <w:t xml:space="preserve">esës nr. 1171/1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., datë 22.</w:t>
      </w:r>
      <w:r w:rsidRPr="00D24EF7">
        <w:rPr>
          <w:rFonts w:ascii="Garamond" w:hAnsi="Garamond"/>
          <w:sz w:val="24"/>
          <w:szCs w:val="24"/>
          <w:lang w:val="sq-AL"/>
        </w:rPr>
        <w:t>2.2021, ndër të tjera ka parashtruar si më poshtë vijon:</w:t>
      </w:r>
    </w:p>
    <w:p w14:paraId="684D1506" w14:textId="6A96C3A8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- Shpjeguesi për propozimin e bërë mbi rregullat e përbashkëta të shlyerjes për shkëmbimin e energjisë, është dokument shoqërues me qëllim dhënien e detajeve të mëtejshme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ezauruese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, për të gjithë propozimet e OST-ve të Evropës Kontinentale për rregullat e </w:t>
      </w:r>
      <w:r w:rsidR="00D24EF7">
        <w:rPr>
          <w:rFonts w:ascii="Garamond" w:hAnsi="Garamond"/>
          <w:sz w:val="24"/>
          <w:szCs w:val="24"/>
          <w:lang w:val="sq-AL"/>
        </w:rPr>
        <w:t>p</w:t>
      </w:r>
      <w:r w:rsidRPr="00D24EF7">
        <w:rPr>
          <w:rFonts w:ascii="Garamond" w:hAnsi="Garamond"/>
          <w:sz w:val="24"/>
          <w:szCs w:val="24"/>
          <w:lang w:val="sq-AL"/>
        </w:rPr>
        <w:t>ërbashkëta të shlyerjes për shkëmbimin e energjisë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 xml:space="preserve">enet 50(3) dhe 51 (1), të Komisionit Rregullator (BE) 2017/2195, të datës 23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>ëntor 2017. Në këto kushte s</w:t>
      </w:r>
      <w:r w:rsidR="00D24EF7">
        <w:rPr>
          <w:rFonts w:ascii="Garamond" w:hAnsi="Garamond"/>
          <w:sz w:val="24"/>
          <w:szCs w:val="24"/>
          <w:lang w:val="sq-AL"/>
        </w:rPr>
        <w:t>hpjeguesi për propozimet e bëra</w:t>
      </w:r>
      <w:r w:rsidRPr="00D24EF7">
        <w:rPr>
          <w:rFonts w:ascii="Garamond" w:hAnsi="Garamond"/>
          <w:sz w:val="24"/>
          <w:szCs w:val="24"/>
          <w:lang w:val="sq-AL"/>
        </w:rPr>
        <w:t xml:space="preserve"> nuk është pjesë e dokumenteve për miratim.</w:t>
      </w:r>
    </w:p>
    <w:p w14:paraId="702C6A88" w14:textId="5EC49C16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- N</w:t>
      </w:r>
      <w:r w:rsidR="00D24EF7">
        <w:rPr>
          <w:rFonts w:ascii="Garamond" w:hAnsi="Garamond"/>
          <w:sz w:val="24"/>
          <w:szCs w:val="24"/>
          <w:lang w:val="sq-AL"/>
        </w:rPr>
        <w:t>ë</w:t>
      </w:r>
      <w:r w:rsidRPr="00D24EF7">
        <w:rPr>
          <w:rFonts w:ascii="Garamond" w:hAnsi="Garamond"/>
          <w:sz w:val="24"/>
          <w:szCs w:val="24"/>
          <w:lang w:val="sq-AL"/>
        </w:rPr>
        <w:t xml:space="preserve"> këtë moment, OST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. nuk disponon ndonjë vlerësim financiar për mekanizmin e propozuar, pasi as grupi i punës i ngritur nga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ENTSO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-E për implementimin e tij,</w:t>
      </w:r>
      <w:r w:rsidR="001C19F8" w:rsidRPr="00D24EF7">
        <w:rPr>
          <w:rFonts w:ascii="Garamond" w:hAnsi="Garamond"/>
          <w:sz w:val="24"/>
          <w:szCs w:val="24"/>
          <w:lang w:val="sq-AL"/>
        </w:rPr>
        <w:t xml:space="preserve"> </w:t>
      </w:r>
      <w:r w:rsidRPr="00D24EF7">
        <w:rPr>
          <w:rFonts w:ascii="Garamond" w:hAnsi="Garamond"/>
          <w:sz w:val="24"/>
          <w:szCs w:val="24"/>
          <w:lang w:val="sq-AL"/>
        </w:rPr>
        <w:t xml:space="preserve">nuk ka kryer </w:t>
      </w:r>
      <w:r w:rsidRPr="00D24EF7">
        <w:rPr>
          <w:rFonts w:ascii="Garamond" w:hAnsi="Garamond"/>
          <w:sz w:val="24"/>
          <w:szCs w:val="24"/>
          <w:lang w:val="sq-AL"/>
        </w:rPr>
        <w:lastRenderedPageBreak/>
        <w:t>simulime për të parë efektet financiare që mund të këtë çdo OST.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Pr="00D24EF7">
        <w:rPr>
          <w:rFonts w:ascii="Garamond" w:hAnsi="Garamond"/>
          <w:sz w:val="24"/>
          <w:szCs w:val="24"/>
          <w:lang w:val="sq-AL"/>
        </w:rPr>
        <w:t>Gjithsesi, në përgjigje edhe të kërkesës suaj për të përcjellë kostot e mundshme,</w:t>
      </w:r>
      <w:r w:rsidR="001C19F8" w:rsidRPr="00D24EF7">
        <w:rPr>
          <w:rFonts w:ascii="Garamond" w:hAnsi="Garamond"/>
          <w:sz w:val="24"/>
          <w:szCs w:val="24"/>
          <w:lang w:val="sq-AL"/>
        </w:rPr>
        <w:t xml:space="preserve"> </w:t>
      </w:r>
      <w:r w:rsidRPr="00D24EF7">
        <w:rPr>
          <w:rFonts w:ascii="Garamond" w:hAnsi="Garamond"/>
          <w:sz w:val="24"/>
          <w:szCs w:val="24"/>
          <w:lang w:val="sq-AL"/>
        </w:rPr>
        <w:t xml:space="preserve">sqarojmë se këto kosto do mbulohen nga mekanizmi balancues, pra çdo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PPB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 do paguajë për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disbalancat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 e paqëllimshme të krijuara duke injektuar ose tërhequr energji nga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interkon</w:t>
      </w:r>
      <w:r w:rsidR="00D24EF7">
        <w:rPr>
          <w:rFonts w:ascii="Garamond" w:hAnsi="Garamond"/>
          <w:sz w:val="24"/>
          <w:szCs w:val="24"/>
          <w:lang w:val="sq-AL"/>
        </w:rPr>
        <w:t>j</w:t>
      </w:r>
      <w:r w:rsidRPr="00D24EF7">
        <w:rPr>
          <w:rFonts w:ascii="Garamond" w:hAnsi="Garamond"/>
          <w:sz w:val="24"/>
          <w:szCs w:val="24"/>
          <w:lang w:val="sq-AL"/>
        </w:rPr>
        <w:t>eksioni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. Në vlerësimin tonë dhe në analizë të mekanizmit, mund të ke</w:t>
      </w:r>
      <w:r w:rsidR="00D24EF7">
        <w:rPr>
          <w:rFonts w:ascii="Garamond" w:hAnsi="Garamond"/>
          <w:sz w:val="24"/>
          <w:szCs w:val="24"/>
          <w:lang w:val="sq-AL"/>
        </w:rPr>
        <w:t>të kosto të pritshme që duhet t’</w:t>
      </w:r>
      <w:r w:rsidRPr="00D24EF7">
        <w:rPr>
          <w:rFonts w:ascii="Garamond" w:hAnsi="Garamond"/>
          <w:sz w:val="24"/>
          <w:szCs w:val="24"/>
          <w:lang w:val="sq-AL"/>
        </w:rPr>
        <w:t>i mbulojë OST</w:t>
      </w:r>
      <w:r w:rsidR="00D24EF7">
        <w:rPr>
          <w:rFonts w:ascii="Garamond" w:hAnsi="Garamond"/>
          <w:sz w:val="24"/>
          <w:szCs w:val="24"/>
          <w:lang w:val="sq-AL"/>
        </w:rPr>
        <w:t>-ja</w:t>
      </w:r>
      <w:r w:rsidRPr="00D24EF7">
        <w:rPr>
          <w:rFonts w:ascii="Garamond" w:hAnsi="Garamond"/>
          <w:sz w:val="24"/>
          <w:szCs w:val="24"/>
          <w:lang w:val="sq-AL"/>
        </w:rPr>
        <w:t xml:space="preserve">, kjo për faktin që çmimi që do të rezultojë nga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zbatueshmëria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 e rregullave tona të mekanizimit balancues mund të jetë i ndryshëm nga çmimi i shlyerjes për çdo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TSO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, sipas llogaritjeve të bëra nga qendra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koordinative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, në përputhje me termat e </w:t>
      </w:r>
      <w:r w:rsidR="00D24EF7">
        <w:rPr>
          <w:rFonts w:ascii="Garamond" w:hAnsi="Garamond"/>
          <w:sz w:val="24"/>
          <w:szCs w:val="24"/>
          <w:lang w:val="sq-AL"/>
        </w:rPr>
        <w:t>m</w:t>
      </w:r>
      <w:r w:rsidRPr="00D24EF7">
        <w:rPr>
          <w:rFonts w:ascii="Garamond" w:hAnsi="Garamond"/>
          <w:sz w:val="24"/>
          <w:szCs w:val="24"/>
          <w:lang w:val="sq-AL"/>
        </w:rPr>
        <w:t>arrëveshjes. Në këto kushte dhe për sa shprehur me sipër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këto kosto të mundshme do</w:t>
      </w:r>
      <w:r w:rsidR="00D24EF7">
        <w:rPr>
          <w:rFonts w:ascii="Garamond" w:hAnsi="Garamond"/>
          <w:sz w:val="24"/>
          <w:szCs w:val="24"/>
          <w:lang w:val="sq-AL"/>
        </w:rPr>
        <w:t xml:space="preserve"> të vlerësohen më qartë gjatë 6 </w:t>
      </w:r>
      <w:r w:rsidRPr="00D24EF7">
        <w:rPr>
          <w:rFonts w:ascii="Garamond" w:hAnsi="Garamond"/>
          <w:sz w:val="24"/>
          <w:szCs w:val="24"/>
          <w:lang w:val="sq-AL"/>
        </w:rPr>
        <w:t xml:space="preserve">mujorit të parë të aplikimit të kompensimit të devijimeve të paqëllimshme në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interkon</w:t>
      </w:r>
      <w:r w:rsidR="00D24EF7">
        <w:rPr>
          <w:rFonts w:ascii="Garamond" w:hAnsi="Garamond"/>
          <w:sz w:val="24"/>
          <w:szCs w:val="24"/>
          <w:lang w:val="sq-AL"/>
        </w:rPr>
        <w:t>j</w:t>
      </w:r>
      <w:r w:rsidRPr="00D24EF7">
        <w:rPr>
          <w:rFonts w:ascii="Garamond" w:hAnsi="Garamond"/>
          <w:sz w:val="24"/>
          <w:szCs w:val="24"/>
          <w:lang w:val="sq-AL"/>
        </w:rPr>
        <w:t>eksion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, që nuk do të jenë më në natyrë, por palët (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TSO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-të) do të kompensojnë njëra - tjetrën financiarisht.</w:t>
      </w:r>
    </w:p>
    <w:p w14:paraId="72FFDE10" w14:textId="66A630A6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- “Rregullat e përbashkëta të shlyerjes për shkëmbimin e energjisë në përputhje me nenet 50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Pr="00D24EF7">
        <w:rPr>
          <w:rFonts w:ascii="Garamond" w:hAnsi="Garamond"/>
          <w:sz w:val="24"/>
          <w:szCs w:val="24"/>
          <w:lang w:val="sq-AL"/>
        </w:rPr>
        <w:t>(3) dhe 51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Pr="00D24EF7">
        <w:rPr>
          <w:rFonts w:ascii="Garamond" w:hAnsi="Garamond"/>
          <w:sz w:val="24"/>
          <w:szCs w:val="24"/>
          <w:lang w:val="sq-AL"/>
        </w:rPr>
        <w:t xml:space="preserve">(1), të Komisionit Rregullator të Bashkimit Evropian 2017/2195”, të datës 23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>ëntor 2017, përbëhen nga:</w:t>
      </w:r>
    </w:p>
    <w:p w14:paraId="5CF6F2FD" w14:textId="720E1F4A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1. Të gjitha propozimet e </w:t>
      </w:r>
      <w:proofErr w:type="spellStart"/>
      <w:r w:rsidRPr="00D24EF7">
        <w:rPr>
          <w:rFonts w:ascii="Garamond" w:hAnsi="Garamond"/>
          <w:sz w:val="24"/>
          <w:szCs w:val="24"/>
          <w:lang w:val="sq-AL"/>
        </w:rPr>
        <w:t>TSO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>-ve Kontinentale Evropiane për rregullat e shlyerjeve të përbashkëta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për të gjitha shkëmbimet e energjisë të pa qëllimshme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 xml:space="preserve">enin 51 (1), të </w:t>
      </w:r>
      <w:r w:rsidR="00D24EF7">
        <w:rPr>
          <w:rFonts w:ascii="Garamond" w:hAnsi="Garamond"/>
          <w:sz w:val="24"/>
          <w:szCs w:val="24"/>
          <w:lang w:val="sq-AL"/>
        </w:rPr>
        <w:t>r</w:t>
      </w:r>
      <w:r w:rsidRPr="00D24EF7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>ëntorit 2017, për krijimin e një udhëzuesi mbi balancimin e energjisë elektrike.</w:t>
      </w:r>
    </w:p>
    <w:p w14:paraId="08D4B266" w14:textId="68205276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Ky dokument është një propozim i përbashkët i zhvilluar nga të gjithë Operatorët e Sistemit të Transmisionit në </w:t>
      </w:r>
      <w:r w:rsidR="00D24EF7" w:rsidRPr="00D24EF7">
        <w:rPr>
          <w:rFonts w:ascii="Garamond" w:hAnsi="Garamond"/>
          <w:sz w:val="24"/>
          <w:szCs w:val="24"/>
          <w:lang w:val="sq-AL"/>
        </w:rPr>
        <w:t xml:space="preserve">zonën sinkronike </w:t>
      </w:r>
      <w:r w:rsidRPr="00D24EF7">
        <w:rPr>
          <w:rFonts w:ascii="Garamond" w:hAnsi="Garamond"/>
          <w:sz w:val="24"/>
          <w:szCs w:val="24"/>
          <w:lang w:val="sq-AL"/>
        </w:rPr>
        <w:t>të Evropës Kontinentale, në lidhje me zhvillimin e rregullave të përbashkëta të shlyerjes për të gjitha shkëmbi</w:t>
      </w:r>
      <w:r w:rsidR="00D24EF7">
        <w:rPr>
          <w:rFonts w:ascii="Garamond" w:hAnsi="Garamond"/>
          <w:sz w:val="24"/>
          <w:szCs w:val="24"/>
          <w:lang w:val="sq-AL"/>
        </w:rPr>
        <w:t>met e energjisë së paqëllimshme,</w:t>
      </w:r>
      <w:r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 xml:space="preserve">enin 51 (1), të </w:t>
      </w:r>
      <w:r w:rsidR="00D24EF7">
        <w:rPr>
          <w:rFonts w:ascii="Garamond" w:hAnsi="Garamond"/>
          <w:sz w:val="24"/>
          <w:szCs w:val="24"/>
          <w:lang w:val="sq-AL"/>
        </w:rPr>
        <w:t>r</w:t>
      </w:r>
      <w:r w:rsidRPr="00D24EF7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>ëntorit 2017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për krijimin e një udhëzuesi mbi balancimin e energjisë elektrike.</w:t>
      </w:r>
    </w:p>
    <w:p w14:paraId="60655DD8" w14:textId="7C7B2FA4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2. 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Të gjitha propozimet e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TSO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>-ve Kontinentale Evropiane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 rregullat e shlyerjeve të përbashkëta për shkëmbimet e qëllimshme të energjisë si rezultat i procesit të kontrollit të frekuencave dhe pe</w:t>
      </w:r>
      <w:r w:rsidR="00D24EF7">
        <w:rPr>
          <w:rFonts w:ascii="Garamond" w:hAnsi="Garamond"/>
          <w:sz w:val="24"/>
          <w:szCs w:val="24"/>
          <w:lang w:val="sq-AL"/>
        </w:rPr>
        <w:t>riudhës së ndryshimit (rritje/</w:t>
      </w:r>
      <w:r w:rsidR="005B3244" w:rsidRPr="00D24EF7">
        <w:rPr>
          <w:rFonts w:ascii="Garamond" w:hAnsi="Garamond"/>
          <w:sz w:val="24"/>
          <w:szCs w:val="24"/>
          <w:lang w:val="sq-AL"/>
        </w:rPr>
        <w:t>ulje)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enin 50 (3), </w:t>
      </w:r>
      <w:r w:rsidR="00D24EF7" w:rsidRPr="00D24EF7">
        <w:rPr>
          <w:rFonts w:ascii="Garamond" w:hAnsi="Garamond"/>
          <w:sz w:val="24"/>
          <w:szCs w:val="24"/>
          <w:lang w:val="sq-AL"/>
        </w:rPr>
        <w:t>të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</w:t>
      </w:r>
      <w:r w:rsidR="00D24EF7">
        <w:rPr>
          <w:rFonts w:ascii="Garamond" w:hAnsi="Garamond"/>
          <w:sz w:val="24"/>
          <w:szCs w:val="24"/>
          <w:lang w:val="sq-AL"/>
        </w:rPr>
        <w:t>r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D24EF7">
        <w:rPr>
          <w:rFonts w:ascii="Garamond" w:hAnsi="Garamond"/>
          <w:sz w:val="24"/>
          <w:szCs w:val="24"/>
          <w:lang w:val="sq-AL"/>
        </w:rPr>
        <w:t>nëntorit 2017,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 krijimin e një udhëzuesi mbi balancimin e energjisë elektrike.</w:t>
      </w:r>
    </w:p>
    <w:p w14:paraId="2BCE0CEC" w14:textId="513AA780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Ky dokument gjithashtu është një propozim i përbashkët i zhvilluar nga të gjithë Operatorët e Sistemit të Transmisionit në </w:t>
      </w:r>
      <w:r w:rsidR="00D24EF7" w:rsidRPr="00D24EF7">
        <w:rPr>
          <w:rFonts w:ascii="Garamond" w:hAnsi="Garamond"/>
          <w:sz w:val="24"/>
          <w:szCs w:val="24"/>
          <w:lang w:val="sq-AL"/>
        </w:rPr>
        <w:t xml:space="preserve">zonën sinkronike </w:t>
      </w:r>
      <w:r w:rsidRPr="00D24EF7">
        <w:rPr>
          <w:rFonts w:ascii="Garamond" w:hAnsi="Garamond"/>
          <w:sz w:val="24"/>
          <w:szCs w:val="24"/>
          <w:lang w:val="sq-AL"/>
        </w:rPr>
        <w:t>të Evropës Kontinentale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 lidhje me zhvillimin e rregullave të përbashkëta të shlyerjes për të gjitha shkëmbimet e qëllimshme të energjisë si rezultat i procesit të kontrollit të frekuencës dhe periudhës së ndryshimit (rritje/ulje)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 xml:space="preserve">enin 50 (3), të </w:t>
      </w:r>
      <w:r w:rsidR="00D24EF7">
        <w:rPr>
          <w:rFonts w:ascii="Garamond" w:hAnsi="Garamond"/>
          <w:sz w:val="24"/>
          <w:szCs w:val="24"/>
          <w:lang w:val="sq-AL"/>
        </w:rPr>
        <w:t>r</w:t>
      </w:r>
      <w:r w:rsidRPr="00D24EF7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D24EF7">
        <w:rPr>
          <w:rFonts w:ascii="Garamond" w:hAnsi="Garamond"/>
          <w:sz w:val="24"/>
          <w:szCs w:val="24"/>
          <w:lang w:val="sq-AL"/>
        </w:rPr>
        <w:t>n</w:t>
      </w:r>
      <w:r w:rsidRPr="00D24EF7">
        <w:rPr>
          <w:rFonts w:ascii="Garamond" w:hAnsi="Garamond"/>
          <w:sz w:val="24"/>
          <w:szCs w:val="24"/>
          <w:lang w:val="sq-AL"/>
        </w:rPr>
        <w:t>ëntorit 2017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për krijimin e një udhëzuesi mbi balancimin e energjisë elektrike. Ky mekanizëm do të përdoret si një mekanizëm i përbashkët i shlyerjes së devijimeve për Evropën Kontinentale për shkëmbimet e qëllimshme të energjisë si rezultat i procesit të kontrollit të frekuencës dhe periudhës së ndryshimit (rritje/ulje).</w:t>
      </w:r>
    </w:p>
    <w:p w14:paraId="1AD29154" w14:textId="1D5E701A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- </w:t>
      </w:r>
      <w:r w:rsidR="005B3244" w:rsidRPr="00D24EF7">
        <w:rPr>
          <w:rFonts w:ascii="Garamond" w:hAnsi="Garamond"/>
          <w:sz w:val="24"/>
          <w:szCs w:val="24"/>
          <w:lang w:val="sq-AL"/>
        </w:rPr>
        <w:t>Ligji nr. 43/2015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24EF7">
        <w:rPr>
          <w:rFonts w:ascii="Garamond" w:hAnsi="Garamond"/>
          <w:sz w:val="24"/>
          <w:szCs w:val="24"/>
          <w:lang w:val="sq-AL"/>
        </w:rPr>
        <w:t>i ndryshuar, në nenin 55, pika 3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përcakton se: “Operatori i Sistemit të Transmetimit shkëmben ose ndan shërbimet e balancimit me operatorët e sistemit të transmetimit të shteteve fqinje për rregullimin e frekuencës brenda rrjetit, në përputhje me marrëveshjet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operacionale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 xml:space="preserve"> ndërmjet operatorëve të sistemit të transmetimit të rajonit dhe parashikimeve të këtij ligji për promovimin e bashkëpunimit rajonal”.</w:t>
      </w:r>
    </w:p>
    <w:p w14:paraId="1B1E03F5" w14:textId="31C9170B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- </w:t>
      </w:r>
      <w:r w:rsidR="005B3244" w:rsidRPr="00D24EF7">
        <w:rPr>
          <w:rFonts w:ascii="Garamond" w:hAnsi="Garamond"/>
          <w:sz w:val="24"/>
          <w:szCs w:val="24"/>
          <w:lang w:val="sq-AL"/>
        </w:rPr>
        <w:t>Duke marrë në kon</w:t>
      </w:r>
      <w:r w:rsidR="00D24EF7">
        <w:rPr>
          <w:rFonts w:ascii="Garamond" w:hAnsi="Garamond"/>
          <w:sz w:val="24"/>
          <w:szCs w:val="24"/>
          <w:lang w:val="sq-AL"/>
        </w:rPr>
        <w:t xml:space="preserve">sideratë detyrimet që OST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.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ka si palë e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ENTSO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 xml:space="preserve">-E, si dhe faktin që ky mekanizëm i propozuar është një mekanizëm që është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 xml:space="preserve"> nga gjithë OST-të në Evropën </w:t>
      </w:r>
      <w:r w:rsidR="00D24EF7" w:rsidRPr="00D24EF7">
        <w:rPr>
          <w:rFonts w:ascii="Garamond" w:hAnsi="Garamond"/>
          <w:sz w:val="24"/>
          <w:szCs w:val="24"/>
          <w:lang w:val="sq-AL"/>
        </w:rPr>
        <w:t>K</w:t>
      </w:r>
      <w:r w:rsidR="00D24EF7">
        <w:rPr>
          <w:rFonts w:ascii="Garamond" w:hAnsi="Garamond"/>
          <w:sz w:val="24"/>
          <w:szCs w:val="24"/>
          <w:lang w:val="sq-AL"/>
        </w:rPr>
        <w:t xml:space="preserve">ontinentale, </w:t>
      </w:r>
      <w:bookmarkStart w:id="1" w:name="_GoBack"/>
      <w:r w:rsidR="00D24EF7">
        <w:rPr>
          <w:rFonts w:ascii="Garamond" w:hAnsi="Garamond"/>
          <w:sz w:val="24"/>
          <w:szCs w:val="24"/>
          <w:lang w:val="sq-AL"/>
        </w:rPr>
        <w:t>anëtar</w:t>
      </w:r>
      <w:r w:rsidR="00612687">
        <w:rPr>
          <w:rFonts w:ascii="Garamond" w:hAnsi="Garamond"/>
          <w:sz w:val="24"/>
          <w:szCs w:val="24"/>
          <w:lang w:val="sq-AL"/>
        </w:rPr>
        <w:t>e</w:t>
      </w:r>
      <w:bookmarkEnd w:id="1"/>
      <w:r w:rsidR="00D24EF7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ENTSO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-</w:t>
      </w:r>
      <w:r w:rsidR="005B3244" w:rsidRPr="00D24EF7">
        <w:rPr>
          <w:rFonts w:ascii="Garamond" w:hAnsi="Garamond"/>
          <w:sz w:val="24"/>
          <w:szCs w:val="24"/>
          <w:lang w:val="sq-AL"/>
        </w:rPr>
        <w:t>E, për rrjedhojë nuk mund të ndryshojë pasi është mekanizëm i përbashkët që afekton g</w:t>
      </w:r>
      <w:r w:rsidR="00D24EF7">
        <w:rPr>
          <w:rFonts w:ascii="Garamond" w:hAnsi="Garamond"/>
          <w:sz w:val="24"/>
          <w:szCs w:val="24"/>
          <w:lang w:val="sq-AL"/>
        </w:rPr>
        <w:t xml:space="preserve">jithë OST-të anëtare të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ENTSO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-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E. </w:t>
      </w:r>
    </w:p>
    <w:p w14:paraId="698A8992" w14:textId="775DB6EA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- </w:t>
      </w:r>
      <w:r w:rsidR="005B3244" w:rsidRPr="00D24EF7">
        <w:rPr>
          <w:rFonts w:ascii="Garamond" w:hAnsi="Garamond"/>
          <w:sz w:val="24"/>
          <w:szCs w:val="24"/>
          <w:lang w:val="sq-AL"/>
        </w:rPr>
        <w:t>Rregullat e përbashkëta të shlyerjes për shkëmbimin e energjisë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në përputhje me nenet 50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="005B3244" w:rsidRPr="00D24EF7">
        <w:rPr>
          <w:rFonts w:ascii="Garamond" w:hAnsi="Garamond"/>
          <w:sz w:val="24"/>
          <w:szCs w:val="24"/>
          <w:lang w:val="sq-AL"/>
        </w:rPr>
        <w:t>(3) dhe 51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="005B3244" w:rsidRPr="00D24EF7">
        <w:rPr>
          <w:rFonts w:ascii="Garamond" w:hAnsi="Garamond"/>
          <w:sz w:val="24"/>
          <w:szCs w:val="24"/>
          <w:lang w:val="sq-AL"/>
        </w:rPr>
        <w:t>(1), të Komisionit Rregullator të Bashkimit Evropian 2017/2195, priten të aplikohen nga OST</w:t>
      </w:r>
      <w:r w:rsidR="00D24EF7">
        <w:rPr>
          <w:rFonts w:ascii="Garamond" w:hAnsi="Garamond"/>
          <w:sz w:val="24"/>
          <w:szCs w:val="24"/>
          <w:lang w:val="sq-AL"/>
        </w:rPr>
        <w:t>-të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e Evropës kontinentale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anëtar</w:t>
      </w:r>
      <w:r w:rsidR="00D24EF7">
        <w:rPr>
          <w:rFonts w:ascii="Garamond" w:hAnsi="Garamond"/>
          <w:sz w:val="24"/>
          <w:szCs w:val="24"/>
          <w:lang w:val="sq-AL"/>
        </w:rPr>
        <w:t xml:space="preserve">e të </w:t>
      </w:r>
      <w:proofErr w:type="spellStart"/>
      <w:r w:rsidR="00D24EF7">
        <w:rPr>
          <w:rFonts w:ascii="Garamond" w:hAnsi="Garamond"/>
          <w:sz w:val="24"/>
          <w:szCs w:val="24"/>
          <w:lang w:val="sq-AL"/>
        </w:rPr>
        <w:t>ENTSO</w:t>
      </w:r>
      <w:proofErr w:type="spellEnd"/>
      <w:r w:rsidR="00D24EF7">
        <w:rPr>
          <w:rFonts w:ascii="Garamond" w:hAnsi="Garamond"/>
          <w:sz w:val="24"/>
          <w:szCs w:val="24"/>
          <w:lang w:val="sq-AL"/>
        </w:rPr>
        <w:t>-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E, që nga data 1 </w:t>
      </w:r>
      <w:r w:rsidR="00D24EF7">
        <w:rPr>
          <w:rFonts w:ascii="Garamond" w:hAnsi="Garamond"/>
          <w:sz w:val="24"/>
          <w:szCs w:val="24"/>
          <w:lang w:val="sq-AL"/>
        </w:rPr>
        <w:t>q</w:t>
      </w:r>
      <w:r w:rsidR="005B3244" w:rsidRPr="00D24EF7">
        <w:rPr>
          <w:rFonts w:ascii="Garamond" w:hAnsi="Garamond"/>
          <w:sz w:val="24"/>
          <w:szCs w:val="24"/>
          <w:lang w:val="sq-AL"/>
        </w:rPr>
        <w:t>ershor 2021.</w:t>
      </w:r>
    </w:p>
    <w:p w14:paraId="7CA5B1A3" w14:textId="1B4AE8AC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lastRenderedPageBreak/>
        <w:t>Për gjithë sa</w:t>
      </w:r>
      <w:r w:rsidR="00D24EF7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</w:p>
    <w:p w14:paraId="7B9CB0E6" w14:textId="77777777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B740C" w14:textId="63963923" w:rsidR="005B3244" w:rsidRPr="00D24EF7" w:rsidRDefault="001C19F8" w:rsidP="001C19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VENDOSI:</w:t>
      </w:r>
    </w:p>
    <w:p w14:paraId="14DFBA04" w14:textId="77777777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EFF422" w14:textId="1330DF9E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1. 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Fillimin e procedurës për miratimin e </w:t>
      </w:r>
      <w:r w:rsidR="00D24EF7">
        <w:rPr>
          <w:rFonts w:ascii="Garamond" w:hAnsi="Garamond"/>
          <w:sz w:val="24"/>
          <w:szCs w:val="24"/>
          <w:lang w:val="sq-AL"/>
        </w:rPr>
        <w:t>“</w:t>
      </w:r>
      <w:r w:rsidR="005B3244" w:rsidRPr="00D24EF7">
        <w:rPr>
          <w:rFonts w:ascii="Garamond" w:hAnsi="Garamond"/>
          <w:sz w:val="24"/>
          <w:szCs w:val="24"/>
          <w:lang w:val="sq-AL"/>
        </w:rPr>
        <w:t>Rregullave të përbashkëta të shlyerjes për shkëmbimin e energjisë</w:t>
      </w:r>
      <w:r w:rsidR="00D24EF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në përputhje me nenet 50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="005B3244" w:rsidRPr="00D24EF7">
        <w:rPr>
          <w:rFonts w:ascii="Garamond" w:hAnsi="Garamond"/>
          <w:sz w:val="24"/>
          <w:szCs w:val="24"/>
          <w:lang w:val="sq-AL"/>
        </w:rPr>
        <w:t>(3) dhe 51</w:t>
      </w:r>
      <w:r w:rsidR="00D24EF7">
        <w:rPr>
          <w:rFonts w:ascii="Garamond" w:hAnsi="Garamond"/>
          <w:sz w:val="24"/>
          <w:szCs w:val="24"/>
          <w:lang w:val="sq-AL"/>
        </w:rPr>
        <w:t xml:space="preserve"> </w:t>
      </w:r>
      <w:r w:rsidR="005B3244" w:rsidRPr="00D24EF7">
        <w:rPr>
          <w:rFonts w:ascii="Garamond" w:hAnsi="Garamond"/>
          <w:sz w:val="24"/>
          <w:szCs w:val="24"/>
          <w:lang w:val="sq-AL"/>
        </w:rPr>
        <w:t>(1), të Komisionit Rregullator të Bashkimit Evropian 2017/2195</w:t>
      </w:r>
      <w:r w:rsidR="00612687">
        <w:rPr>
          <w:rFonts w:ascii="Garamond" w:hAnsi="Garamond"/>
          <w:sz w:val="24"/>
          <w:szCs w:val="24"/>
          <w:lang w:val="sq-AL"/>
        </w:rPr>
        <w:t>”</w:t>
      </w:r>
      <w:r w:rsidR="005B3244" w:rsidRPr="00D24EF7">
        <w:rPr>
          <w:rFonts w:ascii="Garamond" w:hAnsi="Garamond"/>
          <w:sz w:val="24"/>
          <w:szCs w:val="24"/>
          <w:lang w:val="sq-AL"/>
        </w:rPr>
        <w:t>, të përberë nga:</w:t>
      </w:r>
    </w:p>
    <w:p w14:paraId="41759D89" w14:textId="2C2196C6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I. 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Të gjitha propozimet e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TSO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>-ve kontinentale Evropiane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 rregullat e shlyerjeve të përbashkëta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 të gjitha shkëmbimet e energjisë të pa qëllimshme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612687">
        <w:rPr>
          <w:rFonts w:ascii="Garamond" w:hAnsi="Garamond"/>
          <w:sz w:val="24"/>
          <w:szCs w:val="24"/>
          <w:lang w:val="sq-AL"/>
        </w:rPr>
        <w:t>n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enin 51 (1), të </w:t>
      </w:r>
      <w:r w:rsidR="00612687">
        <w:rPr>
          <w:rFonts w:ascii="Garamond" w:hAnsi="Garamond"/>
          <w:sz w:val="24"/>
          <w:szCs w:val="24"/>
          <w:lang w:val="sq-AL"/>
        </w:rPr>
        <w:t>r</w:t>
      </w:r>
      <w:r w:rsidR="005B3244" w:rsidRPr="00D24EF7">
        <w:rPr>
          <w:rFonts w:ascii="Garamond" w:hAnsi="Garamond"/>
          <w:sz w:val="24"/>
          <w:szCs w:val="24"/>
          <w:lang w:val="sq-AL"/>
        </w:rPr>
        <w:t>regullores së Komisionit (BE) 2017/2195, të 23 nëntorit 2017, për krijimin e një udhëzuesi mbi balancimin e energjisë elektrike</w:t>
      </w:r>
      <w:r w:rsidR="00612687">
        <w:rPr>
          <w:rFonts w:ascii="Garamond" w:hAnsi="Garamond"/>
          <w:sz w:val="24"/>
          <w:szCs w:val="24"/>
          <w:lang w:val="sq-AL"/>
        </w:rPr>
        <w:t>.</w:t>
      </w:r>
    </w:p>
    <w:p w14:paraId="58295ACC" w14:textId="6833B12E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24EF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24EF7">
        <w:rPr>
          <w:rFonts w:ascii="Garamond" w:hAnsi="Garamond"/>
          <w:sz w:val="24"/>
          <w:szCs w:val="24"/>
          <w:lang w:val="sq-AL"/>
        </w:rPr>
        <w:t xml:space="preserve">. 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Të gjitha propozimet e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TSO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>-ve kontinentale Evropiane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 rregullat e shlyerjeve të përbashkëta për shkëmbimet e qëllimshme të energjisë si rezultat i procesit të kontrollit të frekuencave dhe periudhës së ndryshimit (rritje</w:t>
      </w:r>
      <w:r w:rsidR="00612687">
        <w:rPr>
          <w:rFonts w:ascii="Garamond" w:hAnsi="Garamond"/>
          <w:sz w:val="24"/>
          <w:szCs w:val="24"/>
          <w:lang w:val="sq-AL"/>
        </w:rPr>
        <w:t>/</w:t>
      </w:r>
      <w:r w:rsidR="005B3244" w:rsidRPr="00D24EF7">
        <w:rPr>
          <w:rFonts w:ascii="Garamond" w:hAnsi="Garamond"/>
          <w:sz w:val="24"/>
          <w:szCs w:val="24"/>
          <w:lang w:val="sq-AL"/>
        </w:rPr>
        <w:t>ulje)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në përputhje me </w:t>
      </w:r>
      <w:r w:rsidR="00612687">
        <w:rPr>
          <w:rFonts w:ascii="Garamond" w:hAnsi="Garamond"/>
          <w:sz w:val="24"/>
          <w:szCs w:val="24"/>
          <w:lang w:val="sq-AL"/>
        </w:rPr>
        <w:t xml:space="preserve">nenin 50 (3), </w:t>
      </w:r>
      <w:r w:rsidR="00612687" w:rsidRPr="00612687">
        <w:rPr>
          <w:rFonts w:ascii="Garamond" w:hAnsi="Garamond"/>
          <w:sz w:val="24"/>
          <w:szCs w:val="24"/>
          <w:lang w:val="sq-AL"/>
        </w:rPr>
        <w:t xml:space="preserve">të </w:t>
      </w:r>
      <w:r w:rsidR="00612687">
        <w:rPr>
          <w:rFonts w:ascii="Garamond" w:hAnsi="Garamond"/>
          <w:sz w:val="24"/>
          <w:szCs w:val="24"/>
          <w:lang w:val="sq-AL"/>
        </w:rPr>
        <w:t>r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regullores së Komisionit (BE) 2017/2195, të 23 </w:t>
      </w:r>
      <w:r w:rsidR="00612687">
        <w:rPr>
          <w:rFonts w:ascii="Garamond" w:hAnsi="Garamond"/>
          <w:sz w:val="24"/>
          <w:szCs w:val="24"/>
          <w:lang w:val="sq-AL"/>
        </w:rPr>
        <w:t>n</w:t>
      </w:r>
      <w:r w:rsidR="005B3244" w:rsidRPr="00D24EF7">
        <w:rPr>
          <w:rFonts w:ascii="Garamond" w:hAnsi="Garamond"/>
          <w:sz w:val="24"/>
          <w:szCs w:val="24"/>
          <w:lang w:val="sq-AL"/>
        </w:rPr>
        <w:t>ëntorit 2017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për krijimin e një udhëzuesi mbi balancimin e energjisë elektrike.</w:t>
      </w:r>
    </w:p>
    <w:p w14:paraId="458D2FA2" w14:textId="3B9E81D1" w:rsidR="005B3244" w:rsidRPr="00D24EF7" w:rsidRDefault="001C19F8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2. </w:t>
      </w:r>
      <w:r w:rsidR="005B3244" w:rsidRPr="00D24EF7">
        <w:rPr>
          <w:rFonts w:ascii="Garamond" w:hAnsi="Garamond"/>
          <w:sz w:val="24"/>
          <w:szCs w:val="24"/>
          <w:lang w:val="sq-AL"/>
        </w:rPr>
        <w:t>Drejtoria Juridike dh</w:t>
      </w:r>
      <w:r w:rsidR="00612687">
        <w:rPr>
          <w:rFonts w:ascii="Garamond" w:hAnsi="Garamond"/>
          <w:sz w:val="24"/>
          <w:szCs w:val="24"/>
          <w:lang w:val="sq-AL"/>
        </w:rPr>
        <w:t>e Zgjidhjes së Mosmarrëveshjeve</w:t>
      </w:r>
      <w:r w:rsidR="005B3244" w:rsidRPr="00D24EF7">
        <w:rPr>
          <w:rFonts w:ascii="Garamond" w:hAnsi="Garamond"/>
          <w:sz w:val="24"/>
          <w:szCs w:val="24"/>
          <w:lang w:val="sq-AL"/>
        </w:rPr>
        <w:t xml:space="preserve"> të njoftojë OST </w:t>
      </w:r>
      <w:proofErr w:type="spellStart"/>
      <w:r w:rsidR="005B3244" w:rsidRPr="00D24EF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B3244" w:rsidRPr="00D24EF7">
        <w:rPr>
          <w:rFonts w:ascii="Garamond" w:hAnsi="Garamond"/>
          <w:sz w:val="24"/>
          <w:szCs w:val="24"/>
          <w:lang w:val="sq-AL"/>
        </w:rPr>
        <w:t xml:space="preserve">., dhe palët e interesit për vendimin e </w:t>
      </w:r>
      <w:r w:rsidR="00612687">
        <w:rPr>
          <w:rFonts w:ascii="Garamond" w:hAnsi="Garamond"/>
          <w:sz w:val="24"/>
          <w:szCs w:val="24"/>
          <w:lang w:val="sq-AL"/>
        </w:rPr>
        <w:t>B</w:t>
      </w:r>
      <w:r w:rsidR="005B3244" w:rsidRPr="00D24EF7">
        <w:rPr>
          <w:rFonts w:ascii="Garamond" w:hAnsi="Garamond"/>
          <w:sz w:val="24"/>
          <w:szCs w:val="24"/>
          <w:lang w:val="sq-AL"/>
        </w:rPr>
        <w:t>ordit të ERE-s.</w:t>
      </w:r>
    </w:p>
    <w:p w14:paraId="60F415DD" w14:textId="77777777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EF79934" w14:textId="7592BFA6" w:rsidR="005B3244" w:rsidRPr="00D24EF7" w:rsidRDefault="005B3244" w:rsidP="005B32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612687" w:rsidRPr="00D24EF7">
        <w:rPr>
          <w:rFonts w:ascii="Garamond" w:hAnsi="Garamond"/>
          <w:sz w:val="24"/>
          <w:szCs w:val="24"/>
          <w:lang w:val="sq-AL"/>
        </w:rPr>
        <w:t>brenda</w:t>
      </w:r>
      <w:r w:rsidRPr="00D24EF7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12687">
        <w:rPr>
          <w:rFonts w:ascii="Garamond" w:hAnsi="Garamond"/>
          <w:sz w:val="24"/>
          <w:szCs w:val="24"/>
          <w:lang w:val="sq-AL"/>
        </w:rPr>
        <w:t>,</w:t>
      </w:r>
      <w:r w:rsidRPr="00D24EF7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12687" w:rsidRPr="00D24EF7">
        <w:rPr>
          <w:rFonts w:ascii="Garamond" w:hAnsi="Garamond"/>
          <w:sz w:val="24"/>
          <w:szCs w:val="24"/>
          <w:lang w:val="sq-AL"/>
        </w:rPr>
        <w:t>brenda</w:t>
      </w:r>
      <w:r w:rsidRPr="00D24EF7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BBD122B" w14:textId="0254DA19" w:rsidR="001C19F8" w:rsidRPr="00D24EF7" w:rsidRDefault="005B3244" w:rsidP="001C19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EF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2DDA0CD" w14:textId="77777777" w:rsidR="001C19F8" w:rsidRPr="00D24EF7" w:rsidRDefault="001C19F8" w:rsidP="001C19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1FBC86" w14:textId="3F4984CE" w:rsidR="005B3244" w:rsidRPr="00D24EF7" w:rsidRDefault="00612687" w:rsidP="001C19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571F758" w14:textId="19364ABA" w:rsidR="005B3244" w:rsidRPr="00D24EF7" w:rsidRDefault="001C19F8" w:rsidP="001C19F8">
      <w:pPr>
        <w:spacing w:after="0" w:line="240" w:lineRule="auto"/>
        <w:ind w:firstLine="284"/>
        <w:jc w:val="right"/>
        <w:rPr>
          <w:lang w:val="sq-AL"/>
        </w:rPr>
      </w:pPr>
      <w:r w:rsidRPr="00D24EF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24EF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5B3244" w:rsidRPr="00D24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86FC8"/>
    <w:multiLevelType w:val="hybridMultilevel"/>
    <w:tmpl w:val="01BA9962"/>
    <w:lvl w:ilvl="0" w:tplc="DBD289D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5E5430"/>
    <w:multiLevelType w:val="hybridMultilevel"/>
    <w:tmpl w:val="57524D1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B4B07"/>
    <w:multiLevelType w:val="hybridMultilevel"/>
    <w:tmpl w:val="3EF4A42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6336310"/>
    <w:multiLevelType w:val="hybridMultilevel"/>
    <w:tmpl w:val="35241D9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54082B"/>
    <w:multiLevelType w:val="hybridMultilevel"/>
    <w:tmpl w:val="FEACCC3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C838B3"/>
    <w:multiLevelType w:val="hybridMultilevel"/>
    <w:tmpl w:val="E3D86C2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53B43"/>
    <w:multiLevelType w:val="hybridMultilevel"/>
    <w:tmpl w:val="5EDA41F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E953DFA"/>
    <w:multiLevelType w:val="hybridMultilevel"/>
    <w:tmpl w:val="34EA4E32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C19F8"/>
    <w:rsid w:val="001C2EFB"/>
    <w:rsid w:val="002D7EC6"/>
    <w:rsid w:val="002F34D1"/>
    <w:rsid w:val="0054318F"/>
    <w:rsid w:val="005B3244"/>
    <w:rsid w:val="00612687"/>
    <w:rsid w:val="00745B45"/>
    <w:rsid w:val="00863C32"/>
    <w:rsid w:val="00961E20"/>
    <w:rsid w:val="00A413AA"/>
    <w:rsid w:val="00C104CF"/>
    <w:rsid w:val="00C10511"/>
    <w:rsid w:val="00CD5AD7"/>
    <w:rsid w:val="00D24EF7"/>
    <w:rsid w:val="00E71CC5"/>
    <w:rsid w:val="00EB6E6D"/>
    <w:rsid w:val="00F249C1"/>
    <w:rsid w:val="00F75C22"/>
    <w:rsid w:val="00F90003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D3BB"/>
  <w15:docId w15:val="{F41E17B4-7900-405F-B294-6B91B7F5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244"/>
    <w:pPr>
      <w:ind w:left="720"/>
      <w:contextualSpacing/>
    </w:pPr>
    <w:rPr>
      <w:lang w:val="sq-AL"/>
    </w:rPr>
  </w:style>
  <w:style w:type="character" w:customStyle="1" w:styleId="fontstyle01">
    <w:name w:val="fontstyle01"/>
    <w:basedOn w:val="DefaultParagraphFont"/>
    <w:rsid w:val="005B3244"/>
    <w:rPr>
      <w:rFonts w:ascii="Helvetica" w:hAnsi="Helvetica" w:cs="Helvetic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2021-04-12T12:02:39Z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Mbi fillimin e procedures per shqyrtimin e kërkesës së OST sh.a., për miratimin e “Rregullave të përbashkëta të shlyerjes për shkëmbimin e energjisë në përputhje me nenet 50 (3) dhe 51 (1) të Komisionit Rregullator të Bashkimit Evropian 2017/2195”</Titulli>
    <Modifikuesi xmlns="0e656187-b300-4fb0-8bf4-3a50f872073c">nevila.samarxhi</Modifikuesi>
    <Nr_x002e__x0020_prot_x0020_QBZ xmlns="0e656187-b300-4fb0-8bf4-3a50f872073c">572/3</Nr_x002e__x0020_prot_x0020_QBZ>
    <Data_x0020_e_x0020_Modifikimit xmlns="0e656187-b300-4fb0-8bf4-3a50f872073c">2021-04-12T12:57:18Z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29/17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978C4CA6C84692852EE39A18D47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978C4CA6C84692852EE39A18D47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03045-E0D2-438A-8B6B-611C20524CB4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EC7982-17C2-4BC9-9C42-26304FDEE5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B578E1-C586-43B0-B85C-486CB2B48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308404-81CC-43D8-88FB-6037FDF346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EC90EE-306E-4C35-B064-808033398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CB799C-B57C-48F2-BE81-EA9666041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procedures per shqyrtimin e kërkesës së OST sh.a., për miratimin e “Rregullave të përbashkëta të shlyerjes për shkëmbimin e energjisë në përputhje me nenet 50 (3) dhe 51 (1) të Komisionit Rregullator të Bashkimit Evropian 2017/2195”</vt:lpstr>
    </vt:vector>
  </TitlesOfParts>
  <Company/>
  <LinksUpToDate>false</LinksUpToDate>
  <CharactersWithSpaces>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procedures per shqyrtimin e kërkesës së OST sh.a., për miratimin e “Rregullave të përbashkëta të shlyerjes për shkëmbimin e energjisë në përputhje me nenet 50 (3) dhe 51 (1) të Komisionit Rregullator të Bashkimit Evropian 2017/2195”</dc:title>
  <dc:creator>Entela Suli</dc:creator>
  <cp:lastModifiedBy>Fjora Cahani</cp:lastModifiedBy>
  <cp:revision>7</cp:revision>
  <dcterms:created xsi:type="dcterms:W3CDTF">2021-04-12T11:57:00Z</dcterms:created>
  <dcterms:modified xsi:type="dcterms:W3CDTF">2021-04-12T13:49:00Z</dcterms:modified>
</cp:coreProperties>
</file>