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EA37B" w14:textId="77777777" w:rsidR="00A7337C" w:rsidRPr="009104CD" w:rsidRDefault="00A7337C" w:rsidP="00A73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04C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AE28105" w14:textId="28643C88" w:rsidR="00A7337C" w:rsidRPr="009104CD" w:rsidRDefault="00A7337C" w:rsidP="00A73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04CD">
        <w:rPr>
          <w:rFonts w:ascii="Garamond" w:hAnsi="Garamond"/>
          <w:b/>
          <w:sz w:val="24"/>
          <w:szCs w:val="24"/>
          <w:lang w:val="sq-AL"/>
        </w:rPr>
        <w:t xml:space="preserve">Nr. 92, </w:t>
      </w:r>
      <w:r w:rsidR="006011BD" w:rsidRPr="009104CD">
        <w:rPr>
          <w:rFonts w:ascii="Garamond" w:hAnsi="Garamond"/>
          <w:b/>
          <w:sz w:val="24"/>
          <w:szCs w:val="24"/>
          <w:lang w:val="sq-AL"/>
        </w:rPr>
        <w:t>datë 6.</w:t>
      </w:r>
      <w:r w:rsidRPr="009104CD">
        <w:rPr>
          <w:rFonts w:ascii="Garamond" w:hAnsi="Garamond"/>
          <w:b/>
          <w:sz w:val="24"/>
          <w:szCs w:val="24"/>
          <w:lang w:val="sq-AL"/>
        </w:rPr>
        <w:t>4.2021</w:t>
      </w:r>
    </w:p>
    <w:p w14:paraId="0E7C86C5" w14:textId="77777777" w:rsidR="00A7337C" w:rsidRPr="009104CD" w:rsidRDefault="00A7337C" w:rsidP="00A73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4AE10C" w14:textId="6E6772FF" w:rsidR="00A7337C" w:rsidRPr="009104CD" w:rsidRDefault="00A7337C" w:rsidP="00A733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04CD">
        <w:rPr>
          <w:rFonts w:ascii="Garamond" w:hAnsi="Garamond"/>
          <w:b/>
          <w:sz w:val="24"/>
          <w:szCs w:val="24"/>
          <w:lang w:val="sq-AL"/>
        </w:rPr>
        <w:t>MBI SHQYRTIMIN E KËRKESËS SË SHOQËRISË “SEMAN SUNPOWER” SHPK, PËR TRANSFER</w:t>
      </w:r>
      <w:r w:rsidR="00764934">
        <w:rPr>
          <w:rFonts w:ascii="Garamond" w:hAnsi="Garamond"/>
          <w:b/>
          <w:sz w:val="24"/>
          <w:szCs w:val="24"/>
          <w:lang w:val="sq-AL"/>
        </w:rPr>
        <w:t>IM TË ASETEVE (VENDOSJE HIPOTEKE</w:t>
      </w:r>
      <w:bookmarkStart w:id="0" w:name="_GoBack"/>
      <w:bookmarkEnd w:id="0"/>
      <w:r w:rsidRPr="009104CD">
        <w:rPr>
          <w:rFonts w:ascii="Garamond" w:hAnsi="Garamond"/>
          <w:b/>
          <w:sz w:val="24"/>
          <w:szCs w:val="24"/>
          <w:lang w:val="sq-AL"/>
        </w:rPr>
        <w:t>, RISTRUKTURIM KREDIE)</w:t>
      </w:r>
      <w:r w:rsidR="006B1455">
        <w:rPr>
          <w:rFonts w:ascii="Garamond" w:hAnsi="Garamond"/>
          <w:b/>
          <w:sz w:val="24"/>
          <w:szCs w:val="24"/>
          <w:lang w:val="sq-AL"/>
        </w:rPr>
        <w:t>,</w:t>
      </w:r>
      <w:r w:rsidRPr="009104CD">
        <w:rPr>
          <w:rFonts w:ascii="Garamond" w:hAnsi="Garamond"/>
          <w:b/>
          <w:sz w:val="24"/>
          <w:szCs w:val="24"/>
          <w:lang w:val="sq-AL"/>
        </w:rPr>
        <w:t xml:space="preserve"> NË FAV</w:t>
      </w:r>
      <w:r w:rsidR="006B1455">
        <w:rPr>
          <w:rFonts w:ascii="Garamond" w:hAnsi="Garamond"/>
          <w:b/>
          <w:sz w:val="24"/>
          <w:szCs w:val="24"/>
          <w:lang w:val="sq-AL"/>
        </w:rPr>
        <w:t>OR TË “INTESA SANPAOLO BANK” SH</w:t>
      </w:r>
      <w:r w:rsidRPr="009104CD">
        <w:rPr>
          <w:rFonts w:ascii="Garamond" w:hAnsi="Garamond"/>
          <w:b/>
          <w:sz w:val="24"/>
          <w:szCs w:val="24"/>
          <w:lang w:val="sq-AL"/>
        </w:rPr>
        <w:t>A</w:t>
      </w:r>
    </w:p>
    <w:p w14:paraId="05A86D05" w14:textId="77777777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110009B" w14:textId="706144FA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Në mbështetje të nenit 16; nenit 20, pika “a”; nenit 44, pika “1”, të </w:t>
      </w:r>
      <w:r w:rsidR="00465A95" w:rsidRPr="009104CD">
        <w:rPr>
          <w:rFonts w:ascii="Garamond" w:hAnsi="Garamond"/>
          <w:sz w:val="24"/>
          <w:szCs w:val="24"/>
          <w:lang w:val="sq-AL"/>
        </w:rPr>
        <w:t xml:space="preserve">ligjit </w:t>
      </w:r>
      <w:r w:rsidRPr="009104CD">
        <w:rPr>
          <w:rFonts w:ascii="Garamond" w:hAnsi="Garamond"/>
          <w:sz w:val="24"/>
          <w:szCs w:val="24"/>
          <w:lang w:val="sq-AL"/>
        </w:rPr>
        <w:t>nr. 43/2015</w:t>
      </w:r>
      <w:r w:rsidR="00465A95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“Për </w:t>
      </w:r>
      <w:r w:rsidR="00465A95" w:rsidRPr="009104CD">
        <w:rPr>
          <w:rFonts w:ascii="Garamond" w:hAnsi="Garamond"/>
          <w:sz w:val="24"/>
          <w:szCs w:val="24"/>
          <w:lang w:val="sq-AL"/>
        </w:rPr>
        <w:t>sektorin e energjisë elektrike</w:t>
      </w:r>
      <w:r w:rsidRPr="009104CD">
        <w:rPr>
          <w:rFonts w:ascii="Garamond" w:hAnsi="Garamond"/>
          <w:sz w:val="24"/>
          <w:szCs w:val="24"/>
          <w:lang w:val="sq-AL"/>
        </w:rPr>
        <w:t xml:space="preserve">”, </w:t>
      </w:r>
      <w:r w:rsidR="00465A95">
        <w:rPr>
          <w:rFonts w:ascii="Garamond" w:hAnsi="Garamond"/>
          <w:sz w:val="24"/>
          <w:szCs w:val="24"/>
          <w:lang w:val="sq-AL"/>
        </w:rPr>
        <w:t>të</w:t>
      </w:r>
      <w:r w:rsidRPr="009104CD">
        <w:rPr>
          <w:rFonts w:ascii="Garamond" w:hAnsi="Garamond"/>
          <w:sz w:val="24"/>
          <w:szCs w:val="24"/>
          <w:lang w:val="sq-AL"/>
        </w:rPr>
        <w:t xml:space="preserve"> ndryshuar</w:t>
      </w:r>
      <w:r w:rsidR="00465A95">
        <w:rPr>
          <w:rFonts w:ascii="Garamond" w:hAnsi="Garamond"/>
          <w:sz w:val="24"/>
          <w:szCs w:val="24"/>
          <w:lang w:val="sq-AL"/>
        </w:rPr>
        <w:t>;</w:t>
      </w:r>
      <w:r w:rsidRPr="009104CD">
        <w:rPr>
          <w:rFonts w:ascii="Garamond" w:hAnsi="Garamond"/>
          <w:sz w:val="24"/>
          <w:szCs w:val="24"/>
          <w:lang w:val="sq-AL"/>
        </w:rPr>
        <w:t xml:space="preserve"> si dhe në zbatim të nenit 11, të </w:t>
      </w:r>
      <w:r w:rsidR="00465A95">
        <w:rPr>
          <w:rFonts w:ascii="Garamond" w:hAnsi="Garamond"/>
          <w:sz w:val="24"/>
          <w:szCs w:val="24"/>
          <w:lang w:val="sq-AL"/>
        </w:rPr>
        <w:t>“</w:t>
      </w:r>
      <w:r w:rsidRPr="009104CD">
        <w:rPr>
          <w:rFonts w:ascii="Garamond" w:hAnsi="Garamond"/>
          <w:sz w:val="24"/>
          <w:szCs w:val="24"/>
          <w:lang w:val="sq-AL"/>
        </w:rPr>
        <w:t>Rregullores për procedurat e transferimit të aseteve nga të licencuarit</w:t>
      </w:r>
      <w:r w:rsidR="00465A95">
        <w:rPr>
          <w:rFonts w:ascii="Garamond" w:hAnsi="Garamond"/>
          <w:sz w:val="24"/>
          <w:szCs w:val="24"/>
          <w:lang w:val="sq-AL"/>
        </w:rPr>
        <w:t>”</w:t>
      </w:r>
      <w:r w:rsidRPr="009104C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65A95" w:rsidRPr="009104CD">
        <w:rPr>
          <w:rFonts w:ascii="Garamond" w:hAnsi="Garamond"/>
          <w:sz w:val="24"/>
          <w:szCs w:val="24"/>
          <w:lang w:val="sq-AL"/>
        </w:rPr>
        <w:t xml:space="preserve">Bordit </w:t>
      </w:r>
      <w:r w:rsidRPr="009104CD">
        <w:rPr>
          <w:rFonts w:ascii="Garamond" w:hAnsi="Garamond"/>
          <w:sz w:val="24"/>
          <w:szCs w:val="24"/>
          <w:lang w:val="sq-AL"/>
        </w:rPr>
        <w:t>të Entit Rregullator të Energjis</w:t>
      </w:r>
      <w:r w:rsidR="00465A95">
        <w:rPr>
          <w:rFonts w:ascii="Garamond" w:hAnsi="Garamond"/>
          <w:sz w:val="24"/>
          <w:szCs w:val="24"/>
          <w:lang w:val="sq-AL"/>
        </w:rPr>
        <w:t>ë (ERE)</w:t>
      </w:r>
      <w:r w:rsidRPr="009104CD">
        <w:rPr>
          <w:rFonts w:ascii="Garamond" w:hAnsi="Garamond"/>
          <w:sz w:val="24"/>
          <w:szCs w:val="24"/>
          <w:lang w:val="sq-AL"/>
        </w:rPr>
        <w:t xml:space="preserve"> nr.</w:t>
      </w:r>
      <w:r w:rsidR="00465A95">
        <w:rPr>
          <w:rFonts w:ascii="Garamond" w:hAnsi="Garamond"/>
          <w:sz w:val="24"/>
          <w:szCs w:val="24"/>
          <w:lang w:val="sq-AL"/>
        </w:rPr>
        <w:t xml:space="preserve"> 119, datë 21.</w:t>
      </w:r>
      <w:r w:rsidRPr="009104CD">
        <w:rPr>
          <w:rFonts w:ascii="Garamond" w:hAnsi="Garamond"/>
          <w:sz w:val="24"/>
          <w:szCs w:val="24"/>
          <w:lang w:val="sq-AL"/>
        </w:rPr>
        <w:t>7.2016; pik</w:t>
      </w:r>
      <w:r w:rsidR="00465A95">
        <w:rPr>
          <w:rFonts w:ascii="Garamond" w:hAnsi="Garamond"/>
          <w:sz w:val="24"/>
          <w:szCs w:val="24"/>
          <w:lang w:val="sq-AL"/>
        </w:rPr>
        <w:t>ave 1.3 dhe 1.6</w:t>
      </w:r>
      <w:r w:rsidRPr="009104CD">
        <w:rPr>
          <w:rFonts w:ascii="Garamond" w:hAnsi="Garamond"/>
          <w:sz w:val="24"/>
          <w:szCs w:val="24"/>
          <w:lang w:val="sq-AL"/>
        </w:rPr>
        <w:t xml:space="preserve"> të Kushteve të Licencës</w:t>
      </w:r>
      <w:r w:rsidR="00465A95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465A95" w:rsidRPr="009104CD">
        <w:rPr>
          <w:rFonts w:ascii="Garamond" w:hAnsi="Garamond"/>
          <w:sz w:val="24"/>
          <w:szCs w:val="24"/>
          <w:lang w:val="sq-AL"/>
        </w:rPr>
        <w:t xml:space="preserve">Bordit </w:t>
      </w:r>
      <w:r w:rsidR="00465A95">
        <w:rPr>
          <w:rFonts w:ascii="Garamond" w:hAnsi="Garamond"/>
          <w:sz w:val="24"/>
          <w:szCs w:val="24"/>
          <w:lang w:val="sq-AL"/>
        </w:rPr>
        <w:t>të ERE-s nr. 99, datë 17.</w:t>
      </w:r>
      <w:r w:rsidRPr="009104CD">
        <w:rPr>
          <w:rFonts w:ascii="Garamond" w:hAnsi="Garamond"/>
          <w:sz w:val="24"/>
          <w:szCs w:val="24"/>
          <w:lang w:val="sq-AL"/>
        </w:rPr>
        <w:t>6.2016</w:t>
      </w:r>
      <w:r w:rsidR="00465A95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si dhe nenit 15, të </w:t>
      </w:r>
      <w:r w:rsidR="00465A95">
        <w:rPr>
          <w:rFonts w:ascii="Garamond" w:hAnsi="Garamond"/>
          <w:sz w:val="24"/>
          <w:szCs w:val="24"/>
          <w:lang w:val="sq-AL"/>
        </w:rPr>
        <w:t>“</w:t>
      </w:r>
      <w:r w:rsidRPr="009104C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465A95">
        <w:rPr>
          <w:rFonts w:ascii="Garamond" w:hAnsi="Garamond"/>
          <w:sz w:val="24"/>
          <w:szCs w:val="24"/>
          <w:lang w:val="sq-AL"/>
        </w:rPr>
        <w:t>”</w:t>
      </w:r>
      <w:r w:rsidRPr="009104C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65A95" w:rsidRPr="009104CD">
        <w:rPr>
          <w:rFonts w:ascii="Garamond" w:hAnsi="Garamond"/>
          <w:sz w:val="24"/>
          <w:szCs w:val="24"/>
          <w:lang w:val="sq-AL"/>
        </w:rPr>
        <w:t xml:space="preserve">Bordit </w:t>
      </w:r>
      <w:r w:rsidR="00465A95">
        <w:rPr>
          <w:rFonts w:ascii="Garamond" w:hAnsi="Garamond"/>
          <w:sz w:val="24"/>
          <w:szCs w:val="24"/>
          <w:lang w:val="sq-AL"/>
        </w:rPr>
        <w:t>të ERE-s nr. 96, datë 17.</w:t>
      </w:r>
      <w:r w:rsidRPr="009104CD">
        <w:rPr>
          <w:rFonts w:ascii="Garamond" w:hAnsi="Garamond"/>
          <w:sz w:val="24"/>
          <w:szCs w:val="24"/>
          <w:lang w:val="sq-AL"/>
        </w:rPr>
        <w:t>6.201</w:t>
      </w:r>
      <w:r w:rsidR="00465A95">
        <w:rPr>
          <w:rFonts w:ascii="Garamond" w:hAnsi="Garamond"/>
          <w:sz w:val="24"/>
          <w:szCs w:val="24"/>
          <w:lang w:val="sq-AL"/>
        </w:rPr>
        <w:t>6; në mbledhjen e tij të datës 6.</w:t>
      </w:r>
      <w:r w:rsidRPr="009104CD">
        <w:rPr>
          <w:rFonts w:ascii="Garamond" w:hAnsi="Garamond"/>
          <w:sz w:val="24"/>
          <w:szCs w:val="24"/>
          <w:lang w:val="sq-AL"/>
        </w:rPr>
        <w:t xml:space="preserve">4.2021, </w:t>
      </w:r>
      <w:r w:rsidR="00465A95" w:rsidRPr="009104CD">
        <w:rPr>
          <w:rFonts w:ascii="Garamond" w:hAnsi="Garamond"/>
          <w:sz w:val="24"/>
          <w:szCs w:val="24"/>
          <w:lang w:val="sq-AL"/>
        </w:rPr>
        <w:t xml:space="preserve">Bordi </w:t>
      </w:r>
      <w:r w:rsidRPr="009104CD">
        <w:rPr>
          <w:rFonts w:ascii="Garamond" w:hAnsi="Garamond"/>
          <w:sz w:val="24"/>
          <w:szCs w:val="24"/>
          <w:lang w:val="sq-AL"/>
        </w:rPr>
        <w:t>i ERE-s</w:t>
      </w:r>
      <w:r w:rsidR="00465A95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pasi shqyrtoi r</w:t>
      </w:r>
      <w:r w:rsidR="00465A95">
        <w:rPr>
          <w:rFonts w:ascii="Garamond" w:hAnsi="Garamond"/>
          <w:sz w:val="24"/>
          <w:szCs w:val="24"/>
          <w:lang w:val="sq-AL"/>
        </w:rPr>
        <w:t>elacionin nr. 40/4 prot., datë 1.</w:t>
      </w:r>
      <w:r w:rsidRPr="009104CD">
        <w:rPr>
          <w:rFonts w:ascii="Garamond" w:hAnsi="Garamond"/>
          <w:sz w:val="24"/>
          <w:szCs w:val="24"/>
          <w:lang w:val="sq-AL"/>
        </w:rPr>
        <w:t xml:space="preserve">4.2021, të përgatitur nga Drejtoria e Licencimit, Autorizimeve dhe Mbikëqyrjes, në lidhje me kërkesën e shoqërisë “Seman Sunpower” sh.p.k., për transferim të aseteve në favor të bankës “Intesa Sanpapolo Bank” sh.a., </w:t>
      </w:r>
    </w:p>
    <w:p w14:paraId="085C4699" w14:textId="31E3C522" w:rsidR="00A7337C" w:rsidRPr="009104CD" w:rsidRDefault="00465A95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konstatoi </w:t>
      </w:r>
      <w:r w:rsidR="00A7337C" w:rsidRPr="009104C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570D0E28" w14:textId="63D8BED1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- Bordi i ERE-s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me vendimin nr. 189, datë 19.11.2020, vendosi të fillojë procedurën për shqyrtimin e kërkesës së shoqërisë “Seman Sunpower” sh.p.k., për transferim të aseteve (vendosje hipoteke, ristrukturim kredie), në favor të “Intesa Sanpaolo Bank” sh.a. </w:t>
      </w:r>
    </w:p>
    <w:p w14:paraId="2AE505AD" w14:textId="620D15BC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 - Me </w:t>
      </w:r>
      <w:r w:rsidR="001A5E3F">
        <w:rPr>
          <w:rFonts w:ascii="Garamond" w:hAnsi="Garamond"/>
          <w:sz w:val="24"/>
          <w:szCs w:val="24"/>
          <w:lang w:val="sq-AL"/>
        </w:rPr>
        <w:t>shkresën nr. 70 prot., datë 14.</w:t>
      </w:r>
      <w:r w:rsidRPr="009104CD">
        <w:rPr>
          <w:rFonts w:ascii="Garamond" w:hAnsi="Garamond"/>
          <w:sz w:val="24"/>
          <w:szCs w:val="24"/>
          <w:lang w:val="sq-AL"/>
        </w:rPr>
        <w:t>1.2021, shoqëria paraqiti në ERE kërkesën për shtyrje të afatit për plotësimin e dokumentacionit, në pamundësi për ta plotësuar atë në afat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për shkak edhe të situatës së vështirë të krijuar nga </w:t>
      </w:r>
      <w:r w:rsidR="001A5E3F" w:rsidRPr="009104CD">
        <w:rPr>
          <w:rFonts w:ascii="Garamond" w:hAnsi="Garamond"/>
          <w:sz w:val="24"/>
          <w:szCs w:val="24"/>
          <w:lang w:val="sq-AL"/>
        </w:rPr>
        <w:t>COVID</w:t>
      </w:r>
      <w:r w:rsidRPr="009104CD">
        <w:rPr>
          <w:rFonts w:ascii="Garamond" w:hAnsi="Garamond"/>
          <w:sz w:val="24"/>
          <w:szCs w:val="24"/>
          <w:lang w:val="sq-AL"/>
        </w:rPr>
        <w:t>-19 dhe vonesave të shkaktuara për marrjen e dokumentacionit nga banka.</w:t>
      </w:r>
    </w:p>
    <w:p w14:paraId="2F177BF7" w14:textId="067BB212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- Në lidhje me këtë kërkesë, </w:t>
      </w:r>
      <w:r w:rsidR="001A5E3F" w:rsidRPr="009104CD">
        <w:rPr>
          <w:rFonts w:ascii="Garamond" w:hAnsi="Garamond"/>
          <w:sz w:val="24"/>
          <w:szCs w:val="24"/>
          <w:lang w:val="sq-AL"/>
        </w:rPr>
        <w:t xml:space="preserve">Bordi </w:t>
      </w:r>
      <w:r w:rsidRPr="009104CD">
        <w:rPr>
          <w:rFonts w:ascii="Garamond" w:hAnsi="Garamond"/>
          <w:sz w:val="24"/>
          <w:szCs w:val="24"/>
          <w:lang w:val="sq-AL"/>
        </w:rPr>
        <w:t>i ERE-s</w:t>
      </w:r>
      <w:r w:rsidR="001A5E3F">
        <w:rPr>
          <w:rFonts w:ascii="Garamond" w:hAnsi="Garamond"/>
          <w:sz w:val="24"/>
          <w:szCs w:val="24"/>
          <w:lang w:val="sq-AL"/>
        </w:rPr>
        <w:t>, me vendimin nr. 12, datë 20.</w:t>
      </w:r>
      <w:r w:rsidRPr="009104CD">
        <w:rPr>
          <w:rFonts w:ascii="Garamond" w:hAnsi="Garamond"/>
          <w:sz w:val="24"/>
          <w:szCs w:val="24"/>
          <w:lang w:val="sq-AL"/>
        </w:rPr>
        <w:t>1.2021, vendosi të zgjasë me 30 ditë pune afatin e vendimmarrjes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në lidhje me kërkesën e shoqërisë “Seman Sunpower” sh.p.k., për transferim të aseteve (vendosje hipoteke, ristrukturim kredie), në favor të “Intesa Sanpaolo Bank” sh.a. </w:t>
      </w:r>
    </w:p>
    <w:p w14:paraId="32FB7C76" w14:textId="01392CBB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- Më tej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shoqëria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me shkresën e protokolluar ne E</w:t>
      </w:r>
      <w:r w:rsidR="001A5E3F">
        <w:rPr>
          <w:rFonts w:ascii="Garamond" w:hAnsi="Garamond"/>
          <w:sz w:val="24"/>
          <w:szCs w:val="24"/>
          <w:lang w:val="sq-AL"/>
        </w:rPr>
        <w:t>RE me nr. 127/1 prot., datë 10.</w:t>
      </w:r>
      <w:r w:rsidRPr="009104CD">
        <w:rPr>
          <w:rFonts w:ascii="Garamond" w:hAnsi="Garamond"/>
          <w:sz w:val="24"/>
          <w:szCs w:val="24"/>
          <w:lang w:val="sq-AL"/>
        </w:rPr>
        <w:t>2.2021, ka përcjellë një pjesë të dokumentacionit të munguar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duke mos ezauruar plotësisht kërkesat e </w:t>
      </w:r>
      <w:r w:rsidR="001A5E3F" w:rsidRPr="009104CD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9104CD">
        <w:rPr>
          <w:rFonts w:ascii="Garamond" w:hAnsi="Garamond"/>
          <w:sz w:val="24"/>
          <w:szCs w:val="24"/>
          <w:lang w:val="sq-AL"/>
        </w:rPr>
        <w:t xml:space="preserve">së transferimit të aseteve. </w:t>
      </w:r>
    </w:p>
    <w:p w14:paraId="74E28A83" w14:textId="7165D861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- Në vijim të depozitimit për trajtimin në </w:t>
      </w:r>
      <w:r w:rsidR="001A5E3F" w:rsidRPr="009104CD">
        <w:rPr>
          <w:rFonts w:ascii="Garamond" w:hAnsi="Garamond"/>
          <w:sz w:val="24"/>
          <w:szCs w:val="24"/>
          <w:lang w:val="sq-AL"/>
        </w:rPr>
        <w:t xml:space="preserve">Bord </w:t>
      </w:r>
      <w:r w:rsidRPr="009104CD">
        <w:rPr>
          <w:rFonts w:ascii="Garamond" w:hAnsi="Garamond"/>
          <w:sz w:val="24"/>
          <w:szCs w:val="24"/>
          <w:lang w:val="sq-AL"/>
        </w:rPr>
        <w:t xml:space="preserve">të </w:t>
      </w:r>
      <w:r w:rsidR="001A5E3F" w:rsidRPr="009104CD">
        <w:rPr>
          <w:rFonts w:ascii="Garamond" w:hAnsi="Garamond"/>
          <w:sz w:val="24"/>
          <w:szCs w:val="24"/>
          <w:lang w:val="sq-AL"/>
        </w:rPr>
        <w:t xml:space="preserve">relacionit </w:t>
      </w:r>
      <w:r w:rsidRPr="009104CD">
        <w:rPr>
          <w:rFonts w:ascii="Garamond" w:hAnsi="Garamond"/>
          <w:sz w:val="24"/>
          <w:szCs w:val="24"/>
          <w:lang w:val="sq-AL"/>
        </w:rPr>
        <w:t>për</w:t>
      </w:r>
      <w:r w:rsidR="001A5E3F">
        <w:rPr>
          <w:rFonts w:ascii="Garamond" w:hAnsi="Garamond"/>
          <w:sz w:val="24"/>
          <w:szCs w:val="24"/>
          <w:lang w:val="sq-AL"/>
        </w:rPr>
        <w:t>fundimtar nr. 33/2 prot., datë 1.</w:t>
      </w:r>
      <w:r w:rsidRPr="009104CD">
        <w:rPr>
          <w:rFonts w:ascii="Garamond" w:hAnsi="Garamond"/>
          <w:sz w:val="24"/>
          <w:szCs w:val="24"/>
          <w:lang w:val="sq-AL"/>
        </w:rPr>
        <w:t xml:space="preserve">3.2020, “Mbi kërkesën e shoqërisë </w:t>
      </w:r>
      <w:r w:rsidR="001A5E3F">
        <w:rPr>
          <w:rFonts w:ascii="Garamond" w:hAnsi="Garamond"/>
          <w:sz w:val="24"/>
          <w:szCs w:val="24"/>
          <w:lang w:val="sq-AL"/>
        </w:rPr>
        <w:t>‘</w:t>
      </w:r>
      <w:r w:rsidRPr="009104CD">
        <w:rPr>
          <w:rFonts w:ascii="Garamond" w:hAnsi="Garamond"/>
          <w:sz w:val="24"/>
          <w:szCs w:val="24"/>
          <w:lang w:val="sq-AL"/>
        </w:rPr>
        <w:t>Seman Sunpower</w:t>
      </w:r>
      <w:r w:rsidR="001A5E3F">
        <w:rPr>
          <w:rFonts w:ascii="Garamond" w:hAnsi="Garamond"/>
          <w:sz w:val="24"/>
          <w:szCs w:val="24"/>
          <w:lang w:val="sq-AL"/>
        </w:rPr>
        <w:t>’</w:t>
      </w:r>
      <w:r w:rsidRPr="009104CD">
        <w:rPr>
          <w:rFonts w:ascii="Garamond" w:hAnsi="Garamond"/>
          <w:sz w:val="24"/>
          <w:szCs w:val="24"/>
          <w:lang w:val="sq-AL"/>
        </w:rPr>
        <w:t xml:space="preserve"> sh.p.k., për transferim të aseteve (vendosje hipoteke), në favor të </w:t>
      </w:r>
      <w:r w:rsidR="001A5E3F">
        <w:rPr>
          <w:rFonts w:ascii="Garamond" w:hAnsi="Garamond"/>
          <w:sz w:val="24"/>
          <w:szCs w:val="24"/>
          <w:lang w:val="sq-AL"/>
        </w:rPr>
        <w:t>‘</w:t>
      </w:r>
      <w:r w:rsidRPr="009104CD">
        <w:rPr>
          <w:rFonts w:ascii="Garamond" w:hAnsi="Garamond"/>
          <w:sz w:val="24"/>
          <w:szCs w:val="24"/>
          <w:lang w:val="sq-AL"/>
        </w:rPr>
        <w:t>Intesa Sanpaolo Bank</w:t>
      </w:r>
      <w:r w:rsidR="001A5E3F">
        <w:rPr>
          <w:rFonts w:ascii="Garamond" w:hAnsi="Garamond"/>
          <w:sz w:val="24"/>
          <w:szCs w:val="24"/>
          <w:lang w:val="sq-AL"/>
        </w:rPr>
        <w:t>’</w:t>
      </w:r>
      <w:r w:rsidRPr="009104CD">
        <w:rPr>
          <w:rFonts w:ascii="Garamond" w:hAnsi="Garamond"/>
          <w:sz w:val="24"/>
          <w:szCs w:val="24"/>
          <w:lang w:val="sq-AL"/>
        </w:rPr>
        <w:t xml:space="preserve"> sh.a</w:t>
      </w:r>
      <w:r w:rsidR="001A5E3F">
        <w:rPr>
          <w:rFonts w:ascii="Garamond" w:hAnsi="Garamond"/>
          <w:sz w:val="24"/>
          <w:szCs w:val="24"/>
          <w:lang w:val="sq-AL"/>
        </w:rPr>
        <w:t>.</w:t>
      </w:r>
      <w:r w:rsidRPr="009104CD">
        <w:rPr>
          <w:rFonts w:ascii="Garamond" w:hAnsi="Garamond"/>
          <w:sz w:val="24"/>
          <w:szCs w:val="24"/>
          <w:lang w:val="sq-AL"/>
        </w:rPr>
        <w:t xml:space="preserve">”, në ERE mbërriti shkresa e shoqërisë “Seman Sunpower” sh.p.k., nr. 127/2 prot., </w:t>
      </w:r>
      <w:r w:rsidR="001A5E3F">
        <w:rPr>
          <w:rFonts w:ascii="Garamond" w:hAnsi="Garamond"/>
          <w:sz w:val="24"/>
          <w:szCs w:val="24"/>
          <w:lang w:val="sq-AL"/>
        </w:rPr>
        <w:t>e ERE-s, datë 2.</w:t>
      </w:r>
      <w:r w:rsidRPr="009104CD">
        <w:rPr>
          <w:rFonts w:ascii="Garamond" w:hAnsi="Garamond"/>
          <w:sz w:val="24"/>
          <w:szCs w:val="24"/>
          <w:lang w:val="sq-AL"/>
        </w:rPr>
        <w:t>3.2021, me lëndë</w:t>
      </w:r>
      <w:r w:rsidR="001A5E3F">
        <w:rPr>
          <w:rFonts w:ascii="Garamond" w:hAnsi="Garamond"/>
          <w:sz w:val="24"/>
          <w:szCs w:val="24"/>
          <w:lang w:val="sq-AL"/>
        </w:rPr>
        <w:t>:</w:t>
      </w:r>
      <w:r w:rsidRPr="009104CD">
        <w:rPr>
          <w:rFonts w:ascii="Garamond" w:hAnsi="Garamond"/>
          <w:sz w:val="24"/>
          <w:szCs w:val="24"/>
          <w:lang w:val="sq-AL"/>
        </w:rPr>
        <w:t xml:space="preserve"> “Plotësim dokumentacioni”.</w:t>
      </w:r>
    </w:p>
    <w:p w14:paraId="31E8C704" w14:textId="36C6EEFA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- Duke qenë se shoqëria depozitoi dokumentacion</w:t>
      </w:r>
      <w:r w:rsidR="001A5E3F">
        <w:rPr>
          <w:rFonts w:ascii="Garamond" w:hAnsi="Garamond"/>
          <w:sz w:val="24"/>
          <w:szCs w:val="24"/>
          <w:lang w:val="sq-AL"/>
        </w:rPr>
        <w:t>in,</w:t>
      </w:r>
      <w:r w:rsidRPr="009104CD">
        <w:rPr>
          <w:rFonts w:ascii="Garamond" w:hAnsi="Garamond"/>
          <w:sz w:val="24"/>
          <w:szCs w:val="24"/>
          <w:lang w:val="sq-AL"/>
        </w:rPr>
        <w:t xml:space="preserve"> i cili kërkonte kohë për njohje dhe analizim, në prag të përfundimit të afatit të vendimmarrjes së ERE-s, </w:t>
      </w:r>
      <w:r w:rsidR="001A5E3F" w:rsidRPr="009104CD">
        <w:rPr>
          <w:rFonts w:ascii="Garamond" w:hAnsi="Garamond"/>
          <w:sz w:val="24"/>
          <w:szCs w:val="24"/>
          <w:lang w:val="sq-AL"/>
        </w:rPr>
        <w:t xml:space="preserve">Bordi </w:t>
      </w:r>
      <w:r w:rsidRPr="009104CD">
        <w:rPr>
          <w:rFonts w:ascii="Garamond" w:hAnsi="Garamond"/>
          <w:sz w:val="24"/>
          <w:szCs w:val="24"/>
          <w:lang w:val="sq-AL"/>
        </w:rPr>
        <w:t>i ERE-s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me vendimin nr. 64,</w:t>
      </w:r>
      <w:r w:rsidR="001A5E3F">
        <w:rPr>
          <w:rFonts w:ascii="Garamond" w:hAnsi="Garamond"/>
          <w:sz w:val="24"/>
          <w:szCs w:val="24"/>
          <w:lang w:val="sq-AL"/>
        </w:rPr>
        <w:t xml:space="preserve"> datë 4.</w:t>
      </w:r>
      <w:r w:rsidRPr="009104CD">
        <w:rPr>
          <w:rFonts w:ascii="Garamond" w:hAnsi="Garamond"/>
          <w:sz w:val="24"/>
          <w:szCs w:val="24"/>
          <w:lang w:val="sq-AL"/>
        </w:rPr>
        <w:t>3.2021, vendosi të zgjasë me 30 ditë pune afatin e vendimmarrjes</w:t>
      </w:r>
      <w:r w:rsidR="001A5E3F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në lidhje me kërkesën e shoqërisë “Seman Sunpower” sh.p.k., për transferim të aseteve (vendosje hipoteke, ristrukturim kredie), në favor të “Intesa Sanpaolo Bank” sh.a., në mënyrë që të merrej koha e mjaftueshme për shqyrtimin e dokumentacionit të depozituar nga shoqëria. </w:t>
      </w:r>
    </w:p>
    <w:p w14:paraId="4A27AF02" w14:textId="29A0ACE6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- Vendimi nr. 64/2021 iu njoftua shoqërisë me shkresën nr. 127/3, dat</w:t>
      </w:r>
      <w:r w:rsidR="001A5E3F">
        <w:rPr>
          <w:rFonts w:ascii="Garamond" w:hAnsi="Garamond"/>
          <w:sz w:val="24"/>
          <w:szCs w:val="24"/>
          <w:lang w:val="sq-AL"/>
        </w:rPr>
        <w:t>ë 9.</w:t>
      </w:r>
      <w:r w:rsidRPr="009104CD">
        <w:rPr>
          <w:rFonts w:ascii="Garamond" w:hAnsi="Garamond"/>
          <w:sz w:val="24"/>
          <w:szCs w:val="24"/>
          <w:lang w:val="sq-AL"/>
        </w:rPr>
        <w:t>3.2021 dhe me shkresë</w:t>
      </w:r>
      <w:r w:rsidR="001A5E3F">
        <w:rPr>
          <w:rFonts w:ascii="Garamond" w:hAnsi="Garamond"/>
          <w:sz w:val="24"/>
          <w:szCs w:val="24"/>
          <w:lang w:val="sq-AL"/>
        </w:rPr>
        <w:t>n nr. 127/4 prot. të datës 24.</w:t>
      </w:r>
      <w:r w:rsidRPr="009104CD">
        <w:rPr>
          <w:rFonts w:ascii="Garamond" w:hAnsi="Garamond"/>
          <w:sz w:val="24"/>
          <w:szCs w:val="24"/>
          <w:lang w:val="sq-AL"/>
        </w:rPr>
        <w:t>3.2021, me lëndë</w:t>
      </w:r>
      <w:r w:rsidR="001A5E3F">
        <w:rPr>
          <w:rFonts w:ascii="Garamond" w:hAnsi="Garamond"/>
          <w:sz w:val="24"/>
          <w:szCs w:val="24"/>
          <w:lang w:val="sq-AL"/>
        </w:rPr>
        <w:t>:</w:t>
      </w:r>
      <w:r w:rsidRPr="009104CD">
        <w:rPr>
          <w:rFonts w:ascii="Garamond" w:hAnsi="Garamond"/>
          <w:sz w:val="24"/>
          <w:szCs w:val="24"/>
          <w:lang w:val="sq-AL"/>
        </w:rPr>
        <w:t xml:space="preserve"> “Vijim komunikimi”</w:t>
      </w:r>
      <w:r w:rsidR="001A5E3F">
        <w:rPr>
          <w:rFonts w:ascii="Garamond" w:hAnsi="Garamond"/>
          <w:sz w:val="24"/>
          <w:szCs w:val="24"/>
          <w:lang w:val="sq-AL"/>
        </w:rPr>
        <w:t>;</w:t>
      </w:r>
      <w:r w:rsidRPr="009104CD">
        <w:rPr>
          <w:rFonts w:ascii="Garamond" w:hAnsi="Garamond"/>
          <w:sz w:val="24"/>
          <w:szCs w:val="24"/>
          <w:lang w:val="sq-AL"/>
        </w:rPr>
        <w:t xml:space="preserve"> ERE i kërkoi shoqërisë ndër të tjera listën e qartë të aseteve me vlerat përkatëse, si pjese integrale të marrëveshjes që “</w:t>
      </w:r>
      <w:r w:rsidR="001A5E3F" w:rsidRPr="009104CD">
        <w:rPr>
          <w:rFonts w:ascii="Garamond" w:hAnsi="Garamond"/>
          <w:sz w:val="24"/>
          <w:szCs w:val="24"/>
          <w:lang w:val="sq-AL"/>
        </w:rPr>
        <w:t>Seman Sunpower</w:t>
      </w:r>
      <w:r w:rsidR="001A5E3F">
        <w:rPr>
          <w:rFonts w:ascii="Garamond" w:hAnsi="Garamond"/>
          <w:sz w:val="24"/>
          <w:szCs w:val="24"/>
          <w:lang w:val="sq-AL"/>
        </w:rPr>
        <w:t>” sh.p.k.</w:t>
      </w:r>
      <w:r w:rsidRPr="009104CD">
        <w:rPr>
          <w:rFonts w:ascii="Garamond" w:hAnsi="Garamond"/>
          <w:sz w:val="24"/>
          <w:szCs w:val="24"/>
          <w:lang w:val="sq-AL"/>
        </w:rPr>
        <w:t xml:space="preserve"> ka nënshkruar me bankën. </w:t>
      </w:r>
    </w:p>
    <w:p w14:paraId="6F71AF4C" w14:textId="33213539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lastRenderedPageBreak/>
        <w:t>- Shoqëria “Seman Sunpower” sh.p.k., me shkresën “Plotësim dokumentacioni”, të protokolluar në E</w:t>
      </w:r>
      <w:r w:rsidR="00A1120A">
        <w:rPr>
          <w:rFonts w:ascii="Garamond" w:hAnsi="Garamond"/>
          <w:sz w:val="24"/>
          <w:szCs w:val="24"/>
          <w:lang w:val="sq-AL"/>
        </w:rPr>
        <w:t>RE me nr. 127/5 prot., datë 30.</w:t>
      </w:r>
      <w:r w:rsidRPr="009104CD">
        <w:rPr>
          <w:rFonts w:ascii="Garamond" w:hAnsi="Garamond"/>
          <w:sz w:val="24"/>
          <w:szCs w:val="24"/>
          <w:lang w:val="sq-AL"/>
        </w:rPr>
        <w:t xml:space="preserve">3.2021, ka paraqitur listën e aseteve të paluajtshme bashkëlidhur Kontratës së </w:t>
      </w:r>
      <w:r w:rsidR="00A1120A" w:rsidRPr="009104CD">
        <w:rPr>
          <w:rFonts w:ascii="Garamond" w:hAnsi="Garamond"/>
          <w:sz w:val="24"/>
          <w:szCs w:val="24"/>
          <w:lang w:val="sq-AL"/>
        </w:rPr>
        <w:t>hipotekimit</w:t>
      </w:r>
      <w:r w:rsidRPr="009104CD">
        <w:rPr>
          <w:rFonts w:ascii="Garamond" w:hAnsi="Garamond"/>
          <w:sz w:val="24"/>
          <w:szCs w:val="24"/>
          <w:lang w:val="sq-AL"/>
        </w:rPr>
        <w:t>, me vlerën respektive.</w:t>
      </w:r>
    </w:p>
    <w:p w14:paraId="775EF310" w14:textId="68BBCF7E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- Nga analizimi i dokumentacionit të këtij aplikimi, në fazën përfundimtare të miratimit, duke marrë në konsideratë edhe sa plotës</w:t>
      </w:r>
      <w:r w:rsidR="00A1120A">
        <w:rPr>
          <w:rFonts w:ascii="Garamond" w:hAnsi="Garamond"/>
          <w:sz w:val="24"/>
          <w:szCs w:val="24"/>
          <w:lang w:val="sq-AL"/>
        </w:rPr>
        <w:t>ohet</w:t>
      </w:r>
      <w:r w:rsidRPr="009104CD">
        <w:rPr>
          <w:rFonts w:ascii="Garamond" w:hAnsi="Garamond"/>
          <w:sz w:val="24"/>
          <w:szCs w:val="24"/>
          <w:lang w:val="sq-AL"/>
        </w:rPr>
        <w:t xml:space="preserve"> më parë prej saj në këtë aplikim (pasqyruar ne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relacionin </w:t>
      </w:r>
      <w:r w:rsidR="00A1120A">
        <w:rPr>
          <w:rFonts w:ascii="Garamond" w:hAnsi="Garamond"/>
          <w:sz w:val="24"/>
          <w:szCs w:val="24"/>
          <w:lang w:val="sq-AL"/>
        </w:rPr>
        <w:t xml:space="preserve">nr. 33/2, datë </w:t>
      </w:r>
      <w:r w:rsidRPr="009104CD">
        <w:rPr>
          <w:rFonts w:ascii="Garamond" w:hAnsi="Garamond"/>
          <w:sz w:val="24"/>
          <w:szCs w:val="24"/>
          <w:lang w:val="sq-AL"/>
        </w:rPr>
        <w:t>1</w:t>
      </w:r>
      <w:r w:rsidR="00A1120A">
        <w:rPr>
          <w:rFonts w:ascii="Garamond" w:hAnsi="Garamond"/>
          <w:sz w:val="24"/>
          <w:szCs w:val="24"/>
          <w:lang w:val="sq-AL"/>
        </w:rPr>
        <w:t>.</w:t>
      </w:r>
      <w:r w:rsidRPr="009104CD">
        <w:rPr>
          <w:rFonts w:ascii="Garamond" w:hAnsi="Garamond"/>
          <w:sz w:val="24"/>
          <w:szCs w:val="24"/>
          <w:lang w:val="sq-AL"/>
        </w:rPr>
        <w:t>3</w:t>
      </w:r>
      <w:r w:rsidR="00A1120A">
        <w:rPr>
          <w:rFonts w:ascii="Garamond" w:hAnsi="Garamond"/>
          <w:sz w:val="24"/>
          <w:szCs w:val="24"/>
          <w:lang w:val="sq-AL"/>
        </w:rPr>
        <w:t>.</w:t>
      </w:r>
      <w:r w:rsidRPr="009104CD">
        <w:rPr>
          <w:rFonts w:ascii="Garamond" w:hAnsi="Garamond"/>
          <w:sz w:val="24"/>
          <w:szCs w:val="24"/>
          <w:lang w:val="sq-AL"/>
        </w:rPr>
        <w:t>2021), dokumentacioni rezulton tërësisht i plotësuar</w:t>
      </w:r>
      <w:r w:rsidR="00A1120A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sipas kërkesave të parashikuara nga ERE në </w:t>
      </w:r>
      <w:r w:rsidR="00A1120A">
        <w:rPr>
          <w:rFonts w:ascii="Garamond" w:hAnsi="Garamond"/>
          <w:sz w:val="24"/>
          <w:szCs w:val="24"/>
          <w:lang w:val="sq-AL"/>
        </w:rPr>
        <w:t>“</w:t>
      </w:r>
      <w:r w:rsidRPr="009104CD">
        <w:rPr>
          <w:rFonts w:ascii="Garamond" w:hAnsi="Garamond"/>
          <w:sz w:val="24"/>
          <w:szCs w:val="24"/>
          <w:lang w:val="sq-AL"/>
        </w:rPr>
        <w:t xml:space="preserve">Rregulloren për </w:t>
      </w:r>
      <w:r w:rsidR="00A1120A" w:rsidRPr="009104CD">
        <w:rPr>
          <w:rFonts w:ascii="Garamond" w:hAnsi="Garamond"/>
          <w:sz w:val="24"/>
          <w:szCs w:val="24"/>
          <w:lang w:val="sq-AL"/>
        </w:rPr>
        <w:t>procedurat e transferimit të aseteve nga të licencuarit</w:t>
      </w:r>
      <w:r w:rsidR="00A1120A">
        <w:rPr>
          <w:rFonts w:ascii="Garamond" w:hAnsi="Garamond"/>
          <w:sz w:val="24"/>
          <w:szCs w:val="24"/>
          <w:lang w:val="sq-AL"/>
        </w:rPr>
        <w:t>”,</w:t>
      </w:r>
      <w:r w:rsidRPr="009104CD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09FA1C7" w14:textId="03D8E471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-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neni </w:t>
      </w:r>
      <w:r w:rsidRPr="009104CD">
        <w:rPr>
          <w:rFonts w:ascii="Garamond" w:hAnsi="Garamond"/>
          <w:sz w:val="24"/>
          <w:szCs w:val="24"/>
          <w:lang w:val="sq-AL"/>
        </w:rPr>
        <w:t>7, pika 1, germat “a”, “b”, “c”, “d, “e”, “f”, “g”, “h”, “i”, “j”</w:t>
      </w:r>
      <w:r w:rsidR="00A1120A">
        <w:rPr>
          <w:rFonts w:ascii="Garamond" w:hAnsi="Garamond"/>
          <w:sz w:val="24"/>
          <w:szCs w:val="24"/>
          <w:lang w:val="sq-AL"/>
        </w:rPr>
        <w:t>:</w:t>
      </w:r>
      <w:r w:rsidRPr="009104CD">
        <w:rPr>
          <w:rFonts w:ascii="Garamond" w:hAnsi="Garamond"/>
          <w:sz w:val="24"/>
          <w:szCs w:val="24"/>
          <w:lang w:val="sq-AL"/>
        </w:rPr>
        <w:t xml:space="preserve"> </w:t>
      </w:r>
      <w:r w:rsidR="00A1120A" w:rsidRPr="009104CD">
        <w:rPr>
          <w:rFonts w:ascii="Garamond" w:hAnsi="Garamond"/>
          <w:sz w:val="24"/>
          <w:szCs w:val="24"/>
          <w:lang w:val="sq-AL"/>
        </w:rPr>
        <w:t>plotësuar</w:t>
      </w:r>
      <w:r w:rsidR="00A1120A">
        <w:rPr>
          <w:rFonts w:ascii="Garamond" w:hAnsi="Garamond"/>
          <w:sz w:val="24"/>
          <w:szCs w:val="24"/>
          <w:lang w:val="sq-AL"/>
        </w:rPr>
        <w:t>;</w:t>
      </w:r>
    </w:p>
    <w:p w14:paraId="570E1799" w14:textId="1C594D2D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-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neni </w:t>
      </w:r>
      <w:r w:rsidRPr="009104CD">
        <w:rPr>
          <w:rFonts w:ascii="Garamond" w:hAnsi="Garamond"/>
          <w:sz w:val="24"/>
          <w:szCs w:val="24"/>
          <w:lang w:val="sq-AL"/>
        </w:rPr>
        <w:t>7, pika 3</w:t>
      </w:r>
      <w:r w:rsidR="00A1120A">
        <w:rPr>
          <w:rFonts w:ascii="Garamond" w:hAnsi="Garamond"/>
          <w:sz w:val="24"/>
          <w:szCs w:val="24"/>
          <w:lang w:val="sq-AL"/>
        </w:rPr>
        <w:t>:</w:t>
      </w:r>
      <w:r w:rsidRPr="009104CD">
        <w:rPr>
          <w:rFonts w:ascii="Garamond" w:hAnsi="Garamond"/>
          <w:sz w:val="24"/>
          <w:szCs w:val="24"/>
          <w:lang w:val="sq-AL"/>
        </w:rPr>
        <w:t xml:space="preserve"> </w:t>
      </w:r>
      <w:r w:rsidR="00A1120A" w:rsidRPr="009104CD">
        <w:rPr>
          <w:rFonts w:ascii="Garamond" w:hAnsi="Garamond"/>
          <w:sz w:val="24"/>
          <w:szCs w:val="24"/>
          <w:lang w:val="sq-AL"/>
        </w:rPr>
        <w:t>plotësuar</w:t>
      </w:r>
      <w:r w:rsidR="00A1120A">
        <w:rPr>
          <w:rFonts w:ascii="Garamond" w:hAnsi="Garamond"/>
          <w:sz w:val="24"/>
          <w:szCs w:val="24"/>
          <w:lang w:val="sq-AL"/>
        </w:rPr>
        <w:t>;</w:t>
      </w:r>
    </w:p>
    <w:p w14:paraId="52AC2D49" w14:textId="77241062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-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neni </w:t>
      </w:r>
      <w:r w:rsidRPr="009104CD">
        <w:rPr>
          <w:rFonts w:ascii="Garamond" w:hAnsi="Garamond"/>
          <w:sz w:val="24"/>
          <w:szCs w:val="24"/>
          <w:lang w:val="sq-AL"/>
        </w:rPr>
        <w:t>7, pika 4</w:t>
      </w:r>
      <w:r w:rsidR="00A1120A">
        <w:rPr>
          <w:rFonts w:ascii="Garamond" w:hAnsi="Garamond"/>
          <w:sz w:val="24"/>
          <w:szCs w:val="24"/>
          <w:lang w:val="sq-AL"/>
        </w:rPr>
        <w:t>:</w:t>
      </w:r>
      <w:r w:rsidRPr="009104CD">
        <w:rPr>
          <w:rFonts w:ascii="Garamond" w:hAnsi="Garamond"/>
          <w:sz w:val="24"/>
          <w:szCs w:val="24"/>
          <w:lang w:val="sq-AL"/>
        </w:rPr>
        <w:t xml:space="preserve"> </w:t>
      </w:r>
      <w:r w:rsidR="00A1120A" w:rsidRPr="009104CD">
        <w:rPr>
          <w:rFonts w:ascii="Garamond" w:hAnsi="Garamond"/>
          <w:sz w:val="24"/>
          <w:szCs w:val="24"/>
          <w:lang w:val="sq-AL"/>
        </w:rPr>
        <w:t>plotësuar</w:t>
      </w:r>
      <w:r w:rsidR="00A1120A">
        <w:rPr>
          <w:rFonts w:ascii="Garamond" w:hAnsi="Garamond"/>
          <w:sz w:val="24"/>
          <w:szCs w:val="24"/>
          <w:lang w:val="sq-AL"/>
        </w:rPr>
        <w:t>;</w:t>
      </w:r>
    </w:p>
    <w:p w14:paraId="32522828" w14:textId="27BFDCC4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-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neni </w:t>
      </w:r>
      <w:r w:rsidRPr="009104CD">
        <w:rPr>
          <w:rFonts w:ascii="Garamond" w:hAnsi="Garamond"/>
          <w:sz w:val="24"/>
          <w:szCs w:val="24"/>
          <w:lang w:val="sq-AL"/>
        </w:rPr>
        <w:t>7, pika 6</w:t>
      </w:r>
      <w:r w:rsidR="00A1120A">
        <w:rPr>
          <w:rFonts w:ascii="Garamond" w:hAnsi="Garamond"/>
          <w:sz w:val="24"/>
          <w:szCs w:val="24"/>
          <w:lang w:val="sq-AL"/>
        </w:rPr>
        <w:t>:</w:t>
      </w:r>
      <w:r w:rsidRPr="009104CD">
        <w:rPr>
          <w:rFonts w:ascii="Garamond" w:hAnsi="Garamond"/>
          <w:sz w:val="24"/>
          <w:szCs w:val="24"/>
          <w:lang w:val="sq-AL"/>
        </w:rPr>
        <w:t xml:space="preserve"> </w:t>
      </w:r>
      <w:r w:rsidR="00A1120A" w:rsidRPr="009104CD">
        <w:rPr>
          <w:rFonts w:ascii="Garamond" w:hAnsi="Garamond"/>
          <w:sz w:val="24"/>
          <w:szCs w:val="24"/>
          <w:lang w:val="sq-AL"/>
        </w:rPr>
        <w:t>plotësuar</w:t>
      </w:r>
      <w:r w:rsidR="00A1120A">
        <w:rPr>
          <w:rFonts w:ascii="Garamond" w:hAnsi="Garamond"/>
          <w:sz w:val="24"/>
          <w:szCs w:val="24"/>
          <w:lang w:val="sq-AL"/>
        </w:rPr>
        <w:t>;</w:t>
      </w:r>
    </w:p>
    <w:p w14:paraId="14DB49D2" w14:textId="52593285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- Sh</w:t>
      </w:r>
      <w:r w:rsidR="00A1120A">
        <w:rPr>
          <w:rFonts w:ascii="Garamond" w:hAnsi="Garamond"/>
          <w:sz w:val="24"/>
          <w:szCs w:val="24"/>
          <w:lang w:val="sq-AL"/>
        </w:rPr>
        <w:t>oqëria “Seman Sunpower” sh.p.k.</w:t>
      </w:r>
      <w:r w:rsidRPr="009104CD">
        <w:rPr>
          <w:rFonts w:ascii="Garamond" w:hAnsi="Garamond"/>
          <w:sz w:val="24"/>
          <w:szCs w:val="24"/>
          <w:lang w:val="sq-AL"/>
        </w:rPr>
        <w:t xml:space="preserve"> është mbajtëse e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licencës </w:t>
      </w:r>
      <w:r w:rsidRPr="009104CD">
        <w:rPr>
          <w:rFonts w:ascii="Garamond" w:hAnsi="Garamond"/>
          <w:sz w:val="24"/>
          <w:szCs w:val="24"/>
          <w:lang w:val="sq-AL"/>
        </w:rPr>
        <w:t>me nr. 404</w:t>
      </w:r>
      <w:r w:rsidR="00A1120A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seria </w:t>
      </w:r>
      <w:r w:rsidRPr="009104CD">
        <w:rPr>
          <w:rFonts w:ascii="Garamond" w:hAnsi="Garamond"/>
          <w:sz w:val="24"/>
          <w:szCs w:val="24"/>
          <w:lang w:val="sq-AL"/>
        </w:rPr>
        <w:t>PV18, dhë</w:t>
      </w:r>
      <w:r w:rsidR="00A1120A">
        <w:rPr>
          <w:rFonts w:ascii="Garamond" w:hAnsi="Garamond"/>
          <w:sz w:val="24"/>
          <w:szCs w:val="24"/>
          <w:lang w:val="sq-AL"/>
        </w:rPr>
        <w:t>në me vendimin nr. 86, datë 20.</w:t>
      </w:r>
      <w:r w:rsidRPr="009104CD">
        <w:rPr>
          <w:rFonts w:ascii="Garamond" w:hAnsi="Garamond"/>
          <w:sz w:val="24"/>
          <w:szCs w:val="24"/>
          <w:lang w:val="sq-AL"/>
        </w:rPr>
        <w:t xml:space="preserve">4.2018, të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Bordit </w:t>
      </w:r>
      <w:r w:rsidRPr="009104CD">
        <w:rPr>
          <w:rFonts w:ascii="Garamond" w:hAnsi="Garamond"/>
          <w:sz w:val="24"/>
          <w:szCs w:val="24"/>
          <w:lang w:val="sq-AL"/>
        </w:rPr>
        <w:t xml:space="preserve">të ERE-s, për prodhimin e energjisë elektrike nga Centrali Fotovoltaik Topojë (Sheq Marinas) me kapacitet të instaluar 2000 </w:t>
      </w:r>
      <w:r w:rsidR="00A1120A" w:rsidRPr="009104CD">
        <w:rPr>
          <w:rFonts w:ascii="Garamond" w:hAnsi="Garamond"/>
          <w:sz w:val="24"/>
          <w:szCs w:val="24"/>
          <w:lang w:val="sq-AL"/>
        </w:rPr>
        <w:t>kw</w:t>
      </w:r>
      <w:r w:rsidRPr="009104CD">
        <w:rPr>
          <w:rFonts w:ascii="Garamond" w:hAnsi="Garamond"/>
          <w:sz w:val="24"/>
          <w:szCs w:val="24"/>
          <w:lang w:val="sq-AL"/>
        </w:rPr>
        <w:t>.</w:t>
      </w:r>
    </w:p>
    <w:p w14:paraId="3BABB51C" w14:textId="6792A8AF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1120A" w:rsidRPr="009104CD">
        <w:rPr>
          <w:rFonts w:ascii="Garamond" w:hAnsi="Garamond"/>
          <w:sz w:val="24"/>
          <w:szCs w:val="24"/>
          <w:lang w:val="sq-AL"/>
        </w:rPr>
        <w:t xml:space="preserve">Bordi </w:t>
      </w:r>
      <w:r w:rsidR="00A1120A">
        <w:rPr>
          <w:rFonts w:ascii="Garamond" w:hAnsi="Garamond"/>
          <w:sz w:val="24"/>
          <w:szCs w:val="24"/>
          <w:lang w:val="sq-AL"/>
        </w:rPr>
        <w:t>i ERE-s</w:t>
      </w:r>
    </w:p>
    <w:p w14:paraId="454FD960" w14:textId="77777777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53086D" w14:textId="77777777" w:rsidR="00A7337C" w:rsidRPr="009104CD" w:rsidRDefault="00A7337C" w:rsidP="006A04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VENDOSI:</w:t>
      </w:r>
    </w:p>
    <w:p w14:paraId="4376FB30" w14:textId="77777777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8F461D" w14:textId="38D7FA71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 xml:space="preserve">1. Të miratojë kërkesën e shoqërisë “Seman Sunpower” sh.p.k., për transferim të aseteve (vendosje hipoteke, ristrukturim kredie), në favor </w:t>
      </w:r>
      <w:r w:rsidR="00A1120A">
        <w:rPr>
          <w:rFonts w:ascii="Garamond" w:hAnsi="Garamond"/>
          <w:sz w:val="24"/>
          <w:szCs w:val="24"/>
          <w:lang w:val="sq-AL"/>
        </w:rPr>
        <w:t>të “Intesa Sanpaolo Bank” sh.a.</w:t>
      </w:r>
      <w:r w:rsidRPr="009104CD">
        <w:rPr>
          <w:rFonts w:ascii="Garamond" w:hAnsi="Garamond"/>
          <w:sz w:val="24"/>
          <w:szCs w:val="24"/>
          <w:lang w:val="sq-AL"/>
        </w:rPr>
        <w:t xml:space="preserve"> (bashkëlidhur lista e aseteve me vlerat përkatëse).</w:t>
      </w:r>
    </w:p>
    <w:p w14:paraId="0181B309" w14:textId="4C964482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2. Drejtoria e Licencimi</w:t>
      </w:r>
      <w:r w:rsidR="00A1120A">
        <w:rPr>
          <w:rFonts w:ascii="Garamond" w:hAnsi="Garamond"/>
          <w:sz w:val="24"/>
          <w:szCs w:val="24"/>
          <w:lang w:val="sq-AL"/>
        </w:rPr>
        <w:t>t, Autorizimeve dhe Mbikëqyrjes</w:t>
      </w:r>
      <w:r w:rsidRPr="009104CD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67BE1458" w14:textId="77777777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21F5707" w14:textId="0FAD0D96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A1120A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A1120A">
        <w:rPr>
          <w:rFonts w:ascii="Garamond" w:hAnsi="Garamond"/>
          <w:sz w:val="24"/>
          <w:szCs w:val="24"/>
          <w:lang w:val="sq-AL"/>
        </w:rPr>
        <w:t>,</w:t>
      </w:r>
      <w:r w:rsidRPr="009104C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075A6B6F" w14:textId="77777777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2D8242B" w14:textId="77777777" w:rsidR="00A7337C" w:rsidRPr="009104CD" w:rsidRDefault="00A7337C" w:rsidP="006A0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F061DA" w14:textId="149D7679" w:rsidR="00A7337C" w:rsidRPr="009104CD" w:rsidRDefault="00A7337C" w:rsidP="00A733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04CD">
        <w:rPr>
          <w:rFonts w:ascii="Garamond" w:hAnsi="Garamond"/>
          <w:sz w:val="24"/>
          <w:szCs w:val="24"/>
          <w:lang w:val="sq-AL"/>
        </w:rPr>
        <w:t>KRYETAR</w:t>
      </w:r>
    </w:p>
    <w:p w14:paraId="28E6A36E" w14:textId="77777777" w:rsidR="00A7337C" w:rsidRPr="009104CD" w:rsidRDefault="00A7337C" w:rsidP="00A733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04CD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0CFDB54" w14:textId="77777777" w:rsidR="00465D69" w:rsidRPr="009104CD" w:rsidRDefault="00465D69" w:rsidP="00465D69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04B7656E" w14:textId="229E45C9" w:rsidR="00465D69" w:rsidRPr="009104CD" w:rsidRDefault="00465D69" w:rsidP="00465D69">
      <w:pPr>
        <w:pStyle w:val="ListParagraph"/>
        <w:spacing w:after="0" w:line="240" w:lineRule="auto"/>
        <w:ind w:left="0"/>
        <w:rPr>
          <w:rFonts w:ascii="Garamond" w:hAnsi="Garamond"/>
          <w:b/>
          <w:sz w:val="24"/>
          <w:szCs w:val="24"/>
        </w:rPr>
      </w:pPr>
      <w:r w:rsidRPr="009104CD">
        <w:rPr>
          <w:rFonts w:ascii="Garamond" w:hAnsi="Garamond"/>
          <w:b/>
          <w:sz w:val="24"/>
          <w:szCs w:val="24"/>
        </w:rPr>
        <w:t xml:space="preserve">Në bazë të </w:t>
      </w:r>
      <w:r w:rsidR="00A1120A" w:rsidRPr="009104CD">
        <w:rPr>
          <w:rFonts w:ascii="Garamond" w:hAnsi="Garamond"/>
          <w:b/>
          <w:sz w:val="24"/>
          <w:szCs w:val="24"/>
        </w:rPr>
        <w:t xml:space="preserve">aneksit </w:t>
      </w:r>
      <w:r w:rsidRPr="009104CD">
        <w:rPr>
          <w:rFonts w:ascii="Garamond" w:hAnsi="Garamond"/>
          <w:b/>
          <w:sz w:val="24"/>
          <w:szCs w:val="24"/>
        </w:rPr>
        <w:t>3</w:t>
      </w:r>
      <w:r w:rsidR="00A1120A">
        <w:rPr>
          <w:rFonts w:ascii="Garamond" w:hAnsi="Garamond"/>
          <w:b/>
          <w:sz w:val="24"/>
          <w:szCs w:val="24"/>
        </w:rPr>
        <w:t>,</w:t>
      </w:r>
      <w:r w:rsidRPr="009104CD">
        <w:rPr>
          <w:rFonts w:ascii="Garamond" w:hAnsi="Garamond"/>
          <w:b/>
          <w:sz w:val="24"/>
          <w:szCs w:val="24"/>
        </w:rPr>
        <w:t xml:space="preserve"> </w:t>
      </w:r>
      <w:r w:rsidR="00A1120A">
        <w:rPr>
          <w:rFonts w:ascii="Garamond" w:hAnsi="Garamond"/>
          <w:b/>
          <w:sz w:val="24"/>
          <w:szCs w:val="24"/>
        </w:rPr>
        <w:t>“</w:t>
      </w:r>
      <w:r w:rsidR="00A1120A" w:rsidRPr="009104CD">
        <w:rPr>
          <w:rFonts w:ascii="Garamond" w:hAnsi="Garamond"/>
          <w:b/>
          <w:sz w:val="24"/>
          <w:szCs w:val="24"/>
        </w:rPr>
        <w:t>List</w:t>
      </w:r>
      <w:r w:rsidR="00132D9D">
        <w:rPr>
          <w:rFonts w:ascii="Garamond" w:hAnsi="Garamond"/>
          <w:b/>
          <w:sz w:val="24"/>
          <w:szCs w:val="24"/>
        </w:rPr>
        <w:t>a</w:t>
      </w:r>
      <w:r w:rsidR="00A1120A" w:rsidRPr="009104CD">
        <w:rPr>
          <w:rFonts w:ascii="Garamond" w:hAnsi="Garamond"/>
          <w:b/>
          <w:sz w:val="24"/>
          <w:szCs w:val="24"/>
        </w:rPr>
        <w:t xml:space="preserve"> </w:t>
      </w:r>
      <w:r w:rsidR="00132D9D">
        <w:rPr>
          <w:rFonts w:ascii="Garamond" w:hAnsi="Garamond"/>
          <w:b/>
          <w:sz w:val="24"/>
          <w:szCs w:val="24"/>
        </w:rPr>
        <w:t>e</w:t>
      </w:r>
      <w:r w:rsidRPr="009104CD">
        <w:rPr>
          <w:rFonts w:ascii="Garamond" w:hAnsi="Garamond"/>
          <w:b/>
          <w:sz w:val="24"/>
          <w:szCs w:val="24"/>
        </w:rPr>
        <w:t xml:space="preserve"> aseteve</w:t>
      </w:r>
      <w:r w:rsidR="00A1120A">
        <w:rPr>
          <w:rFonts w:ascii="Garamond" w:hAnsi="Garamond"/>
          <w:b/>
          <w:sz w:val="24"/>
          <w:szCs w:val="24"/>
        </w:rPr>
        <w:t>”</w:t>
      </w:r>
      <w:r w:rsidRPr="009104CD">
        <w:rPr>
          <w:rFonts w:ascii="Garamond" w:hAnsi="Garamond"/>
          <w:b/>
          <w:sz w:val="24"/>
          <w:szCs w:val="24"/>
        </w:rPr>
        <w:t>, më poshtë vler</w:t>
      </w:r>
      <w:r w:rsidR="00A1120A">
        <w:rPr>
          <w:rFonts w:ascii="Garamond" w:hAnsi="Garamond"/>
          <w:b/>
          <w:sz w:val="24"/>
          <w:szCs w:val="24"/>
        </w:rPr>
        <w:t>a</w:t>
      </w:r>
      <w:r w:rsidRPr="009104CD">
        <w:rPr>
          <w:rFonts w:ascii="Garamond" w:hAnsi="Garamond"/>
          <w:b/>
          <w:sz w:val="24"/>
          <w:szCs w:val="24"/>
        </w:rPr>
        <w:t xml:space="preserve"> e këtyre aseteve:</w:t>
      </w:r>
    </w:p>
    <w:p w14:paraId="55529F2B" w14:textId="77777777" w:rsidR="00465D69" w:rsidRPr="009104CD" w:rsidRDefault="00465D69" w:rsidP="00465D69">
      <w:pPr>
        <w:spacing w:after="0"/>
        <w:rPr>
          <w:lang w:val="sq-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58"/>
        <w:gridCol w:w="2835"/>
      </w:tblGrid>
      <w:tr w:rsidR="00465D69" w:rsidRPr="00C53F87" w14:paraId="0814B9E2" w14:textId="77777777" w:rsidTr="00F95EDA">
        <w:tc>
          <w:tcPr>
            <w:tcW w:w="2158" w:type="dxa"/>
            <w:vAlign w:val="center"/>
          </w:tcPr>
          <w:p w14:paraId="2C5D49B4" w14:textId="77777777" w:rsidR="00465D69" w:rsidRPr="00C53F87" w:rsidRDefault="00465D69" w:rsidP="00F95ED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Emri i asetit</w:t>
            </w:r>
          </w:p>
        </w:tc>
        <w:tc>
          <w:tcPr>
            <w:tcW w:w="2835" w:type="dxa"/>
            <w:vAlign w:val="center"/>
          </w:tcPr>
          <w:p w14:paraId="11E13757" w14:textId="737480A7" w:rsidR="00465D69" w:rsidRPr="00C53F87" w:rsidRDefault="00465D69" w:rsidP="00F95ED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Vlera </w:t>
            </w:r>
            <w:r w:rsidR="00F95EDA" w:rsidRPr="00C53F8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euro </w:t>
            </w:r>
            <w:r w:rsidRPr="00C53F8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pa TVSH</w:t>
            </w:r>
          </w:p>
        </w:tc>
      </w:tr>
      <w:tr w:rsidR="00465D69" w:rsidRPr="00C53F87" w14:paraId="32DBC0E1" w14:textId="77777777" w:rsidTr="006011BD">
        <w:tc>
          <w:tcPr>
            <w:tcW w:w="2158" w:type="dxa"/>
          </w:tcPr>
          <w:p w14:paraId="1E2BCC33" w14:textId="77777777" w:rsidR="00465D69" w:rsidRPr="00C53F87" w:rsidRDefault="00465D69" w:rsidP="00465D6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Moduke Pv</w:t>
            </w:r>
          </w:p>
        </w:tc>
        <w:tc>
          <w:tcPr>
            <w:tcW w:w="2835" w:type="dxa"/>
          </w:tcPr>
          <w:p w14:paraId="114583BE" w14:textId="77777777" w:rsidR="00465D69" w:rsidRPr="00C53F87" w:rsidRDefault="00465D69" w:rsidP="00465D69">
            <w:pPr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763,940.33</w:t>
            </w:r>
          </w:p>
        </w:tc>
      </w:tr>
      <w:tr w:rsidR="00465D69" w:rsidRPr="00C53F87" w14:paraId="34451601" w14:textId="77777777" w:rsidTr="006011BD">
        <w:tc>
          <w:tcPr>
            <w:tcW w:w="2158" w:type="dxa"/>
          </w:tcPr>
          <w:p w14:paraId="33833BB3" w14:textId="77777777" w:rsidR="00465D69" w:rsidRPr="00C53F87" w:rsidRDefault="00465D69" w:rsidP="00465D6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Struktura</w:t>
            </w:r>
          </w:p>
        </w:tc>
        <w:tc>
          <w:tcPr>
            <w:tcW w:w="2835" w:type="dxa"/>
          </w:tcPr>
          <w:p w14:paraId="4C961233" w14:textId="77777777" w:rsidR="00465D69" w:rsidRPr="00C53F87" w:rsidRDefault="00465D69" w:rsidP="00465D69">
            <w:pPr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352,564.88</w:t>
            </w:r>
          </w:p>
        </w:tc>
      </w:tr>
      <w:tr w:rsidR="00465D69" w:rsidRPr="00C53F87" w14:paraId="6FCADA56" w14:textId="77777777" w:rsidTr="006011BD">
        <w:tc>
          <w:tcPr>
            <w:tcW w:w="2158" w:type="dxa"/>
          </w:tcPr>
          <w:p w14:paraId="5969F848" w14:textId="77777777" w:rsidR="00465D69" w:rsidRPr="00C53F87" w:rsidRDefault="00465D69" w:rsidP="00465D6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Inverter</w:t>
            </w:r>
          </w:p>
        </w:tc>
        <w:tc>
          <w:tcPr>
            <w:tcW w:w="2835" w:type="dxa"/>
          </w:tcPr>
          <w:p w14:paraId="5166CCC7" w14:textId="77777777" w:rsidR="00465D69" w:rsidRPr="00C53F87" w:rsidRDefault="00465D69" w:rsidP="00465D69">
            <w:pPr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213,993.27</w:t>
            </w:r>
          </w:p>
        </w:tc>
      </w:tr>
      <w:tr w:rsidR="00465D69" w:rsidRPr="00C53F87" w14:paraId="1EF6B569" w14:textId="77777777" w:rsidTr="006011BD">
        <w:tc>
          <w:tcPr>
            <w:tcW w:w="2158" w:type="dxa"/>
          </w:tcPr>
          <w:p w14:paraId="54271299" w14:textId="77777777" w:rsidR="00465D69" w:rsidRPr="00C53F87" w:rsidRDefault="00465D69" w:rsidP="00465D6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Combiner box</w:t>
            </w:r>
          </w:p>
        </w:tc>
        <w:tc>
          <w:tcPr>
            <w:tcW w:w="2835" w:type="dxa"/>
          </w:tcPr>
          <w:p w14:paraId="7A014D12" w14:textId="77777777" w:rsidR="00465D69" w:rsidRPr="00C53F87" w:rsidRDefault="00465D69" w:rsidP="00465D69">
            <w:pPr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116,015.27</w:t>
            </w:r>
          </w:p>
        </w:tc>
      </w:tr>
      <w:tr w:rsidR="00465D69" w:rsidRPr="00C53F87" w14:paraId="4639709E" w14:textId="77777777" w:rsidTr="006011BD">
        <w:tc>
          <w:tcPr>
            <w:tcW w:w="2158" w:type="dxa"/>
          </w:tcPr>
          <w:p w14:paraId="799A3902" w14:textId="77777777" w:rsidR="00465D69" w:rsidRPr="00C53F87" w:rsidRDefault="00465D69" w:rsidP="00465D6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Transformer</w:t>
            </w:r>
          </w:p>
        </w:tc>
        <w:tc>
          <w:tcPr>
            <w:tcW w:w="2835" w:type="dxa"/>
          </w:tcPr>
          <w:p w14:paraId="2C8A06F3" w14:textId="77777777" w:rsidR="00465D69" w:rsidRPr="00C53F87" w:rsidRDefault="00465D69" w:rsidP="00465D69">
            <w:pPr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sz w:val="20"/>
                <w:szCs w:val="20"/>
                <w:lang w:val="sq-AL"/>
              </w:rPr>
              <w:t>196,814.27</w:t>
            </w:r>
          </w:p>
        </w:tc>
      </w:tr>
      <w:tr w:rsidR="00465D69" w:rsidRPr="00C53F87" w14:paraId="4B37A221" w14:textId="77777777" w:rsidTr="006011BD">
        <w:tc>
          <w:tcPr>
            <w:tcW w:w="2158" w:type="dxa"/>
          </w:tcPr>
          <w:p w14:paraId="24A23D29" w14:textId="77777777" w:rsidR="00465D69" w:rsidRPr="00C53F87" w:rsidRDefault="00465D69" w:rsidP="00465D6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7F11069D" w14:textId="77777777" w:rsidR="00465D69" w:rsidRPr="00C53F87" w:rsidRDefault="00465D69" w:rsidP="00465D69">
            <w:pPr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C53F87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1,643,328.00</w:t>
            </w:r>
          </w:p>
        </w:tc>
      </w:tr>
    </w:tbl>
    <w:p w14:paraId="7BD5372D" w14:textId="77777777" w:rsidR="00465D69" w:rsidRPr="009104CD" w:rsidRDefault="00465D69" w:rsidP="00465D69">
      <w:pPr>
        <w:spacing w:after="0" w:line="240" w:lineRule="auto"/>
        <w:rPr>
          <w:lang w:val="sq-AL"/>
        </w:rPr>
      </w:pPr>
    </w:p>
    <w:p w14:paraId="011DF0E6" w14:textId="77777777" w:rsidR="00465D69" w:rsidRPr="009104CD" w:rsidRDefault="00465D69" w:rsidP="00A7337C">
      <w:pPr>
        <w:spacing w:after="0" w:line="240" w:lineRule="auto"/>
        <w:ind w:firstLine="284"/>
        <w:jc w:val="right"/>
        <w:rPr>
          <w:b/>
          <w:lang w:val="sq-AL"/>
        </w:rPr>
      </w:pPr>
    </w:p>
    <w:sectPr w:rsidR="00465D69" w:rsidRPr="00910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05"/>
    <w:multiLevelType w:val="hybridMultilevel"/>
    <w:tmpl w:val="2B28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A"/>
    <w:multiLevelType w:val="hybridMultilevel"/>
    <w:tmpl w:val="BCFA50C6"/>
    <w:lvl w:ilvl="0" w:tplc="682A8BC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132D9D"/>
    <w:rsid w:val="001A5E3F"/>
    <w:rsid w:val="002D7EC6"/>
    <w:rsid w:val="0039468C"/>
    <w:rsid w:val="00444EC2"/>
    <w:rsid w:val="00465A95"/>
    <w:rsid w:val="00465D69"/>
    <w:rsid w:val="0054318F"/>
    <w:rsid w:val="006011BD"/>
    <w:rsid w:val="00605766"/>
    <w:rsid w:val="006A04F0"/>
    <w:rsid w:val="006B1455"/>
    <w:rsid w:val="00745B45"/>
    <w:rsid w:val="00764934"/>
    <w:rsid w:val="00850CB8"/>
    <w:rsid w:val="00863C32"/>
    <w:rsid w:val="009104CD"/>
    <w:rsid w:val="009B3FE3"/>
    <w:rsid w:val="009F11A2"/>
    <w:rsid w:val="00A1120A"/>
    <w:rsid w:val="00A7337C"/>
    <w:rsid w:val="00B306D5"/>
    <w:rsid w:val="00BF3B77"/>
    <w:rsid w:val="00C53F87"/>
    <w:rsid w:val="00CD5AD7"/>
    <w:rsid w:val="00EB6E6D"/>
    <w:rsid w:val="00F75C22"/>
    <w:rsid w:val="00F9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0009B"/>
  <w15:docId w15:val="{A8CD415F-EC77-4742-A604-67D55292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7337C"/>
    <w:pPr>
      <w:ind w:left="720"/>
      <w:contextualSpacing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465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2021-04-27T07:09:58Z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Mbi shqyrtimin e kërkesës së shoqërisë "Seman Sunpower" sh.p.k., për transferim të aseteve (vendosje hipotekë, ristrukturim kredie) në favor të "Intesa Sanpaolo Bank" sh.a.</Titulli>
    <Modifikuesi xmlns="0e656187-b300-4fb0-8bf4-3a50f872073c">alma.lisaku</Modifikuesi>
    <Nr_x002e__x0020_prot_x0020_QBZ xmlns="0e656187-b300-4fb0-8bf4-3a50f872073c">642/3</Nr_x002e__x0020_prot_x0020_QBZ>
    <Data_x0020_e_x0020_Modifikimit xmlns="0e656187-b300-4fb0-8bf4-3a50f872073c">2021-04-27T08:48:42Z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4DE838E5E64B58BAB4EC51C96CF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4DE838E5E64B58BAB4EC51C96CF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BAEB3-3F50-415C-B266-5F224203CAC3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012CEC-0E68-4314-8B2A-211C66418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0B772-E1C1-4C73-9038-B339325E5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18E043-0A86-4A14-89F8-CAB2D600EA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3BFA5A-7140-4BED-BDF8-CB8BF651F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3C9CDD-CB11-4512-B600-16103A5C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"Seman Sunpower" sh.p.k., për transferim të aseteve (vendosje hipotekë, ristrukturim kredie) në favor të "Intesa Sanpaolo Bank" sh.a.</vt:lpstr>
    </vt:vector>
  </TitlesOfParts>
  <Company/>
  <LinksUpToDate>false</LinksUpToDate>
  <CharactersWithSpaces>5502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"Seman Sunpower" sh.p.k., për transferim të aseteve (vendosje hipotekë, ristrukturim kredie) në favor të "Intesa Sanpaolo Bank" sh.a.</dc:title>
  <dc:creator>Entela Suli</dc:creator>
  <cp:lastModifiedBy>Entela Suli</cp:lastModifiedBy>
  <cp:revision>18</cp:revision>
  <dcterms:created xsi:type="dcterms:W3CDTF">2021-04-26T11:57:00Z</dcterms:created>
  <dcterms:modified xsi:type="dcterms:W3CDTF">2021-04-27T11:14:00Z</dcterms:modified>
</cp:coreProperties>
</file>