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AD3F39" w14:textId="77777777" w:rsidR="0011688D" w:rsidRPr="00347BCE" w:rsidRDefault="0011688D" w:rsidP="009725A5">
      <w:pPr>
        <w:autoSpaceDE w:val="0"/>
        <w:autoSpaceDN w:val="0"/>
        <w:adjustRightInd w:val="0"/>
        <w:ind w:firstLine="284"/>
        <w:jc w:val="center"/>
        <w:rPr>
          <w:rFonts w:ascii="Garamond" w:eastAsiaTheme="minorHAnsi" w:hAnsi="Garamond"/>
          <w:b/>
          <w:bCs/>
          <w:color w:val="000000"/>
        </w:rPr>
      </w:pPr>
      <w:r w:rsidRPr="00347BCE">
        <w:rPr>
          <w:rFonts w:ascii="Garamond" w:eastAsiaTheme="minorHAnsi" w:hAnsi="Garamond"/>
          <w:b/>
          <w:bCs/>
          <w:color w:val="000000"/>
        </w:rPr>
        <w:t>VENDIM</w:t>
      </w:r>
    </w:p>
    <w:p w14:paraId="3A5F5209" w14:textId="389D6E9B" w:rsidR="0011688D" w:rsidRPr="00347BCE" w:rsidRDefault="0011688D" w:rsidP="009725A5">
      <w:pPr>
        <w:autoSpaceDE w:val="0"/>
        <w:autoSpaceDN w:val="0"/>
        <w:adjustRightInd w:val="0"/>
        <w:ind w:firstLine="284"/>
        <w:jc w:val="center"/>
        <w:rPr>
          <w:rFonts w:ascii="Garamond" w:eastAsiaTheme="minorHAnsi" w:hAnsi="Garamond"/>
          <w:b/>
          <w:bCs/>
          <w:color w:val="000000"/>
        </w:rPr>
      </w:pPr>
      <w:r w:rsidRPr="00347BCE">
        <w:rPr>
          <w:rFonts w:ascii="Garamond" w:eastAsiaTheme="minorHAnsi" w:hAnsi="Garamond"/>
          <w:b/>
          <w:bCs/>
          <w:color w:val="000000"/>
        </w:rPr>
        <w:t xml:space="preserve">Nr. 180, </w:t>
      </w:r>
      <w:r w:rsidR="00347BCE" w:rsidRPr="00347BCE">
        <w:rPr>
          <w:rFonts w:ascii="Garamond" w:eastAsiaTheme="minorHAnsi" w:hAnsi="Garamond"/>
          <w:b/>
          <w:bCs/>
          <w:color w:val="000000"/>
        </w:rPr>
        <w:t>datë 1.</w:t>
      </w:r>
      <w:r w:rsidRPr="00347BCE">
        <w:rPr>
          <w:rFonts w:ascii="Garamond" w:eastAsiaTheme="minorHAnsi" w:hAnsi="Garamond"/>
          <w:b/>
          <w:bCs/>
          <w:color w:val="000000"/>
        </w:rPr>
        <w:t>9.2021</w:t>
      </w:r>
    </w:p>
    <w:p w14:paraId="75DB056C" w14:textId="77777777" w:rsidR="0011688D" w:rsidRPr="00347BCE" w:rsidRDefault="0011688D" w:rsidP="009725A5">
      <w:pPr>
        <w:autoSpaceDE w:val="0"/>
        <w:autoSpaceDN w:val="0"/>
        <w:adjustRightInd w:val="0"/>
        <w:ind w:firstLine="284"/>
        <w:jc w:val="center"/>
        <w:rPr>
          <w:rFonts w:ascii="Garamond" w:eastAsiaTheme="minorHAnsi" w:hAnsi="Garamond"/>
          <w:color w:val="000000"/>
        </w:rPr>
      </w:pPr>
    </w:p>
    <w:p w14:paraId="155FB39A" w14:textId="18E427ED" w:rsidR="0011688D" w:rsidRPr="00347BCE" w:rsidRDefault="0011688D" w:rsidP="009725A5">
      <w:pPr>
        <w:autoSpaceDE w:val="0"/>
        <w:autoSpaceDN w:val="0"/>
        <w:adjustRightInd w:val="0"/>
        <w:ind w:firstLine="284"/>
        <w:jc w:val="center"/>
        <w:rPr>
          <w:rFonts w:ascii="Garamond" w:eastAsiaTheme="minorHAnsi" w:hAnsi="Garamond"/>
          <w:b/>
          <w:bCs/>
          <w:color w:val="000000"/>
        </w:rPr>
      </w:pPr>
      <w:r w:rsidRPr="00347BCE">
        <w:rPr>
          <w:rFonts w:ascii="Garamond" w:eastAsiaTheme="minorHAnsi" w:hAnsi="Garamond"/>
          <w:b/>
          <w:bCs/>
          <w:color w:val="000000"/>
        </w:rPr>
        <w:t xml:space="preserve">MBI TREGUESIT </w:t>
      </w:r>
      <w:r w:rsidRPr="00347BCE">
        <w:rPr>
          <w:rFonts w:ascii="Garamond" w:eastAsiaTheme="minorHAnsi" w:hAnsi="Garamond" w:cs="TimesNewRomanPS-BoldMT"/>
          <w:b/>
          <w:bCs/>
          <w:color w:val="000000"/>
        </w:rPr>
        <w:t>PËR KRITERET STANDARDE TË CILËSISË SË SHËRBIMIT TË FURNIZIMIT DHE</w:t>
      </w:r>
      <w:r w:rsidRPr="00347BCE">
        <w:rPr>
          <w:rFonts w:ascii="Garamond" w:eastAsiaTheme="minorHAnsi" w:hAnsi="Garamond"/>
          <w:b/>
          <w:bCs/>
          <w:color w:val="000000"/>
        </w:rPr>
        <w:t xml:space="preserve"> </w:t>
      </w:r>
      <w:r w:rsidRPr="00347BCE">
        <w:rPr>
          <w:rFonts w:ascii="Garamond" w:eastAsiaTheme="minorHAnsi" w:hAnsi="Garamond" w:cs="TimesNewRomanPS-BoldMT"/>
          <w:b/>
          <w:bCs/>
          <w:color w:val="000000"/>
        </w:rPr>
        <w:t>PERFORMANCËS SË SIGURISË SË RRJETIT TË SHPËRNDARJES SË ENERGJISË ELEKTRIKE, TË</w:t>
      </w:r>
      <w:r w:rsidRPr="00347BCE">
        <w:rPr>
          <w:rFonts w:ascii="Garamond" w:eastAsiaTheme="minorHAnsi" w:hAnsi="Garamond"/>
          <w:b/>
          <w:bCs/>
          <w:color w:val="000000"/>
        </w:rPr>
        <w:t xml:space="preserve"> MIRATUAR ME VENDIMIN E BORDIT TË ERE-</w:t>
      </w:r>
      <w:r w:rsidR="00EB2011" w:rsidRPr="00347BCE">
        <w:rPr>
          <w:rFonts w:ascii="Garamond" w:eastAsiaTheme="minorHAnsi" w:hAnsi="Garamond"/>
          <w:b/>
          <w:bCs/>
          <w:color w:val="000000"/>
        </w:rPr>
        <w:t>s</w:t>
      </w:r>
      <w:r w:rsidRPr="00347BCE">
        <w:rPr>
          <w:rFonts w:ascii="Garamond" w:eastAsiaTheme="minorHAnsi" w:hAnsi="Garamond"/>
          <w:b/>
          <w:bCs/>
          <w:color w:val="000000"/>
        </w:rPr>
        <w:t xml:space="preserve"> NR. 97, DAT</w:t>
      </w:r>
      <w:r w:rsidRPr="00347BCE">
        <w:rPr>
          <w:rFonts w:ascii="Garamond" w:eastAsiaTheme="minorHAnsi" w:hAnsi="Garamond" w:cs="TimesNewRomanPS-BoldMT"/>
          <w:b/>
          <w:bCs/>
          <w:color w:val="000000"/>
        </w:rPr>
        <w:t xml:space="preserve">Ë </w:t>
      </w:r>
      <w:r w:rsidR="00EB2011">
        <w:rPr>
          <w:rFonts w:ascii="Garamond" w:eastAsiaTheme="minorHAnsi" w:hAnsi="Garamond"/>
          <w:b/>
          <w:bCs/>
          <w:color w:val="000000"/>
        </w:rPr>
        <w:t>7.</w:t>
      </w:r>
      <w:r w:rsidRPr="00347BCE">
        <w:rPr>
          <w:rFonts w:ascii="Garamond" w:eastAsiaTheme="minorHAnsi" w:hAnsi="Garamond"/>
          <w:b/>
          <w:bCs/>
          <w:color w:val="000000"/>
        </w:rPr>
        <w:t>4.2021</w:t>
      </w:r>
    </w:p>
    <w:p w14:paraId="1379E248" w14:textId="77777777" w:rsidR="0011688D" w:rsidRPr="00347BCE" w:rsidRDefault="0011688D" w:rsidP="009725A5">
      <w:pPr>
        <w:autoSpaceDE w:val="0"/>
        <w:autoSpaceDN w:val="0"/>
        <w:adjustRightInd w:val="0"/>
        <w:ind w:firstLine="284"/>
        <w:jc w:val="both"/>
        <w:rPr>
          <w:rFonts w:ascii="Garamond" w:eastAsiaTheme="minorHAnsi" w:hAnsi="Garamond"/>
          <w:b/>
          <w:bCs/>
          <w:color w:val="000000"/>
        </w:rPr>
      </w:pPr>
    </w:p>
    <w:p w14:paraId="45EA94A3" w14:textId="063F13DF" w:rsidR="0011688D" w:rsidRPr="002555B5" w:rsidRDefault="0011688D" w:rsidP="009725A5">
      <w:pPr>
        <w:autoSpaceDE w:val="0"/>
        <w:autoSpaceDN w:val="0"/>
        <w:adjustRightInd w:val="0"/>
        <w:ind w:firstLine="284"/>
        <w:jc w:val="both"/>
        <w:rPr>
          <w:rFonts w:ascii="Garamond" w:eastAsiaTheme="minorHAnsi" w:hAnsi="Garamond"/>
          <w:color w:val="000000"/>
        </w:rPr>
      </w:pPr>
      <w:r w:rsidRPr="002555B5">
        <w:rPr>
          <w:rFonts w:ascii="Garamond" w:eastAsiaTheme="minorHAnsi" w:hAnsi="Garamond"/>
          <w:color w:val="000000"/>
        </w:rPr>
        <w:t>Në mbështetje të nen</w:t>
      </w:r>
      <w:r w:rsidR="00C25888">
        <w:rPr>
          <w:rFonts w:ascii="Garamond" w:eastAsiaTheme="minorHAnsi" w:hAnsi="Garamond"/>
          <w:color w:val="000000"/>
        </w:rPr>
        <w:t>eve</w:t>
      </w:r>
      <w:r w:rsidRPr="002555B5">
        <w:rPr>
          <w:rFonts w:ascii="Garamond" w:eastAsiaTheme="minorHAnsi" w:hAnsi="Garamond"/>
          <w:color w:val="000000"/>
        </w:rPr>
        <w:t xml:space="preserve"> 7, pika 1, 16 dhe 20, pika 1, </w:t>
      </w:r>
      <w:r w:rsidR="00347BCE" w:rsidRPr="002555B5">
        <w:rPr>
          <w:rFonts w:ascii="Garamond" w:eastAsiaTheme="minorHAnsi" w:hAnsi="Garamond"/>
          <w:color w:val="000000"/>
        </w:rPr>
        <w:t>germa</w:t>
      </w:r>
      <w:r w:rsidRPr="002555B5">
        <w:rPr>
          <w:rFonts w:ascii="Garamond" w:eastAsiaTheme="minorHAnsi" w:hAnsi="Garamond"/>
          <w:color w:val="000000"/>
        </w:rPr>
        <w:t xml:space="preserve"> “a”, të </w:t>
      </w:r>
      <w:r w:rsidR="00C25888" w:rsidRPr="002555B5">
        <w:rPr>
          <w:rFonts w:ascii="Garamond" w:eastAsiaTheme="minorHAnsi" w:hAnsi="Garamond"/>
          <w:color w:val="000000"/>
        </w:rPr>
        <w:t xml:space="preserve">ligjit </w:t>
      </w:r>
      <w:r w:rsidRPr="002555B5">
        <w:rPr>
          <w:rFonts w:ascii="Garamond" w:eastAsiaTheme="minorHAnsi" w:hAnsi="Garamond"/>
          <w:color w:val="000000"/>
        </w:rPr>
        <w:t>nr. 43/2015, “</w:t>
      </w:r>
      <w:r w:rsidRPr="002555B5">
        <w:rPr>
          <w:rFonts w:ascii="Garamond" w:eastAsiaTheme="minorHAnsi" w:hAnsi="Garamond"/>
          <w:iCs/>
          <w:color w:val="000000"/>
        </w:rPr>
        <w:t xml:space="preserve">Për </w:t>
      </w:r>
      <w:r w:rsidR="00C25888" w:rsidRPr="002555B5">
        <w:rPr>
          <w:rFonts w:ascii="Garamond" w:eastAsiaTheme="minorHAnsi" w:hAnsi="Garamond"/>
          <w:iCs/>
          <w:color w:val="000000"/>
        </w:rPr>
        <w:t>sektorin e energjisë elektrike</w:t>
      </w:r>
      <w:r w:rsidRPr="002555B5">
        <w:rPr>
          <w:rFonts w:ascii="Garamond" w:eastAsiaTheme="minorHAnsi" w:hAnsi="Garamond"/>
          <w:color w:val="000000"/>
        </w:rPr>
        <w:t xml:space="preserve">”, </w:t>
      </w:r>
      <w:r w:rsidR="00C25888">
        <w:rPr>
          <w:rFonts w:ascii="Garamond" w:eastAsiaTheme="minorHAnsi" w:hAnsi="Garamond"/>
          <w:color w:val="000000"/>
        </w:rPr>
        <w:t>të</w:t>
      </w:r>
      <w:r w:rsidRPr="002555B5">
        <w:rPr>
          <w:rFonts w:ascii="Garamond" w:eastAsiaTheme="minorHAnsi" w:hAnsi="Garamond"/>
          <w:color w:val="000000"/>
        </w:rPr>
        <w:t xml:space="preserve"> ndryshuar; </w:t>
      </w:r>
      <w:r w:rsidR="00C25888">
        <w:rPr>
          <w:rFonts w:ascii="Garamond" w:eastAsiaTheme="minorHAnsi" w:hAnsi="Garamond"/>
          <w:color w:val="000000"/>
        </w:rPr>
        <w:t xml:space="preserve">të </w:t>
      </w:r>
      <w:r w:rsidRPr="002555B5">
        <w:rPr>
          <w:rFonts w:ascii="Garamond" w:eastAsiaTheme="minorHAnsi" w:hAnsi="Garamond"/>
          <w:color w:val="000000"/>
        </w:rPr>
        <w:t>nen</w:t>
      </w:r>
      <w:r w:rsidR="00C25888">
        <w:rPr>
          <w:rFonts w:ascii="Garamond" w:eastAsiaTheme="minorHAnsi" w:hAnsi="Garamond"/>
          <w:color w:val="000000"/>
        </w:rPr>
        <w:t>eve</w:t>
      </w:r>
      <w:r w:rsidRPr="002555B5">
        <w:rPr>
          <w:rFonts w:ascii="Garamond" w:eastAsiaTheme="minorHAnsi" w:hAnsi="Garamond"/>
          <w:color w:val="000000"/>
        </w:rPr>
        <w:t xml:space="preserve"> 91, 92 dhe 104, pika 3, të </w:t>
      </w:r>
      <w:r w:rsidR="00C25888" w:rsidRPr="002555B5">
        <w:rPr>
          <w:rFonts w:ascii="Garamond" w:eastAsiaTheme="minorHAnsi" w:hAnsi="Garamond"/>
          <w:color w:val="000000"/>
        </w:rPr>
        <w:t xml:space="preserve">ligjit </w:t>
      </w:r>
      <w:r w:rsidRPr="002555B5">
        <w:rPr>
          <w:rFonts w:ascii="Garamond" w:eastAsiaTheme="minorHAnsi" w:hAnsi="Garamond"/>
          <w:color w:val="000000"/>
        </w:rPr>
        <w:t>nr. 44/2015, “</w:t>
      </w:r>
      <w:r w:rsidRPr="002555B5">
        <w:rPr>
          <w:rFonts w:ascii="Garamond" w:eastAsiaTheme="minorHAnsi" w:hAnsi="Garamond"/>
          <w:iCs/>
          <w:color w:val="000000"/>
        </w:rPr>
        <w:t>Kodi i Procedurave Administrative i Republikës së Shqipërisë</w:t>
      </w:r>
      <w:r w:rsidRPr="002555B5">
        <w:rPr>
          <w:rFonts w:ascii="Garamond" w:eastAsiaTheme="minorHAnsi" w:hAnsi="Garamond"/>
          <w:color w:val="000000"/>
        </w:rPr>
        <w:t>”</w:t>
      </w:r>
      <w:r w:rsidR="00C25888">
        <w:rPr>
          <w:rFonts w:ascii="Garamond" w:eastAsiaTheme="minorHAnsi" w:hAnsi="Garamond"/>
          <w:color w:val="000000"/>
        </w:rPr>
        <w:t>;</w:t>
      </w:r>
      <w:r w:rsidRPr="002555B5">
        <w:rPr>
          <w:rFonts w:ascii="Garamond" w:eastAsiaTheme="minorHAnsi" w:hAnsi="Garamond"/>
          <w:color w:val="000000"/>
        </w:rPr>
        <w:t xml:space="preserve"> nen</w:t>
      </w:r>
      <w:r w:rsidR="00C25888">
        <w:rPr>
          <w:rFonts w:ascii="Garamond" w:eastAsiaTheme="minorHAnsi" w:hAnsi="Garamond"/>
          <w:color w:val="000000"/>
        </w:rPr>
        <w:t>eve</w:t>
      </w:r>
      <w:r w:rsidRPr="002555B5">
        <w:rPr>
          <w:rFonts w:ascii="Garamond" w:eastAsiaTheme="minorHAnsi" w:hAnsi="Garamond"/>
          <w:color w:val="000000"/>
        </w:rPr>
        <w:t xml:space="preserve"> 15 dhe 26, të “</w:t>
      </w:r>
      <w:r w:rsidRPr="002555B5">
        <w:rPr>
          <w:rFonts w:ascii="Garamond" w:eastAsiaTheme="minorHAnsi" w:hAnsi="Garamond"/>
          <w:iCs/>
          <w:color w:val="000000"/>
        </w:rPr>
        <w:t xml:space="preserve">Rregullores për </w:t>
      </w:r>
      <w:r w:rsidR="00C25888" w:rsidRPr="002555B5">
        <w:rPr>
          <w:rFonts w:ascii="Garamond" w:eastAsiaTheme="minorHAnsi" w:hAnsi="Garamond"/>
          <w:iCs/>
          <w:color w:val="000000"/>
        </w:rPr>
        <w:t xml:space="preserve">organizimin, funksionimin dhe procedurat </w:t>
      </w:r>
      <w:r w:rsidRPr="002555B5">
        <w:rPr>
          <w:rFonts w:ascii="Garamond" w:eastAsiaTheme="minorHAnsi" w:hAnsi="Garamond"/>
          <w:iCs/>
          <w:color w:val="000000"/>
        </w:rPr>
        <w:t>e ERE-s</w:t>
      </w:r>
      <w:r w:rsidRPr="002555B5">
        <w:rPr>
          <w:rFonts w:ascii="Garamond" w:eastAsiaTheme="minorHAnsi" w:hAnsi="Garamond"/>
          <w:color w:val="000000"/>
        </w:rPr>
        <w:t xml:space="preserve">”, miratuar me vendimin e </w:t>
      </w:r>
      <w:r w:rsidR="00C25888" w:rsidRPr="002555B5">
        <w:rPr>
          <w:rFonts w:ascii="Garamond" w:eastAsiaTheme="minorHAnsi" w:hAnsi="Garamond"/>
          <w:color w:val="000000"/>
        </w:rPr>
        <w:t xml:space="preserve">Bordit </w:t>
      </w:r>
      <w:r w:rsidRPr="002555B5">
        <w:rPr>
          <w:rFonts w:ascii="Garamond" w:eastAsiaTheme="minorHAnsi" w:hAnsi="Garamond"/>
          <w:color w:val="000000"/>
        </w:rPr>
        <w:t>të Entit Rregullator të E</w:t>
      </w:r>
      <w:r w:rsidR="00C25888">
        <w:rPr>
          <w:rFonts w:ascii="Garamond" w:eastAsiaTheme="minorHAnsi" w:hAnsi="Garamond"/>
          <w:color w:val="000000"/>
        </w:rPr>
        <w:t>nergjisë (ERE) nr. 96, datë 17.</w:t>
      </w:r>
      <w:r w:rsidRPr="002555B5">
        <w:rPr>
          <w:rFonts w:ascii="Garamond" w:eastAsiaTheme="minorHAnsi" w:hAnsi="Garamond"/>
          <w:color w:val="000000"/>
        </w:rPr>
        <w:t>6.2016, “</w:t>
      </w:r>
      <w:r w:rsidRPr="002555B5">
        <w:rPr>
          <w:rFonts w:ascii="Garamond" w:eastAsiaTheme="minorHAnsi" w:hAnsi="Garamond"/>
          <w:iCs/>
          <w:color w:val="000000"/>
        </w:rPr>
        <w:t>Rregullores për kriteret standarde të cilësisë së shërbimit të furnizimit dhe performancës së sigurisë së rrjetit të shpërndarjes së energjisë elektrike</w:t>
      </w:r>
      <w:r w:rsidRPr="002555B5">
        <w:rPr>
          <w:rFonts w:ascii="Garamond" w:eastAsiaTheme="minorHAnsi" w:hAnsi="Garamond"/>
          <w:color w:val="000000"/>
        </w:rPr>
        <w:t xml:space="preserve">”, miratuar me vendimin e </w:t>
      </w:r>
      <w:r w:rsidR="00C25888" w:rsidRPr="002555B5">
        <w:rPr>
          <w:rFonts w:ascii="Garamond" w:eastAsiaTheme="minorHAnsi" w:hAnsi="Garamond"/>
          <w:color w:val="000000"/>
        </w:rPr>
        <w:t xml:space="preserve">Bordit </w:t>
      </w:r>
      <w:r w:rsidRPr="002555B5">
        <w:rPr>
          <w:rFonts w:ascii="Garamond" w:eastAsiaTheme="minorHAnsi" w:hAnsi="Garamond"/>
          <w:color w:val="000000"/>
        </w:rPr>
        <w:t>të ERE</w:t>
      </w:r>
      <w:r w:rsidR="00C25888">
        <w:rPr>
          <w:rFonts w:ascii="Garamond" w:eastAsiaTheme="minorHAnsi" w:hAnsi="Garamond"/>
          <w:color w:val="000000"/>
        </w:rPr>
        <w:t>-s</w:t>
      </w:r>
      <w:r w:rsidRPr="002555B5">
        <w:rPr>
          <w:rFonts w:ascii="Garamond" w:eastAsiaTheme="minorHAnsi" w:hAnsi="Garamond"/>
          <w:color w:val="000000"/>
        </w:rPr>
        <w:t xml:space="preserve"> nr. 181, datë 10.11.2017, </w:t>
      </w:r>
      <w:r w:rsidR="00AF4F7D" w:rsidRPr="002555B5">
        <w:rPr>
          <w:rFonts w:ascii="Garamond" w:eastAsiaTheme="minorHAnsi" w:hAnsi="Garamond"/>
          <w:color w:val="000000"/>
        </w:rPr>
        <w:t xml:space="preserve">Bordi </w:t>
      </w:r>
      <w:r w:rsidRPr="002555B5">
        <w:rPr>
          <w:rFonts w:ascii="Garamond" w:eastAsiaTheme="minorHAnsi" w:hAnsi="Garamond"/>
          <w:color w:val="000000"/>
        </w:rPr>
        <w:t>i ERE</w:t>
      </w:r>
      <w:r w:rsidR="00AF4F7D">
        <w:rPr>
          <w:rFonts w:ascii="Garamond" w:eastAsiaTheme="minorHAnsi" w:hAnsi="Garamond"/>
          <w:color w:val="000000"/>
        </w:rPr>
        <w:t>-s</w:t>
      </w:r>
      <w:r w:rsidRPr="002555B5">
        <w:rPr>
          <w:rFonts w:ascii="Garamond" w:eastAsiaTheme="minorHAnsi" w:hAnsi="Garamond"/>
          <w:color w:val="000000"/>
        </w:rPr>
        <w:t>, pasi shqyrtoi relaci</w:t>
      </w:r>
      <w:r w:rsidR="00347BCE" w:rsidRPr="002555B5">
        <w:rPr>
          <w:rFonts w:ascii="Garamond" w:eastAsiaTheme="minorHAnsi" w:hAnsi="Garamond"/>
          <w:color w:val="000000"/>
        </w:rPr>
        <w:t>onin nr. 16/1 prot., datë 30.</w:t>
      </w:r>
      <w:r w:rsidRPr="002555B5">
        <w:rPr>
          <w:rFonts w:ascii="Garamond" w:eastAsiaTheme="minorHAnsi" w:hAnsi="Garamond"/>
          <w:color w:val="000000"/>
        </w:rPr>
        <w:t xml:space="preserve">8.2021, të </w:t>
      </w:r>
      <w:r w:rsidR="00AF4F7D" w:rsidRPr="002555B5">
        <w:rPr>
          <w:rFonts w:ascii="Garamond" w:eastAsiaTheme="minorHAnsi" w:hAnsi="Garamond"/>
          <w:color w:val="000000"/>
        </w:rPr>
        <w:t>drejtorive teknike</w:t>
      </w:r>
      <w:r w:rsidRPr="002555B5">
        <w:rPr>
          <w:rFonts w:ascii="Garamond" w:eastAsiaTheme="minorHAnsi" w:hAnsi="Garamond"/>
          <w:color w:val="000000"/>
        </w:rPr>
        <w:t>, “Mbi treguesit dhe kriteret standarde të cilësisë së shërbimit të furnizimit dhe performancës së sigurisë së rrjetit të shpërndarjes së energjisë elektrike</w:t>
      </w:r>
      <w:r w:rsidR="00AF4F7D">
        <w:rPr>
          <w:rFonts w:ascii="Garamond" w:eastAsiaTheme="minorHAnsi" w:hAnsi="Garamond"/>
          <w:color w:val="000000"/>
        </w:rPr>
        <w:t>,</w:t>
      </w:r>
      <w:r w:rsidRPr="002555B5">
        <w:rPr>
          <w:rFonts w:ascii="Garamond" w:eastAsiaTheme="minorHAnsi" w:hAnsi="Garamond"/>
          <w:color w:val="000000"/>
        </w:rPr>
        <w:t xml:space="preserve"> të miratuar me</w:t>
      </w:r>
      <w:r w:rsidR="00AF4F7D">
        <w:rPr>
          <w:rFonts w:ascii="Garamond" w:eastAsiaTheme="minorHAnsi" w:hAnsi="Garamond"/>
          <w:color w:val="000000"/>
        </w:rPr>
        <w:t xml:space="preserve"> vendimin e ERE-s nr. 97, datë 7.</w:t>
      </w:r>
      <w:r w:rsidRPr="002555B5">
        <w:rPr>
          <w:rFonts w:ascii="Garamond" w:eastAsiaTheme="minorHAnsi" w:hAnsi="Garamond"/>
          <w:color w:val="000000"/>
        </w:rPr>
        <w:t>4.2021”,</w:t>
      </w:r>
    </w:p>
    <w:p w14:paraId="7DD5A970" w14:textId="09166C86" w:rsidR="0011688D" w:rsidRPr="002555B5" w:rsidRDefault="00AF4F7D" w:rsidP="009725A5">
      <w:pPr>
        <w:autoSpaceDE w:val="0"/>
        <w:autoSpaceDN w:val="0"/>
        <w:adjustRightInd w:val="0"/>
        <w:ind w:firstLine="284"/>
        <w:jc w:val="both"/>
        <w:rPr>
          <w:rFonts w:ascii="Garamond" w:eastAsiaTheme="minorHAnsi" w:hAnsi="Garamond"/>
          <w:bCs/>
          <w:color w:val="000000"/>
        </w:rPr>
      </w:pPr>
      <w:r w:rsidRPr="002555B5">
        <w:rPr>
          <w:rFonts w:ascii="Garamond" w:eastAsiaTheme="minorHAnsi" w:hAnsi="Garamond"/>
          <w:bCs/>
          <w:color w:val="000000"/>
        </w:rPr>
        <w:t xml:space="preserve">konstatoi </w:t>
      </w:r>
      <w:r w:rsidR="0011688D" w:rsidRPr="002555B5">
        <w:rPr>
          <w:rFonts w:ascii="Garamond" w:eastAsiaTheme="minorHAnsi" w:hAnsi="Garamond"/>
          <w:bCs/>
          <w:color w:val="000000"/>
        </w:rPr>
        <w:t>se:</w:t>
      </w:r>
    </w:p>
    <w:p w14:paraId="08D239A8" w14:textId="3C4DF864" w:rsidR="0011688D" w:rsidRPr="002555B5" w:rsidRDefault="009725A5" w:rsidP="009725A5">
      <w:pPr>
        <w:autoSpaceDE w:val="0"/>
        <w:autoSpaceDN w:val="0"/>
        <w:adjustRightInd w:val="0"/>
        <w:ind w:firstLine="284"/>
        <w:jc w:val="both"/>
        <w:rPr>
          <w:rFonts w:ascii="Garamond" w:eastAsiaTheme="minorHAnsi" w:hAnsi="Garamond"/>
          <w:bCs/>
          <w:color w:val="000000"/>
        </w:rPr>
      </w:pPr>
      <w:r w:rsidRPr="002555B5">
        <w:rPr>
          <w:rFonts w:ascii="Garamond" w:eastAsiaTheme="minorHAnsi" w:hAnsi="Garamond" w:cs="Symbol"/>
          <w:color w:val="000000"/>
        </w:rPr>
        <w:t xml:space="preserve">- </w:t>
      </w:r>
      <w:r w:rsidR="0011688D" w:rsidRPr="002555B5">
        <w:rPr>
          <w:rFonts w:ascii="Garamond" w:eastAsiaTheme="minorHAnsi" w:hAnsi="Garamond"/>
          <w:color w:val="000000"/>
        </w:rPr>
        <w:t>Bordi i ERE-s</w:t>
      </w:r>
      <w:r w:rsidR="00AF4F7D">
        <w:rPr>
          <w:rFonts w:ascii="Garamond" w:eastAsiaTheme="minorHAnsi" w:hAnsi="Garamond"/>
          <w:color w:val="000000"/>
        </w:rPr>
        <w:t>,</w:t>
      </w:r>
      <w:r w:rsidR="0011688D" w:rsidRPr="002555B5">
        <w:rPr>
          <w:rFonts w:ascii="Garamond" w:eastAsiaTheme="minorHAnsi" w:hAnsi="Garamond"/>
          <w:color w:val="000000"/>
        </w:rPr>
        <w:t xml:space="preserve"> me vendimin nr. 181, datë 10.11.2017, miratoi “Rregulloren për kriteret standarde të cilësisë së shërbimit të furnizimit dhe performancës së sigurisë së rrjetit të shpërndarjes së energjisë elektrike”.</w:t>
      </w:r>
    </w:p>
    <w:p w14:paraId="03FAA133" w14:textId="7FE017E6" w:rsidR="0011688D" w:rsidRPr="002555B5" w:rsidRDefault="009725A5" w:rsidP="009725A5">
      <w:pPr>
        <w:autoSpaceDE w:val="0"/>
        <w:autoSpaceDN w:val="0"/>
        <w:adjustRightInd w:val="0"/>
        <w:ind w:firstLine="284"/>
        <w:jc w:val="both"/>
        <w:rPr>
          <w:rFonts w:ascii="Garamond" w:eastAsiaTheme="minorHAnsi" w:hAnsi="Garamond"/>
          <w:bCs/>
          <w:color w:val="000000"/>
        </w:rPr>
      </w:pPr>
      <w:r w:rsidRPr="002555B5">
        <w:rPr>
          <w:rFonts w:ascii="Garamond" w:eastAsiaTheme="minorHAnsi" w:hAnsi="Garamond" w:cs="Symbol"/>
          <w:color w:val="000000"/>
        </w:rPr>
        <w:t xml:space="preserve">- </w:t>
      </w:r>
      <w:r w:rsidR="0011688D" w:rsidRPr="002555B5">
        <w:rPr>
          <w:rFonts w:ascii="Garamond" w:eastAsiaTheme="minorHAnsi" w:hAnsi="Garamond"/>
          <w:color w:val="000000"/>
        </w:rPr>
        <w:t>Në vijim të kësaj vendimmarr</w:t>
      </w:r>
      <w:r w:rsidR="00AF4F7D">
        <w:rPr>
          <w:rFonts w:ascii="Garamond" w:eastAsiaTheme="minorHAnsi" w:hAnsi="Garamond"/>
          <w:color w:val="000000"/>
        </w:rPr>
        <w:t>jeje, me vendimin nr. 97, datë 7.</w:t>
      </w:r>
      <w:r w:rsidR="0011688D" w:rsidRPr="002555B5">
        <w:rPr>
          <w:rFonts w:ascii="Garamond" w:eastAsiaTheme="minorHAnsi" w:hAnsi="Garamond"/>
          <w:color w:val="000000"/>
        </w:rPr>
        <w:t xml:space="preserve">4.2021, </w:t>
      </w:r>
      <w:r w:rsidR="00AF4F7D" w:rsidRPr="002555B5">
        <w:rPr>
          <w:rFonts w:ascii="Garamond" w:eastAsiaTheme="minorHAnsi" w:hAnsi="Garamond"/>
          <w:color w:val="000000"/>
        </w:rPr>
        <w:t xml:space="preserve">Bordi </w:t>
      </w:r>
      <w:r w:rsidR="0011688D" w:rsidRPr="002555B5">
        <w:rPr>
          <w:rFonts w:ascii="Garamond" w:eastAsiaTheme="minorHAnsi" w:hAnsi="Garamond"/>
          <w:color w:val="000000"/>
        </w:rPr>
        <w:t>i ERE-s vendosi:</w:t>
      </w:r>
    </w:p>
    <w:p w14:paraId="4106D9B9" w14:textId="1A1DCB2C" w:rsidR="0011688D" w:rsidRPr="002555B5" w:rsidRDefault="0011688D" w:rsidP="009725A5">
      <w:pPr>
        <w:autoSpaceDE w:val="0"/>
        <w:autoSpaceDN w:val="0"/>
        <w:adjustRightInd w:val="0"/>
        <w:ind w:firstLine="284"/>
        <w:jc w:val="both"/>
        <w:rPr>
          <w:rFonts w:ascii="Garamond" w:eastAsiaTheme="minorHAnsi" w:hAnsi="Garamond"/>
          <w:color w:val="000000"/>
        </w:rPr>
      </w:pPr>
      <w:r w:rsidRPr="002555B5">
        <w:rPr>
          <w:rFonts w:ascii="Garamond" w:eastAsiaTheme="minorHAnsi" w:hAnsi="Garamond"/>
          <w:color w:val="000000"/>
        </w:rPr>
        <w:t xml:space="preserve">1. Të miratojë </w:t>
      </w:r>
      <w:r w:rsidR="00AF4F7D" w:rsidRPr="002555B5">
        <w:rPr>
          <w:rFonts w:ascii="Garamond" w:eastAsiaTheme="minorHAnsi" w:hAnsi="Garamond"/>
          <w:color w:val="000000"/>
        </w:rPr>
        <w:t>treguesit e matjes për cilësinë e furnizimit dhe performancës së sigurisë së rrjetit të shpërndarjes.</w:t>
      </w:r>
    </w:p>
    <w:p w14:paraId="3EDB70E3" w14:textId="6BC8863F" w:rsidR="0011688D" w:rsidRPr="002555B5" w:rsidRDefault="0011688D" w:rsidP="009725A5">
      <w:pPr>
        <w:autoSpaceDE w:val="0"/>
        <w:autoSpaceDN w:val="0"/>
        <w:adjustRightInd w:val="0"/>
        <w:ind w:firstLine="284"/>
        <w:jc w:val="both"/>
        <w:rPr>
          <w:rFonts w:ascii="Garamond" w:eastAsiaTheme="minorHAnsi" w:hAnsi="Garamond"/>
          <w:color w:val="000000"/>
        </w:rPr>
      </w:pPr>
      <w:r w:rsidRPr="002555B5">
        <w:rPr>
          <w:rFonts w:ascii="Garamond" w:eastAsiaTheme="minorHAnsi" w:hAnsi="Garamond"/>
          <w:color w:val="000000"/>
        </w:rPr>
        <w:t xml:space="preserve">2. Të pezullohet zbatimi i pikës 7.2, të nenit 7, të “Rregullores për kriteret standarde të cilësisë së shërbimit të furnizimit dhe performancës së sigurisë së rrjetit të shpërndarjes së energjisë elektrike”, të miratuar me vendimin e </w:t>
      </w:r>
      <w:r w:rsidR="00AF4F7D" w:rsidRPr="002555B5">
        <w:rPr>
          <w:rFonts w:ascii="Garamond" w:eastAsiaTheme="minorHAnsi" w:hAnsi="Garamond"/>
          <w:color w:val="000000"/>
        </w:rPr>
        <w:t xml:space="preserve">Bordit </w:t>
      </w:r>
      <w:r w:rsidRPr="002555B5">
        <w:rPr>
          <w:rFonts w:ascii="Garamond" w:eastAsiaTheme="minorHAnsi" w:hAnsi="Garamond"/>
          <w:color w:val="000000"/>
        </w:rPr>
        <w:t xml:space="preserve">të ERE-s nr. 181, datë 10.11.2017, për një afat deri më 31 </w:t>
      </w:r>
      <w:r w:rsidR="00001B00" w:rsidRPr="002555B5">
        <w:rPr>
          <w:rFonts w:ascii="Garamond" w:eastAsiaTheme="minorHAnsi" w:hAnsi="Garamond"/>
          <w:color w:val="000000"/>
        </w:rPr>
        <w:t xml:space="preserve">gusht </w:t>
      </w:r>
      <w:r w:rsidRPr="002555B5">
        <w:rPr>
          <w:rFonts w:ascii="Garamond" w:eastAsiaTheme="minorHAnsi" w:hAnsi="Garamond"/>
          <w:color w:val="000000"/>
        </w:rPr>
        <w:t xml:space="preserve">2021, nga hyrja në fuqi e këtij vendimi. Efektet juridike të pikës 7.2 të </w:t>
      </w:r>
      <w:r w:rsidR="00001B00" w:rsidRPr="002555B5">
        <w:rPr>
          <w:rFonts w:ascii="Garamond" w:eastAsiaTheme="minorHAnsi" w:hAnsi="Garamond"/>
          <w:color w:val="000000"/>
        </w:rPr>
        <w:t xml:space="preserve">rregullores </w:t>
      </w:r>
      <w:r w:rsidR="00001B00">
        <w:rPr>
          <w:rFonts w:ascii="Garamond" w:eastAsiaTheme="minorHAnsi" w:hAnsi="Garamond"/>
          <w:color w:val="000000"/>
        </w:rPr>
        <w:t xml:space="preserve">së </w:t>
      </w:r>
      <w:r w:rsidRPr="002555B5">
        <w:rPr>
          <w:rFonts w:ascii="Garamond" w:eastAsiaTheme="minorHAnsi" w:hAnsi="Garamond"/>
          <w:color w:val="000000"/>
        </w:rPr>
        <w:t xml:space="preserve">sipërcituar do të fillojnë në datën 1 </w:t>
      </w:r>
      <w:r w:rsidR="00001B00" w:rsidRPr="002555B5">
        <w:rPr>
          <w:rFonts w:ascii="Garamond" w:eastAsiaTheme="minorHAnsi" w:hAnsi="Garamond"/>
          <w:color w:val="000000"/>
        </w:rPr>
        <w:t xml:space="preserve">shtator </w:t>
      </w:r>
      <w:r w:rsidRPr="002555B5">
        <w:rPr>
          <w:rFonts w:ascii="Garamond" w:eastAsiaTheme="minorHAnsi" w:hAnsi="Garamond"/>
          <w:color w:val="000000"/>
        </w:rPr>
        <w:t>2021.</w:t>
      </w:r>
    </w:p>
    <w:p w14:paraId="038696C6" w14:textId="54985C05" w:rsidR="0011688D" w:rsidRPr="002555B5" w:rsidRDefault="00EA2534" w:rsidP="009725A5">
      <w:pPr>
        <w:autoSpaceDE w:val="0"/>
        <w:autoSpaceDN w:val="0"/>
        <w:adjustRightInd w:val="0"/>
        <w:ind w:firstLine="284"/>
        <w:jc w:val="both"/>
        <w:rPr>
          <w:rFonts w:ascii="Garamond" w:eastAsiaTheme="minorHAnsi" w:hAnsi="Garamond"/>
          <w:color w:val="000000"/>
        </w:rPr>
      </w:pPr>
      <w:r>
        <w:rPr>
          <w:rFonts w:ascii="Garamond" w:eastAsiaTheme="minorHAnsi" w:hAnsi="Garamond"/>
          <w:color w:val="000000"/>
        </w:rPr>
        <w:t>3. OSSH sh.a.</w:t>
      </w:r>
      <w:r w:rsidR="0011688D" w:rsidRPr="002555B5">
        <w:rPr>
          <w:rFonts w:ascii="Garamond" w:eastAsiaTheme="minorHAnsi" w:hAnsi="Garamond"/>
          <w:color w:val="000000"/>
        </w:rPr>
        <w:t xml:space="preserve"> të raportojë në ERE çdo 3 (tre) muaj mbi ecurinë e zbatimit të </w:t>
      </w:r>
      <w:r w:rsidRPr="002555B5">
        <w:rPr>
          <w:rFonts w:ascii="Garamond" w:eastAsiaTheme="minorHAnsi" w:hAnsi="Garamond"/>
          <w:color w:val="000000"/>
        </w:rPr>
        <w:t xml:space="preserve">treguesve të matjes së cilësisë së furnizimit dhe performancës së sigurisë së rrjetit të shpërndarjes </w:t>
      </w:r>
      <w:r w:rsidR="0011688D" w:rsidRPr="002555B5">
        <w:rPr>
          <w:rFonts w:ascii="Garamond" w:eastAsiaTheme="minorHAnsi" w:hAnsi="Garamond"/>
          <w:color w:val="000000"/>
        </w:rPr>
        <w:t>për vitin 2021.</w:t>
      </w:r>
    </w:p>
    <w:p w14:paraId="5D52E964" w14:textId="001AD30E" w:rsidR="0011688D" w:rsidRPr="002555B5" w:rsidRDefault="0011688D" w:rsidP="009725A5">
      <w:pPr>
        <w:autoSpaceDE w:val="0"/>
        <w:autoSpaceDN w:val="0"/>
        <w:adjustRightInd w:val="0"/>
        <w:ind w:firstLine="284"/>
        <w:jc w:val="both"/>
        <w:rPr>
          <w:rFonts w:ascii="Garamond" w:eastAsiaTheme="minorHAnsi" w:hAnsi="Garamond"/>
          <w:color w:val="000000"/>
        </w:rPr>
      </w:pPr>
      <w:r w:rsidRPr="002555B5">
        <w:rPr>
          <w:rFonts w:ascii="Garamond" w:eastAsiaTheme="minorHAnsi" w:hAnsi="Garamond"/>
          <w:color w:val="000000"/>
        </w:rPr>
        <w:t xml:space="preserve">4. Treguesit e </w:t>
      </w:r>
      <w:r w:rsidR="00EA2534" w:rsidRPr="002555B5">
        <w:rPr>
          <w:rFonts w:ascii="Garamond" w:eastAsiaTheme="minorHAnsi" w:hAnsi="Garamond"/>
          <w:color w:val="000000"/>
        </w:rPr>
        <w:t>matjes për cilësinë e furnizimit dhe performancës së sigurisë së rrjetit të shpërndarjes do të jenë o</w:t>
      </w:r>
      <w:r w:rsidRPr="002555B5">
        <w:rPr>
          <w:rFonts w:ascii="Garamond" w:eastAsiaTheme="minorHAnsi" w:hAnsi="Garamond"/>
          <w:color w:val="000000"/>
        </w:rPr>
        <w:t>bjekt i rishikimit, konsultimit dhe miratimit me iniciativën e ERE-s ose me propozimin e OSSH sh.a., dhe çdo pale interesi.</w:t>
      </w:r>
    </w:p>
    <w:p w14:paraId="50D09BC3" w14:textId="6360BC80" w:rsidR="0011688D" w:rsidRPr="002555B5" w:rsidRDefault="009725A5" w:rsidP="009725A5">
      <w:pPr>
        <w:autoSpaceDE w:val="0"/>
        <w:autoSpaceDN w:val="0"/>
        <w:adjustRightInd w:val="0"/>
        <w:ind w:firstLine="284"/>
        <w:jc w:val="both"/>
        <w:rPr>
          <w:rFonts w:ascii="Garamond" w:eastAsiaTheme="minorHAnsi" w:hAnsi="Garamond"/>
          <w:color w:val="000000"/>
        </w:rPr>
      </w:pPr>
      <w:r w:rsidRPr="002555B5">
        <w:rPr>
          <w:rFonts w:ascii="Garamond" w:eastAsiaTheme="minorHAnsi" w:hAnsi="Garamond" w:cs="Symbol"/>
          <w:color w:val="000000"/>
        </w:rPr>
        <w:t xml:space="preserve">- </w:t>
      </w:r>
      <w:r w:rsidR="0011688D" w:rsidRPr="002555B5">
        <w:rPr>
          <w:rFonts w:ascii="Garamond" w:eastAsiaTheme="minorHAnsi" w:hAnsi="Garamond"/>
          <w:color w:val="000000"/>
        </w:rPr>
        <w:t>Operatori i Sistemit të Shpërndarjes (OSSH sh.a.) nëpërmjet</w:t>
      </w:r>
      <w:r w:rsidR="00EA2534">
        <w:rPr>
          <w:rFonts w:ascii="Garamond" w:eastAsiaTheme="minorHAnsi" w:hAnsi="Garamond"/>
          <w:color w:val="000000"/>
        </w:rPr>
        <w:t xml:space="preserve"> shkresës nr. 8642 prot., datë 2.</w:t>
      </w:r>
      <w:r w:rsidR="0011688D" w:rsidRPr="002555B5">
        <w:rPr>
          <w:rFonts w:ascii="Garamond" w:eastAsiaTheme="minorHAnsi" w:hAnsi="Garamond"/>
          <w:color w:val="000000"/>
        </w:rPr>
        <w:t>8.2021, protokolluar në ERE me nr. 874,</w:t>
      </w:r>
      <w:r w:rsidR="00EB2011">
        <w:rPr>
          <w:rFonts w:ascii="Garamond" w:eastAsiaTheme="minorHAnsi" w:hAnsi="Garamond"/>
          <w:color w:val="000000"/>
        </w:rPr>
        <w:t xml:space="preserve"> </w:t>
      </w:r>
      <w:r w:rsidR="00EA2534">
        <w:rPr>
          <w:rFonts w:ascii="Garamond" w:eastAsiaTheme="minorHAnsi" w:hAnsi="Garamond"/>
          <w:color w:val="000000"/>
        </w:rPr>
        <w:t>datë 4.</w:t>
      </w:r>
      <w:r w:rsidR="0011688D" w:rsidRPr="002555B5">
        <w:rPr>
          <w:rFonts w:ascii="Garamond" w:eastAsiaTheme="minorHAnsi" w:hAnsi="Garamond"/>
          <w:color w:val="000000"/>
        </w:rPr>
        <w:t>8.2021, me lëndë “Mbi Tregues</w:t>
      </w:r>
      <w:r w:rsidR="00EA2534" w:rsidRPr="002555B5">
        <w:rPr>
          <w:rFonts w:ascii="Garamond" w:eastAsiaTheme="minorHAnsi" w:hAnsi="Garamond"/>
          <w:color w:val="000000"/>
        </w:rPr>
        <w:t xml:space="preserve">it për kriteret standarde të cilësisë së furnizimit dhe performancës së sigurisë se rrjetit të shpërndarjes së energjisë elektrike për </w:t>
      </w:r>
      <w:r w:rsidR="00EA2534" w:rsidRPr="002555B5">
        <w:rPr>
          <w:rFonts w:ascii="Garamond" w:eastAsiaTheme="minorHAnsi" w:hAnsi="Garamond"/>
        </w:rPr>
        <w:t xml:space="preserve">vitin </w:t>
      </w:r>
      <w:r w:rsidR="0011688D" w:rsidRPr="002555B5">
        <w:rPr>
          <w:rFonts w:ascii="Garamond" w:eastAsiaTheme="minorHAnsi" w:hAnsi="Garamond"/>
        </w:rPr>
        <w:t xml:space="preserve">2021”, parashtroi një ecuri të zbatimit të vendimit të </w:t>
      </w:r>
      <w:r w:rsidR="00EA2534" w:rsidRPr="002555B5">
        <w:rPr>
          <w:rFonts w:ascii="Garamond" w:eastAsiaTheme="minorHAnsi" w:hAnsi="Garamond"/>
        </w:rPr>
        <w:t xml:space="preserve">Bordit </w:t>
      </w:r>
      <w:r w:rsidR="0011688D" w:rsidRPr="002555B5">
        <w:rPr>
          <w:rFonts w:ascii="Garamond" w:eastAsiaTheme="minorHAnsi" w:hAnsi="Garamond"/>
        </w:rPr>
        <w:t>të ERE</w:t>
      </w:r>
      <w:r w:rsidR="00EA2534">
        <w:rPr>
          <w:rFonts w:ascii="Garamond" w:eastAsiaTheme="minorHAnsi" w:hAnsi="Garamond"/>
        </w:rPr>
        <w:t>-s</w:t>
      </w:r>
      <w:r w:rsidR="0011688D" w:rsidRPr="002555B5">
        <w:rPr>
          <w:rFonts w:ascii="Garamond" w:eastAsiaTheme="minorHAnsi" w:hAnsi="Garamond"/>
        </w:rPr>
        <w:t xml:space="preserve"> nr. </w:t>
      </w:r>
      <w:r w:rsidR="00CB3E41">
        <w:rPr>
          <w:rFonts w:ascii="Garamond" w:eastAsiaTheme="minorHAnsi" w:hAnsi="Garamond"/>
          <w:color w:val="000000"/>
        </w:rPr>
        <w:t>97, datë 7.</w:t>
      </w:r>
      <w:r w:rsidR="0011688D" w:rsidRPr="002555B5">
        <w:rPr>
          <w:rFonts w:ascii="Garamond" w:eastAsiaTheme="minorHAnsi" w:hAnsi="Garamond"/>
          <w:color w:val="000000"/>
        </w:rPr>
        <w:t>4.2021.</w:t>
      </w:r>
      <w:r w:rsidR="00EB2011">
        <w:rPr>
          <w:rFonts w:ascii="Garamond" w:eastAsiaTheme="minorHAnsi" w:hAnsi="Garamond"/>
          <w:color w:val="000000"/>
        </w:rPr>
        <w:t xml:space="preserve"> </w:t>
      </w:r>
    </w:p>
    <w:p w14:paraId="6DF45A09" w14:textId="4C071C23" w:rsidR="0011688D" w:rsidRPr="002555B5" w:rsidRDefault="009725A5" w:rsidP="009725A5">
      <w:pPr>
        <w:autoSpaceDE w:val="0"/>
        <w:autoSpaceDN w:val="0"/>
        <w:adjustRightInd w:val="0"/>
        <w:ind w:firstLine="284"/>
        <w:jc w:val="both"/>
        <w:rPr>
          <w:rFonts w:ascii="Garamond" w:eastAsiaTheme="minorHAnsi" w:hAnsi="Garamond"/>
          <w:color w:val="000000"/>
        </w:rPr>
      </w:pPr>
      <w:r w:rsidRPr="002555B5">
        <w:rPr>
          <w:rFonts w:ascii="Garamond" w:eastAsiaTheme="minorHAnsi" w:hAnsi="Garamond" w:cs="Symbol"/>
          <w:color w:val="000000"/>
        </w:rPr>
        <w:t xml:space="preserve">- </w:t>
      </w:r>
      <w:r w:rsidR="0011688D" w:rsidRPr="002555B5">
        <w:rPr>
          <w:rFonts w:ascii="Garamond" w:eastAsiaTheme="minorHAnsi" w:hAnsi="Garamond"/>
          <w:color w:val="000000"/>
        </w:rPr>
        <w:t xml:space="preserve">Në shkresën </w:t>
      </w:r>
      <w:r w:rsidR="007A18D1">
        <w:rPr>
          <w:rFonts w:ascii="Garamond" w:eastAsiaTheme="minorHAnsi" w:hAnsi="Garamond"/>
          <w:color w:val="000000"/>
        </w:rPr>
        <w:t>e sipërcituar, OSSH sh.a.</w:t>
      </w:r>
      <w:r w:rsidR="0011688D" w:rsidRPr="002555B5">
        <w:rPr>
          <w:rFonts w:ascii="Garamond" w:eastAsiaTheme="minorHAnsi" w:hAnsi="Garamond"/>
          <w:color w:val="000000"/>
        </w:rPr>
        <w:t xml:space="preserve"> ka bërë</w:t>
      </w:r>
      <w:r w:rsidR="007A18D1">
        <w:rPr>
          <w:rFonts w:ascii="Garamond" w:eastAsiaTheme="minorHAnsi" w:hAnsi="Garamond"/>
          <w:color w:val="000000"/>
        </w:rPr>
        <w:t>,</w:t>
      </w:r>
      <w:r w:rsidR="0011688D" w:rsidRPr="002555B5">
        <w:rPr>
          <w:rFonts w:ascii="Garamond" w:eastAsiaTheme="minorHAnsi" w:hAnsi="Garamond"/>
          <w:color w:val="000000"/>
        </w:rPr>
        <w:t xml:space="preserve"> gjithashtu</w:t>
      </w:r>
      <w:r w:rsidR="007A18D1">
        <w:rPr>
          <w:rFonts w:ascii="Garamond" w:eastAsiaTheme="minorHAnsi" w:hAnsi="Garamond"/>
          <w:color w:val="000000"/>
        </w:rPr>
        <w:t>,</w:t>
      </w:r>
      <w:r w:rsidR="0011688D" w:rsidRPr="002555B5">
        <w:rPr>
          <w:rFonts w:ascii="Garamond" w:eastAsiaTheme="minorHAnsi" w:hAnsi="Garamond"/>
          <w:color w:val="000000"/>
        </w:rPr>
        <w:t xml:space="preserve"> me dije se ka vijuar të kryejë regjistrimin e ndërprerjeve të gjata apo të shkurtra, nëpërmjet metodave që disponon, përmes sistemit të regjistrimit manual të vazhdueshmërisë së shërbimit, duke funksionuar për të gjitha linjat TL, TM dhe TU të shpërndarjes së energjisë elektrike dhe mban regjistrin e ndërprerjeve, i cili përmban:</w:t>
      </w:r>
    </w:p>
    <w:p w14:paraId="522EEF13" w14:textId="00933CD0" w:rsidR="0011688D" w:rsidRPr="002555B5" w:rsidRDefault="0011688D" w:rsidP="009725A5">
      <w:pPr>
        <w:autoSpaceDE w:val="0"/>
        <w:autoSpaceDN w:val="0"/>
        <w:adjustRightInd w:val="0"/>
        <w:ind w:firstLine="284"/>
        <w:jc w:val="both"/>
        <w:rPr>
          <w:rFonts w:ascii="Garamond" w:eastAsiaTheme="minorHAnsi" w:hAnsi="Garamond"/>
          <w:color w:val="000000"/>
        </w:rPr>
      </w:pPr>
      <w:r w:rsidRPr="002555B5">
        <w:rPr>
          <w:rFonts w:ascii="Garamond" w:eastAsiaTheme="minorHAnsi" w:hAnsi="Garamond"/>
          <w:color w:val="000000"/>
        </w:rPr>
        <w:t xml:space="preserve">a) </w:t>
      </w:r>
      <w:r w:rsidR="007A18D1" w:rsidRPr="002555B5">
        <w:rPr>
          <w:rFonts w:ascii="Garamond" w:eastAsiaTheme="minorHAnsi" w:hAnsi="Garamond"/>
          <w:color w:val="000000"/>
        </w:rPr>
        <w:t xml:space="preserve">origjinën </w:t>
      </w:r>
      <w:r w:rsidRPr="002555B5">
        <w:rPr>
          <w:rFonts w:ascii="Garamond" w:eastAsiaTheme="minorHAnsi" w:hAnsi="Garamond"/>
          <w:color w:val="000000"/>
        </w:rPr>
        <w:t xml:space="preserve">e ndërprerjes; </w:t>
      </w:r>
    </w:p>
    <w:p w14:paraId="6D9683A4" w14:textId="5F688289" w:rsidR="0011688D" w:rsidRPr="002555B5" w:rsidRDefault="0011688D" w:rsidP="009725A5">
      <w:pPr>
        <w:autoSpaceDE w:val="0"/>
        <w:autoSpaceDN w:val="0"/>
        <w:adjustRightInd w:val="0"/>
        <w:ind w:firstLine="284"/>
        <w:jc w:val="both"/>
        <w:rPr>
          <w:rFonts w:ascii="Garamond" w:eastAsiaTheme="minorHAnsi" w:hAnsi="Garamond"/>
          <w:color w:val="000000"/>
        </w:rPr>
      </w:pPr>
      <w:r w:rsidRPr="002555B5">
        <w:rPr>
          <w:rFonts w:ascii="Garamond" w:eastAsiaTheme="minorHAnsi" w:hAnsi="Garamond"/>
          <w:color w:val="000000"/>
        </w:rPr>
        <w:t xml:space="preserve">b) </w:t>
      </w:r>
      <w:r w:rsidR="007A18D1" w:rsidRPr="002555B5">
        <w:rPr>
          <w:rFonts w:ascii="Garamond" w:eastAsiaTheme="minorHAnsi" w:hAnsi="Garamond"/>
          <w:color w:val="000000"/>
        </w:rPr>
        <w:t xml:space="preserve">shkakun </w:t>
      </w:r>
      <w:r w:rsidRPr="002555B5">
        <w:rPr>
          <w:rFonts w:ascii="Garamond" w:eastAsiaTheme="minorHAnsi" w:hAnsi="Garamond"/>
          <w:color w:val="000000"/>
        </w:rPr>
        <w:t xml:space="preserve">e ndërprerjes; </w:t>
      </w:r>
    </w:p>
    <w:p w14:paraId="42451F51" w14:textId="33DAC972" w:rsidR="0011688D" w:rsidRPr="002555B5" w:rsidRDefault="0011688D" w:rsidP="009725A5">
      <w:pPr>
        <w:autoSpaceDE w:val="0"/>
        <w:autoSpaceDN w:val="0"/>
        <w:adjustRightInd w:val="0"/>
        <w:ind w:firstLine="284"/>
        <w:jc w:val="both"/>
        <w:rPr>
          <w:rFonts w:ascii="Garamond" w:eastAsiaTheme="minorHAnsi" w:hAnsi="Garamond"/>
          <w:color w:val="000000"/>
        </w:rPr>
      </w:pPr>
      <w:r w:rsidRPr="002555B5">
        <w:rPr>
          <w:rFonts w:ascii="Garamond" w:eastAsiaTheme="minorHAnsi" w:hAnsi="Garamond"/>
          <w:color w:val="000000"/>
        </w:rPr>
        <w:t xml:space="preserve">c) </w:t>
      </w:r>
      <w:r w:rsidR="007A18D1" w:rsidRPr="002555B5">
        <w:rPr>
          <w:rFonts w:ascii="Garamond" w:eastAsiaTheme="minorHAnsi" w:hAnsi="Garamond"/>
          <w:color w:val="000000"/>
        </w:rPr>
        <w:t xml:space="preserve">numrin </w:t>
      </w:r>
      <w:r w:rsidRPr="002555B5">
        <w:rPr>
          <w:rFonts w:ascii="Garamond" w:eastAsiaTheme="minorHAnsi" w:hAnsi="Garamond"/>
          <w:color w:val="000000"/>
        </w:rPr>
        <w:t xml:space="preserve">e klientëve në TL të përfshirë në ndërprerje; </w:t>
      </w:r>
    </w:p>
    <w:p w14:paraId="70CF4043" w14:textId="004D68C3" w:rsidR="0011688D" w:rsidRPr="002555B5" w:rsidRDefault="0011688D" w:rsidP="009725A5">
      <w:pPr>
        <w:autoSpaceDE w:val="0"/>
        <w:autoSpaceDN w:val="0"/>
        <w:adjustRightInd w:val="0"/>
        <w:ind w:firstLine="284"/>
        <w:jc w:val="both"/>
        <w:rPr>
          <w:rFonts w:ascii="Garamond" w:eastAsiaTheme="minorHAnsi" w:hAnsi="Garamond"/>
          <w:color w:val="000000"/>
        </w:rPr>
      </w:pPr>
      <w:r w:rsidRPr="002555B5">
        <w:rPr>
          <w:rFonts w:ascii="Garamond" w:eastAsiaTheme="minorHAnsi" w:hAnsi="Garamond"/>
          <w:color w:val="000000"/>
        </w:rPr>
        <w:lastRenderedPageBreak/>
        <w:t xml:space="preserve">d) </w:t>
      </w:r>
      <w:r w:rsidR="007A18D1" w:rsidRPr="002555B5">
        <w:rPr>
          <w:rFonts w:ascii="Garamond" w:eastAsiaTheme="minorHAnsi" w:hAnsi="Garamond"/>
          <w:color w:val="000000"/>
        </w:rPr>
        <w:t xml:space="preserve">kohëzgjatjen </w:t>
      </w:r>
      <w:r w:rsidRPr="002555B5">
        <w:rPr>
          <w:rFonts w:ascii="Garamond" w:eastAsiaTheme="minorHAnsi" w:hAnsi="Garamond"/>
          <w:color w:val="000000"/>
        </w:rPr>
        <w:t xml:space="preserve">e ndërprerjes për secilin klient në TL të përfshirë në ndërprerje; </w:t>
      </w:r>
    </w:p>
    <w:p w14:paraId="59E14260" w14:textId="654ECCBD" w:rsidR="0011688D" w:rsidRPr="002555B5" w:rsidRDefault="0011688D" w:rsidP="009725A5">
      <w:pPr>
        <w:autoSpaceDE w:val="0"/>
        <w:autoSpaceDN w:val="0"/>
        <w:adjustRightInd w:val="0"/>
        <w:ind w:firstLine="284"/>
        <w:jc w:val="both"/>
        <w:rPr>
          <w:rFonts w:ascii="Garamond" w:eastAsiaTheme="minorHAnsi" w:hAnsi="Garamond"/>
          <w:color w:val="000000"/>
        </w:rPr>
      </w:pPr>
      <w:r w:rsidRPr="002555B5">
        <w:rPr>
          <w:rFonts w:ascii="Garamond" w:eastAsiaTheme="minorHAnsi" w:hAnsi="Garamond"/>
          <w:color w:val="000000"/>
        </w:rPr>
        <w:t xml:space="preserve">e) </w:t>
      </w:r>
      <w:r w:rsidR="007A18D1" w:rsidRPr="002555B5">
        <w:rPr>
          <w:rFonts w:ascii="Garamond" w:eastAsiaTheme="minorHAnsi" w:hAnsi="Garamond"/>
          <w:color w:val="000000"/>
        </w:rPr>
        <w:t xml:space="preserve">numrin </w:t>
      </w:r>
      <w:r w:rsidRPr="002555B5">
        <w:rPr>
          <w:rFonts w:ascii="Garamond" w:eastAsiaTheme="minorHAnsi" w:hAnsi="Garamond"/>
          <w:color w:val="000000"/>
        </w:rPr>
        <w:t xml:space="preserve">e klientëve në TM të përfshirë në ndërprerje, të ndarë sipas kategorive; </w:t>
      </w:r>
    </w:p>
    <w:p w14:paraId="31BC366A" w14:textId="2780B653" w:rsidR="0011688D" w:rsidRPr="002555B5" w:rsidRDefault="0011688D" w:rsidP="009725A5">
      <w:pPr>
        <w:autoSpaceDE w:val="0"/>
        <w:autoSpaceDN w:val="0"/>
        <w:adjustRightInd w:val="0"/>
        <w:ind w:firstLine="284"/>
        <w:jc w:val="both"/>
        <w:rPr>
          <w:rFonts w:ascii="Garamond" w:eastAsiaTheme="minorHAnsi" w:hAnsi="Garamond"/>
          <w:color w:val="000000"/>
        </w:rPr>
      </w:pPr>
      <w:r w:rsidRPr="002555B5">
        <w:rPr>
          <w:rFonts w:ascii="Garamond" w:eastAsiaTheme="minorHAnsi" w:hAnsi="Garamond"/>
          <w:color w:val="000000"/>
        </w:rPr>
        <w:t xml:space="preserve">f) </w:t>
      </w:r>
      <w:r w:rsidR="007A18D1" w:rsidRPr="002555B5">
        <w:rPr>
          <w:rFonts w:ascii="Garamond" w:eastAsiaTheme="minorHAnsi" w:hAnsi="Garamond"/>
          <w:color w:val="000000"/>
        </w:rPr>
        <w:t xml:space="preserve">kohëzgjatjen </w:t>
      </w:r>
      <w:r w:rsidRPr="002555B5">
        <w:rPr>
          <w:rFonts w:ascii="Garamond" w:eastAsiaTheme="minorHAnsi" w:hAnsi="Garamond"/>
          <w:color w:val="000000"/>
        </w:rPr>
        <w:t xml:space="preserve">e ndërprerjes për secilin klient në TM, të përfshirë në ndërprerje, të ndarë sipas kategorive; </w:t>
      </w:r>
    </w:p>
    <w:p w14:paraId="1C805CAC" w14:textId="1C6C649A" w:rsidR="0011688D" w:rsidRPr="002555B5" w:rsidRDefault="0011688D" w:rsidP="009725A5">
      <w:pPr>
        <w:autoSpaceDE w:val="0"/>
        <w:autoSpaceDN w:val="0"/>
        <w:adjustRightInd w:val="0"/>
        <w:ind w:firstLine="284"/>
        <w:jc w:val="both"/>
        <w:rPr>
          <w:rFonts w:ascii="Garamond" w:eastAsiaTheme="minorHAnsi" w:hAnsi="Garamond"/>
          <w:color w:val="000000"/>
        </w:rPr>
      </w:pPr>
      <w:r w:rsidRPr="002555B5">
        <w:rPr>
          <w:rFonts w:ascii="Garamond" w:eastAsiaTheme="minorHAnsi" w:hAnsi="Garamond"/>
          <w:color w:val="000000"/>
        </w:rPr>
        <w:t xml:space="preserve">g) </w:t>
      </w:r>
      <w:r w:rsidR="007A18D1" w:rsidRPr="002555B5">
        <w:rPr>
          <w:rFonts w:ascii="Garamond" w:eastAsiaTheme="minorHAnsi" w:hAnsi="Garamond"/>
          <w:color w:val="000000"/>
        </w:rPr>
        <w:t xml:space="preserve">numrin </w:t>
      </w:r>
      <w:r w:rsidRPr="002555B5">
        <w:rPr>
          <w:rFonts w:ascii="Garamond" w:eastAsiaTheme="minorHAnsi" w:hAnsi="Garamond"/>
          <w:color w:val="000000"/>
        </w:rPr>
        <w:t xml:space="preserve">e klientëve në TU, të përfshirë në ndërprerje, të ndarë sipas kategorive; </w:t>
      </w:r>
    </w:p>
    <w:p w14:paraId="036FF600" w14:textId="75BFA3F9" w:rsidR="0011688D" w:rsidRPr="002555B5" w:rsidRDefault="0011688D" w:rsidP="009725A5">
      <w:pPr>
        <w:autoSpaceDE w:val="0"/>
        <w:autoSpaceDN w:val="0"/>
        <w:adjustRightInd w:val="0"/>
        <w:ind w:firstLine="284"/>
        <w:jc w:val="both"/>
        <w:rPr>
          <w:rFonts w:ascii="Garamond" w:eastAsiaTheme="minorHAnsi" w:hAnsi="Garamond"/>
          <w:color w:val="000000"/>
        </w:rPr>
      </w:pPr>
      <w:r w:rsidRPr="002555B5">
        <w:rPr>
          <w:rFonts w:ascii="Garamond" w:eastAsiaTheme="minorHAnsi" w:hAnsi="Garamond"/>
          <w:color w:val="000000"/>
        </w:rPr>
        <w:t xml:space="preserve">h) </w:t>
      </w:r>
      <w:r w:rsidR="007A18D1" w:rsidRPr="002555B5">
        <w:rPr>
          <w:rFonts w:ascii="Garamond" w:eastAsiaTheme="minorHAnsi" w:hAnsi="Garamond"/>
          <w:color w:val="000000"/>
        </w:rPr>
        <w:t xml:space="preserve">kohëzgjatjen </w:t>
      </w:r>
      <w:r w:rsidRPr="002555B5">
        <w:rPr>
          <w:rFonts w:ascii="Garamond" w:eastAsiaTheme="minorHAnsi" w:hAnsi="Garamond"/>
          <w:color w:val="000000"/>
        </w:rPr>
        <w:t xml:space="preserve">e ndërprerjes për klientët në TU, të përfshirë në ndërprerje dhe numrin e tyre, sipas radhës së rilidhjes, të ndarë sipas kategorive; </w:t>
      </w:r>
    </w:p>
    <w:p w14:paraId="793D045C" w14:textId="21ED45C8" w:rsidR="0011688D" w:rsidRPr="002555B5" w:rsidRDefault="0011688D" w:rsidP="009725A5">
      <w:pPr>
        <w:autoSpaceDE w:val="0"/>
        <w:autoSpaceDN w:val="0"/>
        <w:adjustRightInd w:val="0"/>
        <w:ind w:firstLine="284"/>
        <w:jc w:val="both"/>
        <w:rPr>
          <w:rFonts w:ascii="Garamond" w:eastAsiaTheme="minorHAnsi" w:hAnsi="Garamond"/>
          <w:color w:val="000000"/>
        </w:rPr>
      </w:pPr>
      <w:r w:rsidRPr="002555B5">
        <w:rPr>
          <w:rFonts w:ascii="Garamond" w:eastAsiaTheme="minorHAnsi" w:hAnsi="Garamond"/>
          <w:color w:val="000000"/>
        </w:rPr>
        <w:t xml:space="preserve">i) </w:t>
      </w:r>
      <w:r w:rsidR="007A18D1" w:rsidRPr="002555B5">
        <w:rPr>
          <w:rFonts w:ascii="Garamond" w:eastAsiaTheme="minorHAnsi" w:hAnsi="Garamond"/>
          <w:color w:val="000000"/>
        </w:rPr>
        <w:t>datën</w:t>
      </w:r>
      <w:r w:rsidRPr="002555B5">
        <w:rPr>
          <w:rFonts w:ascii="Garamond" w:eastAsiaTheme="minorHAnsi" w:hAnsi="Garamond"/>
          <w:color w:val="000000"/>
        </w:rPr>
        <w:t>, orën dhe minutën e fillimit dhe përfundimit të ndërprerjes, për të gjithë klientët e përfshirë në ndërprerje</w:t>
      </w:r>
      <w:r w:rsidR="007A18D1">
        <w:rPr>
          <w:rFonts w:ascii="Garamond" w:eastAsiaTheme="minorHAnsi" w:hAnsi="Garamond"/>
          <w:color w:val="000000"/>
        </w:rPr>
        <w:t>;</w:t>
      </w:r>
      <w:r w:rsidRPr="002555B5">
        <w:rPr>
          <w:rFonts w:ascii="Garamond" w:eastAsiaTheme="minorHAnsi" w:hAnsi="Garamond"/>
          <w:color w:val="000000"/>
        </w:rPr>
        <w:t xml:space="preserve"> </w:t>
      </w:r>
    </w:p>
    <w:p w14:paraId="34DD3DA0" w14:textId="5E3EF023" w:rsidR="0011688D" w:rsidRPr="002555B5" w:rsidRDefault="0011688D" w:rsidP="009725A5">
      <w:pPr>
        <w:autoSpaceDE w:val="0"/>
        <w:autoSpaceDN w:val="0"/>
        <w:adjustRightInd w:val="0"/>
        <w:ind w:firstLine="284"/>
        <w:jc w:val="both"/>
        <w:rPr>
          <w:rFonts w:ascii="Garamond" w:eastAsiaTheme="minorHAnsi" w:hAnsi="Garamond"/>
          <w:color w:val="000000"/>
        </w:rPr>
      </w:pPr>
      <w:r w:rsidRPr="002555B5">
        <w:rPr>
          <w:rFonts w:ascii="Garamond" w:eastAsiaTheme="minorHAnsi" w:hAnsi="Garamond"/>
          <w:color w:val="000000"/>
        </w:rPr>
        <w:t xml:space="preserve">j) </w:t>
      </w:r>
      <w:r w:rsidR="00386BBF" w:rsidRPr="002555B5">
        <w:rPr>
          <w:rFonts w:ascii="Garamond" w:eastAsiaTheme="minorHAnsi" w:hAnsi="Garamond"/>
          <w:color w:val="000000"/>
        </w:rPr>
        <w:t xml:space="preserve">çdo </w:t>
      </w:r>
      <w:r w:rsidRPr="002555B5">
        <w:rPr>
          <w:rFonts w:ascii="Garamond" w:eastAsiaTheme="minorHAnsi" w:hAnsi="Garamond"/>
          <w:color w:val="000000"/>
        </w:rPr>
        <w:t>ndërprerje e furnizimit me energji elektrike të konsumatorit, në sistemin e shpërndarjes, e cila zgjat më shumë se 10 minuta, konsiderohet ndërprerje e gjatë, e cila regjistrohet dhe përdoret në llogaritjen e treguesve të performancës SAIDI, SAIFI, koha e nevojshme për riparimin e shërbimit</w:t>
      </w:r>
      <w:r w:rsidR="00386BBF">
        <w:rPr>
          <w:rFonts w:ascii="Garamond" w:eastAsiaTheme="minorHAnsi" w:hAnsi="Garamond"/>
          <w:color w:val="000000"/>
        </w:rPr>
        <w:t xml:space="preserve"> pas një defekti, energjia e pa</w:t>
      </w:r>
      <w:r w:rsidRPr="002555B5">
        <w:rPr>
          <w:rFonts w:ascii="Garamond" w:eastAsiaTheme="minorHAnsi" w:hAnsi="Garamond"/>
          <w:color w:val="000000"/>
        </w:rPr>
        <w:t xml:space="preserve">furnizuar. </w:t>
      </w:r>
    </w:p>
    <w:p w14:paraId="2691F4E0" w14:textId="3C444383" w:rsidR="0011688D" w:rsidRPr="002555B5" w:rsidRDefault="009725A5" w:rsidP="009725A5">
      <w:pPr>
        <w:autoSpaceDE w:val="0"/>
        <w:autoSpaceDN w:val="0"/>
        <w:adjustRightInd w:val="0"/>
        <w:ind w:firstLine="284"/>
        <w:jc w:val="both"/>
        <w:rPr>
          <w:rFonts w:ascii="Garamond" w:eastAsiaTheme="minorHAnsi" w:hAnsi="Garamond"/>
          <w:color w:val="000000"/>
        </w:rPr>
      </w:pPr>
      <w:r w:rsidRPr="002555B5">
        <w:rPr>
          <w:rFonts w:ascii="Garamond" w:eastAsiaTheme="minorHAnsi" w:hAnsi="Garamond" w:cs="Symbol"/>
          <w:color w:val="000000"/>
        </w:rPr>
        <w:t xml:space="preserve">- </w:t>
      </w:r>
      <w:r w:rsidR="0011688D" w:rsidRPr="002555B5">
        <w:rPr>
          <w:rFonts w:ascii="Garamond" w:eastAsiaTheme="minorHAnsi" w:hAnsi="Garamond"/>
          <w:color w:val="000000"/>
        </w:rPr>
        <w:t>OSSH sh.a., n</w:t>
      </w:r>
      <w:r w:rsidR="00972955">
        <w:rPr>
          <w:rFonts w:ascii="Garamond" w:eastAsiaTheme="minorHAnsi" w:hAnsi="Garamond"/>
          <w:color w:val="000000"/>
        </w:rPr>
        <w:t>ë</w:t>
      </w:r>
      <w:r w:rsidR="002555B5">
        <w:rPr>
          <w:rFonts w:ascii="Garamond" w:eastAsiaTheme="minorHAnsi" w:hAnsi="Garamond"/>
          <w:color w:val="000000"/>
        </w:rPr>
        <w:t xml:space="preserve"> shkresën nr. 8642 prot., datë 2.</w:t>
      </w:r>
      <w:r w:rsidR="0011688D" w:rsidRPr="002555B5">
        <w:rPr>
          <w:rFonts w:ascii="Garamond" w:eastAsiaTheme="minorHAnsi" w:hAnsi="Garamond"/>
          <w:color w:val="000000"/>
        </w:rPr>
        <w:t>8.2021, është shprehur se e vlerëson të domosdoshëm organizimin e një seance dëgjimore teknike mes përfaqësuesve të ERE-s dhe atyre të OSSH sh.a., për të diskutuar në mënyr</w:t>
      </w:r>
      <w:r w:rsidR="00E5397B">
        <w:rPr>
          <w:rFonts w:ascii="Garamond" w:eastAsiaTheme="minorHAnsi" w:hAnsi="Garamond"/>
          <w:color w:val="000000"/>
        </w:rPr>
        <w:t>ë</w:t>
      </w:r>
      <w:r w:rsidR="0011688D" w:rsidRPr="002555B5">
        <w:rPr>
          <w:rFonts w:ascii="Garamond" w:eastAsiaTheme="minorHAnsi" w:hAnsi="Garamond"/>
          <w:color w:val="000000"/>
        </w:rPr>
        <w:t xml:space="preserve"> të detajuar lidhur me problematikat e paraqitura në këtë shkresë, diskutimin dhe ndarjen e mendimeve për të arritur në konkluzione të qarta, reale dhe të mundshme nga ana e shoqërisë për zbatim. E njëjta kërkesë e shoqërisë është ri</w:t>
      </w:r>
      <w:r w:rsidR="00E06699">
        <w:rPr>
          <w:rFonts w:ascii="Garamond" w:eastAsiaTheme="minorHAnsi" w:hAnsi="Garamond"/>
          <w:color w:val="000000"/>
        </w:rPr>
        <w:t xml:space="preserve">kërkuar edhe përmes </w:t>
      </w:r>
      <w:r w:rsidR="00E06699" w:rsidRPr="00E06699">
        <w:rPr>
          <w:rFonts w:ascii="Garamond" w:eastAsiaTheme="minorHAnsi" w:hAnsi="Garamond"/>
          <w:i/>
          <w:color w:val="000000"/>
        </w:rPr>
        <w:t>e</w:t>
      </w:r>
      <w:r w:rsidR="0011688D" w:rsidRPr="00E06699">
        <w:rPr>
          <w:rFonts w:ascii="Garamond" w:eastAsiaTheme="minorHAnsi" w:hAnsi="Garamond"/>
          <w:i/>
          <w:color w:val="000000"/>
        </w:rPr>
        <w:t>mail</w:t>
      </w:r>
      <w:r w:rsidR="00E06699">
        <w:rPr>
          <w:rFonts w:ascii="Garamond" w:eastAsiaTheme="minorHAnsi" w:hAnsi="Garamond"/>
          <w:color w:val="000000"/>
        </w:rPr>
        <w:t>-</w:t>
      </w:r>
      <w:r w:rsidR="0011688D" w:rsidRPr="002555B5">
        <w:rPr>
          <w:rFonts w:ascii="Garamond" w:eastAsiaTheme="minorHAnsi" w:hAnsi="Garamond"/>
          <w:color w:val="000000"/>
        </w:rPr>
        <w:t xml:space="preserve">it të datës 29 </w:t>
      </w:r>
      <w:r w:rsidR="000C67D1" w:rsidRPr="002555B5">
        <w:rPr>
          <w:rFonts w:ascii="Garamond" w:eastAsiaTheme="minorHAnsi" w:hAnsi="Garamond"/>
          <w:color w:val="000000"/>
        </w:rPr>
        <w:t xml:space="preserve">gusht </w:t>
      </w:r>
      <w:r w:rsidR="0011688D" w:rsidRPr="002555B5">
        <w:rPr>
          <w:rFonts w:ascii="Garamond" w:eastAsiaTheme="minorHAnsi" w:hAnsi="Garamond"/>
          <w:color w:val="000000"/>
        </w:rPr>
        <w:t>2021, të përcjellë në adresën</w:t>
      </w:r>
      <w:r w:rsidR="000C67D1">
        <w:rPr>
          <w:rFonts w:ascii="Garamond" w:eastAsiaTheme="minorHAnsi" w:hAnsi="Garamond"/>
          <w:color w:val="000000"/>
        </w:rPr>
        <w:t>:</w:t>
      </w:r>
      <w:r w:rsidR="0011688D" w:rsidRPr="002555B5">
        <w:rPr>
          <w:rFonts w:ascii="Garamond" w:eastAsiaTheme="minorHAnsi" w:hAnsi="Garamond"/>
          <w:color w:val="000000"/>
        </w:rPr>
        <w:t xml:space="preserve"> </w:t>
      </w:r>
      <w:r w:rsidR="0011688D" w:rsidRPr="002555B5">
        <w:rPr>
          <w:rFonts w:ascii="Garamond" w:eastAsiaTheme="minorHAnsi" w:hAnsi="Garamond"/>
          <w:color w:val="0563C1"/>
          <w:u w:val="single"/>
        </w:rPr>
        <w:t>erealb@ere.gov.al</w:t>
      </w:r>
      <w:r w:rsidR="0011688D" w:rsidRPr="002555B5">
        <w:rPr>
          <w:rFonts w:ascii="Garamond" w:eastAsiaTheme="minorHAnsi" w:hAnsi="Garamond"/>
          <w:color w:val="000000"/>
        </w:rPr>
        <w:t>.</w:t>
      </w:r>
    </w:p>
    <w:p w14:paraId="486BEF5F" w14:textId="176BCC25" w:rsidR="0011688D" w:rsidRPr="002555B5" w:rsidRDefault="009725A5" w:rsidP="009725A5">
      <w:pPr>
        <w:autoSpaceDE w:val="0"/>
        <w:autoSpaceDN w:val="0"/>
        <w:adjustRightInd w:val="0"/>
        <w:ind w:firstLine="284"/>
        <w:jc w:val="both"/>
        <w:rPr>
          <w:rFonts w:ascii="Garamond" w:eastAsiaTheme="minorHAnsi" w:hAnsi="Garamond"/>
          <w:color w:val="000000"/>
        </w:rPr>
      </w:pPr>
      <w:r w:rsidRPr="002555B5">
        <w:rPr>
          <w:rFonts w:ascii="Garamond" w:eastAsiaTheme="minorHAnsi" w:hAnsi="Garamond" w:cs="Symbol"/>
          <w:color w:val="000000"/>
        </w:rPr>
        <w:t xml:space="preserve">- </w:t>
      </w:r>
      <w:r w:rsidR="0011688D" w:rsidRPr="002555B5">
        <w:rPr>
          <w:rFonts w:ascii="Garamond" w:eastAsiaTheme="minorHAnsi" w:hAnsi="Garamond"/>
          <w:color w:val="000000"/>
        </w:rPr>
        <w:t>OSSH sh.a., në raportimet periodike të ecurisë së zbatimit të treguesve, por edhe në raportimin e bërë me shkresën nr. 864</w:t>
      </w:r>
      <w:r w:rsidR="002555B5">
        <w:rPr>
          <w:rFonts w:ascii="Garamond" w:eastAsiaTheme="minorHAnsi" w:hAnsi="Garamond"/>
          <w:color w:val="000000"/>
        </w:rPr>
        <w:t>2 prot., datë 2.</w:t>
      </w:r>
      <w:r w:rsidR="0011688D" w:rsidRPr="002555B5">
        <w:rPr>
          <w:rFonts w:ascii="Garamond" w:eastAsiaTheme="minorHAnsi" w:hAnsi="Garamond"/>
          <w:color w:val="000000"/>
        </w:rPr>
        <w:t>8.2021, ka përcjellë</w:t>
      </w:r>
      <w:r w:rsidR="00E160BB">
        <w:rPr>
          <w:rFonts w:ascii="Garamond" w:eastAsiaTheme="minorHAnsi" w:hAnsi="Garamond"/>
          <w:color w:val="000000"/>
        </w:rPr>
        <w:t>,</w:t>
      </w:r>
      <w:r w:rsidR="0011688D" w:rsidRPr="002555B5">
        <w:rPr>
          <w:rFonts w:ascii="Garamond" w:eastAsiaTheme="minorHAnsi" w:hAnsi="Garamond"/>
          <w:color w:val="000000"/>
        </w:rPr>
        <w:t xml:space="preserve"> gjithashtu</w:t>
      </w:r>
      <w:r w:rsidR="00E160BB">
        <w:rPr>
          <w:rFonts w:ascii="Garamond" w:eastAsiaTheme="minorHAnsi" w:hAnsi="Garamond"/>
          <w:color w:val="000000"/>
        </w:rPr>
        <w:t>,</w:t>
      </w:r>
      <w:r w:rsidR="0011688D" w:rsidRPr="002555B5">
        <w:rPr>
          <w:rFonts w:ascii="Garamond" w:eastAsiaTheme="minorHAnsi" w:hAnsi="Garamond"/>
          <w:color w:val="000000"/>
        </w:rPr>
        <w:t xml:space="preserve"> të dhëna dhe informacione të cilat duhet të konsultohen</w:t>
      </w:r>
      <w:r w:rsidR="00E160BB">
        <w:rPr>
          <w:rFonts w:ascii="Garamond" w:eastAsiaTheme="minorHAnsi" w:hAnsi="Garamond"/>
          <w:color w:val="000000"/>
        </w:rPr>
        <w:t>,</w:t>
      </w:r>
      <w:r w:rsidR="0011688D" w:rsidRPr="002555B5">
        <w:rPr>
          <w:rFonts w:ascii="Garamond" w:eastAsiaTheme="minorHAnsi" w:hAnsi="Garamond"/>
          <w:color w:val="000000"/>
        </w:rPr>
        <w:t xml:space="preserve"> duke përfshirë edhe pal</w:t>
      </w:r>
      <w:r w:rsidR="00E160BB">
        <w:rPr>
          <w:rFonts w:ascii="Garamond" w:eastAsiaTheme="minorHAnsi" w:hAnsi="Garamond"/>
          <w:color w:val="000000"/>
        </w:rPr>
        <w:t>ë</w:t>
      </w:r>
      <w:r w:rsidR="0011688D" w:rsidRPr="002555B5">
        <w:rPr>
          <w:rFonts w:ascii="Garamond" w:eastAsiaTheme="minorHAnsi" w:hAnsi="Garamond"/>
          <w:color w:val="000000"/>
        </w:rPr>
        <w:t xml:space="preserve"> të tjera të interesit, siç janë përdoruesit e rrjetit të shpërndarjes.</w:t>
      </w:r>
    </w:p>
    <w:p w14:paraId="6FCAD99D" w14:textId="1D8365A2" w:rsidR="0011688D" w:rsidRPr="002555B5" w:rsidRDefault="009725A5" w:rsidP="009725A5">
      <w:pPr>
        <w:autoSpaceDE w:val="0"/>
        <w:autoSpaceDN w:val="0"/>
        <w:adjustRightInd w:val="0"/>
        <w:ind w:firstLine="284"/>
        <w:jc w:val="both"/>
        <w:rPr>
          <w:rFonts w:ascii="Garamond" w:eastAsiaTheme="minorHAnsi" w:hAnsi="Garamond"/>
          <w:color w:val="000000"/>
        </w:rPr>
      </w:pPr>
      <w:r w:rsidRPr="002555B5">
        <w:rPr>
          <w:rFonts w:ascii="Garamond" w:eastAsiaTheme="minorHAnsi" w:hAnsi="Garamond" w:cs="Symbol"/>
          <w:color w:val="000000"/>
        </w:rPr>
        <w:t xml:space="preserve">- </w:t>
      </w:r>
      <w:r w:rsidR="0011688D" w:rsidRPr="002555B5">
        <w:rPr>
          <w:rFonts w:ascii="Garamond" w:eastAsiaTheme="minorHAnsi" w:hAnsi="Garamond"/>
          <w:color w:val="000000"/>
        </w:rPr>
        <w:t>Bordi i ERE-s, duke marrë në konsideratë</w:t>
      </w:r>
      <w:r w:rsidR="00E160BB">
        <w:rPr>
          <w:rFonts w:ascii="Garamond" w:eastAsiaTheme="minorHAnsi" w:hAnsi="Garamond"/>
          <w:color w:val="000000"/>
        </w:rPr>
        <w:t>,</w:t>
      </w:r>
      <w:r w:rsidR="0011688D" w:rsidRPr="002555B5">
        <w:rPr>
          <w:rFonts w:ascii="Garamond" w:eastAsiaTheme="minorHAnsi" w:hAnsi="Garamond"/>
          <w:color w:val="000000"/>
        </w:rPr>
        <w:t xml:space="preserve"> se:</w:t>
      </w:r>
    </w:p>
    <w:p w14:paraId="540B4E86" w14:textId="759EA405" w:rsidR="0011688D" w:rsidRPr="002555B5" w:rsidRDefault="0011688D" w:rsidP="009725A5">
      <w:pPr>
        <w:autoSpaceDE w:val="0"/>
        <w:autoSpaceDN w:val="0"/>
        <w:adjustRightInd w:val="0"/>
        <w:ind w:firstLine="284"/>
        <w:jc w:val="both"/>
        <w:rPr>
          <w:rFonts w:ascii="Garamond" w:eastAsiaTheme="minorHAnsi" w:hAnsi="Garamond"/>
          <w:color w:val="000000"/>
        </w:rPr>
      </w:pPr>
      <w:r w:rsidRPr="002555B5">
        <w:rPr>
          <w:rFonts w:ascii="Garamond" w:eastAsiaTheme="minorHAnsi" w:hAnsi="Garamond"/>
          <w:color w:val="000000"/>
        </w:rPr>
        <w:t xml:space="preserve">- </w:t>
      </w:r>
      <w:r w:rsidR="009A4CE2" w:rsidRPr="002555B5">
        <w:rPr>
          <w:rFonts w:ascii="Garamond" w:eastAsiaTheme="minorHAnsi" w:hAnsi="Garamond"/>
          <w:color w:val="000000"/>
        </w:rPr>
        <w:t xml:space="preserve">pika </w:t>
      </w:r>
      <w:r w:rsidR="00E160BB">
        <w:rPr>
          <w:rFonts w:ascii="Garamond" w:eastAsiaTheme="minorHAnsi" w:hAnsi="Garamond"/>
          <w:color w:val="000000"/>
        </w:rPr>
        <w:t>2, e vendimit nr. 97, datë 7.</w:t>
      </w:r>
      <w:r w:rsidRPr="002555B5">
        <w:rPr>
          <w:rFonts w:ascii="Garamond" w:eastAsiaTheme="minorHAnsi" w:hAnsi="Garamond"/>
          <w:color w:val="000000"/>
        </w:rPr>
        <w:t xml:space="preserve">4.2021, pezullon zbatimin e pikës 7.2, të nenit 7, të “Rregullores për kriteret standarde të cilësisë së shërbimit të furnizimit dhe performancës së sigurisë së rrjetit të shpërndarjes së energjisë elektrike”, miratuar me vendimin e </w:t>
      </w:r>
      <w:r w:rsidR="00E160BB" w:rsidRPr="002555B5">
        <w:rPr>
          <w:rFonts w:ascii="Garamond" w:eastAsiaTheme="minorHAnsi" w:hAnsi="Garamond"/>
          <w:color w:val="000000"/>
        </w:rPr>
        <w:t xml:space="preserve">Bordit </w:t>
      </w:r>
      <w:r w:rsidRPr="002555B5">
        <w:rPr>
          <w:rFonts w:ascii="Garamond" w:eastAsiaTheme="minorHAnsi" w:hAnsi="Garamond"/>
          <w:color w:val="000000"/>
        </w:rPr>
        <w:t>të ERE-s nr. 181, datë 10.11.2017</w:t>
      </w:r>
      <w:r w:rsidR="003E57A8">
        <w:rPr>
          <w:rFonts w:ascii="Garamond" w:eastAsiaTheme="minorHAnsi" w:hAnsi="Garamond"/>
          <w:color w:val="000000"/>
        </w:rPr>
        <w:t>,</w:t>
      </w:r>
      <w:r w:rsidRPr="002555B5">
        <w:rPr>
          <w:rFonts w:ascii="Garamond" w:eastAsiaTheme="minorHAnsi" w:hAnsi="Garamond"/>
          <w:color w:val="000000"/>
        </w:rPr>
        <w:t xml:space="preserve"> për një afat deri më 31 </w:t>
      </w:r>
      <w:r w:rsidR="003E57A8" w:rsidRPr="002555B5">
        <w:rPr>
          <w:rFonts w:ascii="Garamond" w:eastAsiaTheme="minorHAnsi" w:hAnsi="Garamond"/>
          <w:color w:val="000000"/>
        </w:rPr>
        <w:t xml:space="preserve">gusht </w:t>
      </w:r>
      <w:r w:rsidRPr="002555B5">
        <w:rPr>
          <w:rFonts w:ascii="Garamond" w:eastAsiaTheme="minorHAnsi" w:hAnsi="Garamond"/>
          <w:color w:val="000000"/>
        </w:rPr>
        <w:t>2021, nga hyrja në fuqi e këtij vendimi</w:t>
      </w:r>
      <w:r w:rsidR="00C34FCB">
        <w:rPr>
          <w:rFonts w:ascii="Garamond" w:eastAsiaTheme="minorHAnsi" w:hAnsi="Garamond"/>
          <w:color w:val="000000"/>
        </w:rPr>
        <w:t>;</w:t>
      </w:r>
    </w:p>
    <w:p w14:paraId="50D0597F" w14:textId="773F7F08" w:rsidR="0011688D" w:rsidRPr="002555B5" w:rsidRDefault="0011688D" w:rsidP="009725A5">
      <w:pPr>
        <w:autoSpaceDE w:val="0"/>
        <w:autoSpaceDN w:val="0"/>
        <w:adjustRightInd w:val="0"/>
        <w:ind w:firstLine="284"/>
        <w:jc w:val="both"/>
        <w:rPr>
          <w:rFonts w:ascii="Garamond" w:eastAsiaTheme="minorHAnsi" w:hAnsi="Garamond"/>
          <w:color w:val="000000"/>
        </w:rPr>
      </w:pPr>
      <w:r w:rsidRPr="002555B5">
        <w:rPr>
          <w:rFonts w:ascii="Garamond" w:eastAsiaTheme="minorHAnsi" w:hAnsi="Garamond"/>
          <w:color w:val="000000"/>
        </w:rPr>
        <w:t xml:space="preserve">- </w:t>
      </w:r>
      <w:r w:rsidR="009A4CE2" w:rsidRPr="002555B5">
        <w:rPr>
          <w:rFonts w:ascii="Garamond" w:eastAsiaTheme="minorHAnsi" w:hAnsi="Garamond"/>
          <w:color w:val="000000"/>
        </w:rPr>
        <w:t xml:space="preserve">nevojën </w:t>
      </w:r>
      <w:r w:rsidRPr="002555B5">
        <w:rPr>
          <w:rFonts w:ascii="Garamond" w:eastAsiaTheme="minorHAnsi" w:hAnsi="Garamond"/>
          <w:color w:val="000000"/>
        </w:rPr>
        <w:t>për një diskutim dhe konsultim më të gjerë ku të përfshihen dhe palët e interesit për sa parashtruar nga OSSH sh.a., n</w:t>
      </w:r>
      <w:r w:rsidR="000E1073">
        <w:rPr>
          <w:rFonts w:ascii="Garamond" w:eastAsiaTheme="minorHAnsi" w:hAnsi="Garamond"/>
          <w:color w:val="000000"/>
        </w:rPr>
        <w:t>ë</w:t>
      </w:r>
      <w:r w:rsidRPr="002555B5">
        <w:rPr>
          <w:rFonts w:ascii="Garamond" w:eastAsiaTheme="minorHAnsi" w:hAnsi="Garamond"/>
          <w:color w:val="000000"/>
        </w:rPr>
        <w:t xml:space="preserve"> raportimet periodike</w:t>
      </w:r>
      <w:r w:rsidR="003E57A8">
        <w:rPr>
          <w:rFonts w:ascii="Garamond" w:eastAsiaTheme="minorHAnsi" w:hAnsi="Garamond"/>
          <w:color w:val="000000"/>
        </w:rPr>
        <w:t>,</w:t>
      </w:r>
      <w:r w:rsidRPr="002555B5">
        <w:rPr>
          <w:rFonts w:ascii="Garamond" w:eastAsiaTheme="minorHAnsi" w:hAnsi="Garamond"/>
          <w:color w:val="000000"/>
        </w:rPr>
        <w:t xml:space="preserve"> si dhe në</w:t>
      </w:r>
      <w:r w:rsidR="00C34FCB">
        <w:rPr>
          <w:rFonts w:ascii="Garamond" w:eastAsiaTheme="minorHAnsi" w:hAnsi="Garamond"/>
          <w:color w:val="000000"/>
        </w:rPr>
        <w:t xml:space="preserve"> shkresën nr. 8642 prot., datë 2.</w:t>
      </w:r>
      <w:r w:rsidRPr="002555B5">
        <w:rPr>
          <w:rFonts w:ascii="Garamond" w:eastAsiaTheme="minorHAnsi" w:hAnsi="Garamond"/>
          <w:color w:val="000000"/>
        </w:rPr>
        <w:t>8.2021</w:t>
      </w:r>
      <w:r w:rsidR="00C34FCB">
        <w:rPr>
          <w:rFonts w:ascii="Garamond" w:eastAsiaTheme="minorHAnsi" w:hAnsi="Garamond"/>
          <w:color w:val="000000"/>
        </w:rPr>
        <w:t>;</w:t>
      </w:r>
      <w:r w:rsidRPr="002555B5">
        <w:rPr>
          <w:rFonts w:ascii="Garamond" w:eastAsiaTheme="minorHAnsi" w:hAnsi="Garamond"/>
          <w:color w:val="000000"/>
        </w:rPr>
        <w:t xml:space="preserve"> dhe</w:t>
      </w:r>
    </w:p>
    <w:p w14:paraId="64064FC6" w14:textId="630B751D" w:rsidR="0011688D" w:rsidRPr="002555B5" w:rsidRDefault="0011688D" w:rsidP="009725A5">
      <w:pPr>
        <w:autoSpaceDE w:val="0"/>
        <w:autoSpaceDN w:val="0"/>
        <w:adjustRightInd w:val="0"/>
        <w:ind w:firstLine="284"/>
        <w:jc w:val="both"/>
        <w:rPr>
          <w:rFonts w:ascii="Garamond" w:eastAsiaTheme="minorHAnsi" w:hAnsi="Garamond"/>
          <w:color w:val="000000"/>
        </w:rPr>
      </w:pPr>
      <w:r w:rsidRPr="002555B5">
        <w:rPr>
          <w:rFonts w:ascii="Garamond" w:eastAsiaTheme="minorHAnsi" w:hAnsi="Garamond"/>
          <w:color w:val="000000"/>
        </w:rPr>
        <w:t xml:space="preserve">- </w:t>
      </w:r>
      <w:r w:rsidR="009A4CE2" w:rsidRPr="002555B5">
        <w:rPr>
          <w:rFonts w:ascii="Garamond" w:eastAsiaTheme="minorHAnsi" w:hAnsi="Garamond"/>
          <w:color w:val="000000"/>
        </w:rPr>
        <w:t xml:space="preserve">ndikimin </w:t>
      </w:r>
      <w:r w:rsidRPr="002555B5">
        <w:rPr>
          <w:rFonts w:ascii="Garamond" w:eastAsiaTheme="minorHAnsi" w:hAnsi="Garamond"/>
          <w:color w:val="000000"/>
        </w:rPr>
        <w:t>e madh që kanë standardet e cilësisë së shërbimit të furnizimit dhe performancës së sigurisë së rrjetit të shpërndarjes së energjisë elektrike, si për operatorin e rrjetit dhe për përdoruesit e tij,</w:t>
      </w:r>
    </w:p>
    <w:p w14:paraId="612F5BAF" w14:textId="26D3E6B3" w:rsidR="0011688D" w:rsidRPr="002555B5" w:rsidRDefault="0011688D" w:rsidP="009725A5">
      <w:pPr>
        <w:autoSpaceDE w:val="0"/>
        <w:autoSpaceDN w:val="0"/>
        <w:adjustRightInd w:val="0"/>
        <w:ind w:firstLine="284"/>
        <w:jc w:val="both"/>
        <w:rPr>
          <w:rFonts w:ascii="Garamond" w:eastAsiaTheme="minorHAnsi" w:hAnsi="Garamond"/>
          <w:color w:val="000000"/>
        </w:rPr>
      </w:pPr>
      <w:r w:rsidRPr="002555B5">
        <w:rPr>
          <w:rFonts w:ascii="Garamond" w:eastAsiaTheme="minorHAnsi" w:hAnsi="Garamond"/>
          <w:color w:val="000000"/>
        </w:rPr>
        <w:t>për analizimin e të gjith</w:t>
      </w:r>
      <w:r w:rsidR="00C34FCB">
        <w:rPr>
          <w:rFonts w:ascii="Garamond" w:eastAsiaTheme="minorHAnsi" w:hAnsi="Garamond"/>
          <w:color w:val="000000"/>
        </w:rPr>
        <w:t>a</w:t>
      </w:r>
      <w:r w:rsidRPr="002555B5">
        <w:rPr>
          <w:rFonts w:ascii="Garamond" w:eastAsiaTheme="minorHAnsi" w:hAnsi="Garamond"/>
          <w:color w:val="000000"/>
        </w:rPr>
        <w:t xml:space="preserve"> element</w:t>
      </w:r>
      <w:r w:rsidR="00195D9F">
        <w:rPr>
          <w:rFonts w:ascii="Garamond" w:eastAsiaTheme="minorHAnsi" w:hAnsi="Garamond"/>
          <w:color w:val="000000"/>
        </w:rPr>
        <w:t>e</w:t>
      </w:r>
      <w:r w:rsidRPr="002555B5">
        <w:rPr>
          <w:rFonts w:ascii="Garamond" w:eastAsiaTheme="minorHAnsi" w:hAnsi="Garamond"/>
          <w:color w:val="000000"/>
        </w:rPr>
        <w:t>ve të cituar</w:t>
      </w:r>
      <w:r w:rsidR="00195D9F">
        <w:rPr>
          <w:rFonts w:ascii="Garamond" w:eastAsiaTheme="minorHAnsi" w:hAnsi="Garamond"/>
          <w:color w:val="000000"/>
        </w:rPr>
        <w:t>a</w:t>
      </w:r>
      <w:r w:rsidRPr="002555B5">
        <w:rPr>
          <w:rFonts w:ascii="Garamond" w:eastAsiaTheme="minorHAnsi" w:hAnsi="Garamond"/>
          <w:color w:val="000000"/>
        </w:rPr>
        <w:t xml:space="preserve"> më sipër, në mënyrë që të realizohet një proces konsultimi</w:t>
      </w:r>
      <w:r w:rsidR="00195D9F">
        <w:rPr>
          <w:rFonts w:ascii="Garamond" w:eastAsiaTheme="minorHAnsi" w:hAnsi="Garamond"/>
          <w:color w:val="000000"/>
        </w:rPr>
        <w:t xml:space="preserve"> i drejtë, i saktë dhe shterues</w:t>
      </w:r>
      <w:r w:rsidRPr="002555B5">
        <w:rPr>
          <w:rFonts w:ascii="Garamond" w:eastAsiaTheme="minorHAnsi" w:hAnsi="Garamond"/>
          <w:color w:val="000000"/>
        </w:rPr>
        <w:t xml:space="preserve"> dhe me qëllim ezaurimin e procedurës administrative, si dhe është përcaktuar përkatësisht në nenet 91 dhe 92, të Kodit të Procedurave Administrative, </w:t>
      </w:r>
      <w:r w:rsidRPr="001B6D7D">
        <w:rPr>
          <w:rFonts w:ascii="Garamond" w:eastAsiaTheme="minorHAnsi" w:hAnsi="Garamond"/>
          <w:color w:val="000000"/>
        </w:rPr>
        <w:t>të cil</w:t>
      </w:r>
      <w:r w:rsidR="001B6D7D" w:rsidRPr="001B6D7D">
        <w:rPr>
          <w:rFonts w:ascii="Garamond" w:eastAsiaTheme="minorHAnsi" w:hAnsi="Garamond"/>
          <w:color w:val="000000"/>
        </w:rPr>
        <w:t>a</w:t>
      </w:r>
      <w:r w:rsidRPr="001B6D7D">
        <w:rPr>
          <w:rFonts w:ascii="Garamond" w:eastAsiaTheme="minorHAnsi" w:hAnsi="Garamond"/>
          <w:color w:val="000000"/>
        </w:rPr>
        <w:t>t</w:t>
      </w:r>
      <w:r w:rsidRPr="002555B5">
        <w:rPr>
          <w:rFonts w:ascii="Garamond" w:eastAsiaTheme="minorHAnsi" w:hAnsi="Garamond"/>
          <w:color w:val="000000"/>
        </w:rPr>
        <w:t xml:space="preserve"> parashikojnë se ndonëse, procedura administrative, e nisur përfundon sa më shpejt të jetë e mundur dhe brenda afatit të përcaktuar nga ligji i posaçëm, në raste të justifikuara, për shkak të kompleksitetit të çështjes, organi publik mund të zgjasë afatin e përcaktuar</w:t>
      </w:r>
      <w:r w:rsidR="00195D9F">
        <w:rPr>
          <w:rFonts w:ascii="Garamond" w:eastAsiaTheme="minorHAnsi" w:hAnsi="Garamond"/>
          <w:color w:val="000000"/>
        </w:rPr>
        <w:t>,</w:t>
      </w:r>
      <w:r w:rsidRPr="002555B5">
        <w:rPr>
          <w:rFonts w:ascii="Garamond" w:eastAsiaTheme="minorHAnsi" w:hAnsi="Garamond"/>
          <w:color w:val="000000"/>
        </w:rPr>
        <w:t xml:space="preserve"> sipas nenit 91, për aq sa është e nevojshme për përfundimin e procedurës, në proporcion me vështirësinë e çështjes konkrete.</w:t>
      </w:r>
    </w:p>
    <w:p w14:paraId="70DD32F8" w14:textId="05032A85" w:rsidR="0011688D" w:rsidRPr="002555B5" w:rsidRDefault="009725A5" w:rsidP="009725A5">
      <w:pPr>
        <w:autoSpaceDE w:val="0"/>
        <w:autoSpaceDN w:val="0"/>
        <w:adjustRightInd w:val="0"/>
        <w:ind w:firstLine="284"/>
        <w:jc w:val="both"/>
        <w:rPr>
          <w:rFonts w:ascii="Garamond" w:eastAsiaTheme="minorHAnsi" w:hAnsi="Garamond"/>
          <w:color w:val="000000"/>
        </w:rPr>
      </w:pPr>
      <w:r w:rsidRPr="002555B5">
        <w:rPr>
          <w:rFonts w:ascii="Garamond" w:eastAsiaTheme="minorHAnsi" w:hAnsi="Garamond" w:cs="Symbol"/>
          <w:color w:val="000000"/>
        </w:rPr>
        <w:t xml:space="preserve">- </w:t>
      </w:r>
      <w:r w:rsidR="0011688D" w:rsidRPr="002555B5">
        <w:rPr>
          <w:rFonts w:ascii="Garamond" w:eastAsiaTheme="minorHAnsi" w:hAnsi="Garamond"/>
          <w:color w:val="000000"/>
        </w:rPr>
        <w:t xml:space="preserve">Në këto kushte, </w:t>
      </w:r>
      <w:r w:rsidR="00195D9F" w:rsidRPr="002555B5">
        <w:rPr>
          <w:rFonts w:ascii="Garamond" w:eastAsiaTheme="minorHAnsi" w:hAnsi="Garamond"/>
          <w:color w:val="000000"/>
        </w:rPr>
        <w:t xml:space="preserve">Bordi </w:t>
      </w:r>
      <w:r w:rsidR="0011688D" w:rsidRPr="002555B5">
        <w:rPr>
          <w:rFonts w:ascii="Garamond" w:eastAsiaTheme="minorHAnsi" w:hAnsi="Garamond"/>
          <w:color w:val="000000"/>
        </w:rPr>
        <w:t xml:space="preserve">i ERE-s vlerëson të nevojshëm zgjatjen e pezullimit të zbatimit të pikës 7.2, të nenit 7, të “Rregullores për kriteret standarde të cilësisë së shërbimit të furnizimit dhe performancës së sigurisë së rrjetit të shpërndarjes së energjisë elektrike”, të miratuar me vendimin e </w:t>
      </w:r>
      <w:r w:rsidR="00195D9F" w:rsidRPr="002555B5">
        <w:rPr>
          <w:rFonts w:ascii="Garamond" w:eastAsiaTheme="minorHAnsi" w:hAnsi="Garamond"/>
          <w:color w:val="000000"/>
        </w:rPr>
        <w:t xml:space="preserve">Bordit </w:t>
      </w:r>
      <w:r w:rsidR="0011688D" w:rsidRPr="002555B5">
        <w:rPr>
          <w:rFonts w:ascii="Garamond" w:eastAsiaTheme="minorHAnsi" w:hAnsi="Garamond"/>
          <w:color w:val="000000"/>
        </w:rPr>
        <w:t xml:space="preserve">të ERE-s nr. 181, datë 10.11.2017, deri në datën 14 </w:t>
      </w:r>
      <w:r w:rsidR="00195D9F" w:rsidRPr="002555B5">
        <w:rPr>
          <w:rFonts w:ascii="Garamond" w:eastAsiaTheme="minorHAnsi" w:hAnsi="Garamond"/>
          <w:color w:val="000000"/>
        </w:rPr>
        <w:t xml:space="preserve">tetor </w:t>
      </w:r>
      <w:r w:rsidR="0011688D" w:rsidRPr="002555B5">
        <w:rPr>
          <w:rFonts w:ascii="Garamond" w:eastAsiaTheme="minorHAnsi" w:hAnsi="Garamond"/>
          <w:color w:val="000000"/>
        </w:rPr>
        <w:t>2021</w:t>
      </w:r>
      <w:r w:rsidR="00195D9F">
        <w:rPr>
          <w:rFonts w:ascii="Garamond" w:eastAsiaTheme="minorHAnsi" w:hAnsi="Garamond"/>
          <w:color w:val="000000"/>
        </w:rPr>
        <w:t>,</w:t>
      </w:r>
      <w:r w:rsidR="0011688D" w:rsidRPr="002555B5">
        <w:rPr>
          <w:rFonts w:ascii="Garamond" w:eastAsiaTheme="minorHAnsi" w:hAnsi="Garamond"/>
          <w:color w:val="000000"/>
        </w:rPr>
        <w:t xml:space="preserve"> dhe efektet juridike të kësaj pike nisin më 15 </w:t>
      </w:r>
      <w:r w:rsidR="00195D9F" w:rsidRPr="002555B5">
        <w:rPr>
          <w:rFonts w:ascii="Garamond" w:eastAsiaTheme="minorHAnsi" w:hAnsi="Garamond"/>
          <w:color w:val="000000"/>
        </w:rPr>
        <w:t xml:space="preserve">tetor </w:t>
      </w:r>
      <w:r w:rsidR="0011688D" w:rsidRPr="002555B5">
        <w:rPr>
          <w:rFonts w:ascii="Garamond" w:eastAsiaTheme="minorHAnsi" w:hAnsi="Garamond"/>
          <w:color w:val="000000"/>
        </w:rPr>
        <w:t>2021.</w:t>
      </w:r>
    </w:p>
    <w:p w14:paraId="27BC3E04" w14:textId="786D4F4C" w:rsidR="0011688D" w:rsidRPr="002555B5" w:rsidRDefault="0011688D" w:rsidP="009725A5">
      <w:pPr>
        <w:autoSpaceDE w:val="0"/>
        <w:autoSpaceDN w:val="0"/>
        <w:adjustRightInd w:val="0"/>
        <w:ind w:firstLine="284"/>
        <w:jc w:val="both"/>
        <w:rPr>
          <w:rFonts w:ascii="Garamond" w:eastAsiaTheme="minorHAnsi" w:hAnsi="Garamond"/>
          <w:color w:val="000000"/>
        </w:rPr>
      </w:pPr>
      <w:r w:rsidRPr="002555B5">
        <w:rPr>
          <w:rFonts w:ascii="Garamond" w:eastAsiaTheme="minorHAnsi" w:hAnsi="Garamond"/>
          <w:color w:val="000000"/>
        </w:rPr>
        <w:t>Për gj</w:t>
      </w:r>
      <w:r w:rsidR="002555B5">
        <w:rPr>
          <w:rFonts w:ascii="Garamond" w:eastAsiaTheme="minorHAnsi" w:hAnsi="Garamond"/>
          <w:color w:val="000000"/>
        </w:rPr>
        <w:t>ithë sa më sipër, Bordi i ERE-s</w:t>
      </w:r>
      <w:r w:rsidRPr="002555B5">
        <w:rPr>
          <w:rFonts w:ascii="Garamond" w:eastAsiaTheme="minorHAnsi" w:hAnsi="Garamond"/>
          <w:color w:val="000000"/>
        </w:rPr>
        <w:t xml:space="preserve"> </w:t>
      </w:r>
    </w:p>
    <w:p w14:paraId="7BA3D46D" w14:textId="77777777" w:rsidR="0011688D" w:rsidRPr="002555B5" w:rsidRDefault="0011688D" w:rsidP="009725A5">
      <w:pPr>
        <w:autoSpaceDE w:val="0"/>
        <w:autoSpaceDN w:val="0"/>
        <w:adjustRightInd w:val="0"/>
        <w:ind w:firstLine="284"/>
        <w:jc w:val="both"/>
        <w:rPr>
          <w:rFonts w:ascii="Garamond" w:eastAsiaTheme="minorHAnsi" w:hAnsi="Garamond"/>
          <w:color w:val="000000"/>
        </w:rPr>
      </w:pPr>
    </w:p>
    <w:p w14:paraId="5719438C" w14:textId="7BD47ADE" w:rsidR="0011688D" w:rsidRPr="002555B5" w:rsidRDefault="002555B5" w:rsidP="009725A5">
      <w:pPr>
        <w:autoSpaceDE w:val="0"/>
        <w:autoSpaceDN w:val="0"/>
        <w:adjustRightInd w:val="0"/>
        <w:ind w:firstLine="284"/>
        <w:jc w:val="center"/>
        <w:rPr>
          <w:rFonts w:ascii="Garamond" w:eastAsiaTheme="minorHAnsi" w:hAnsi="Garamond"/>
          <w:bCs/>
          <w:color w:val="000000"/>
        </w:rPr>
      </w:pPr>
      <w:r w:rsidRPr="002555B5">
        <w:rPr>
          <w:rFonts w:ascii="Garamond" w:eastAsiaTheme="minorHAnsi" w:hAnsi="Garamond"/>
          <w:bCs/>
          <w:color w:val="000000"/>
        </w:rPr>
        <w:lastRenderedPageBreak/>
        <w:t>VENDOSI</w:t>
      </w:r>
      <w:r w:rsidR="0011688D" w:rsidRPr="002555B5">
        <w:rPr>
          <w:rFonts w:ascii="Garamond" w:eastAsiaTheme="minorHAnsi" w:hAnsi="Garamond"/>
          <w:bCs/>
          <w:color w:val="000000"/>
        </w:rPr>
        <w:t>:</w:t>
      </w:r>
    </w:p>
    <w:p w14:paraId="7F4125B3" w14:textId="77777777" w:rsidR="0011688D" w:rsidRPr="002555B5" w:rsidRDefault="0011688D" w:rsidP="009725A5">
      <w:pPr>
        <w:autoSpaceDE w:val="0"/>
        <w:autoSpaceDN w:val="0"/>
        <w:adjustRightInd w:val="0"/>
        <w:ind w:firstLine="284"/>
        <w:jc w:val="center"/>
        <w:rPr>
          <w:rFonts w:ascii="Garamond" w:eastAsiaTheme="minorHAnsi" w:hAnsi="Garamond"/>
          <w:color w:val="000000"/>
        </w:rPr>
      </w:pPr>
    </w:p>
    <w:p w14:paraId="01504E0D" w14:textId="2937B5CA" w:rsidR="0011688D" w:rsidRPr="002555B5" w:rsidRDefault="0011688D" w:rsidP="009725A5">
      <w:pPr>
        <w:autoSpaceDE w:val="0"/>
        <w:autoSpaceDN w:val="0"/>
        <w:adjustRightInd w:val="0"/>
        <w:ind w:firstLine="284"/>
        <w:jc w:val="both"/>
        <w:rPr>
          <w:rFonts w:ascii="Garamond" w:eastAsiaTheme="minorHAnsi" w:hAnsi="Garamond"/>
          <w:color w:val="000000"/>
        </w:rPr>
      </w:pPr>
      <w:r w:rsidRPr="002555B5">
        <w:rPr>
          <w:rFonts w:ascii="Garamond" w:eastAsiaTheme="minorHAnsi" w:hAnsi="Garamond"/>
          <w:bCs/>
          <w:color w:val="000000"/>
        </w:rPr>
        <w:t xml:space="preserve">1. </w:t>
      </w:r>
      <w:r w:rsidRPr="002555B5">
        <w:rPr>
          <w:rFonts w:ascii="Garamond" w:eastAsiaTheme="minorHAnsi" w:hAnsi="Garamond"/>
          <w:bCs/>
        </w:rPr>
        <w:t xml:space="preserve">Të ndryshojë pikën 2, të vendimit të </w:t>
      </w:r>
      <w:r w:rsidR="00195D9F" w:rsidRPr="002555B5">
        <w:rPr>
          <w:rFonts w:ascii="Garamond" w:eastAsiaTheme="minorHAnsi" w:hAnsi="Garamond"/>
          <w:bCs/>
        </w:rPr>
        <w:t xml:space="preserve">Bordit </w:t>
      </w:r>
      <w:r w:rsidRPr="002555B5">
        <w:rPr>
          <w:rFonts w:ascii="Garamond" w:eastAsiaTheme="minorHAnsi" w:hAnsi="Garamond"/>
          <w:bCs/>
        </w:rPr>
        <w:t>të ERE-s</w:t>
      </w:r>
      <w:r w:rsidRPr="002555B5">
        <w:rPr>
          <w:rFonts w:ascii="Garamond" w:eastAsiaTheme="minorHAnsi" w:hAnsi="Garamond"/>
        </w:rPr>
        <w:t xml:space="preserve"> </w:t>
      </w:r>
      <w:r w:rsidR="007462A5">
        <w:rPr>
          <w:rFonts w:ascii="Garamond" w:eastAsiaTheme="minorHAnsi" w:hAnsi="Garamond"/>
          <w:color w:val="000000"/>
        </w:rPr>
        <w:t>nr. 97, datë 7.</w:t>
      </w:r>
      <w:r w:rsidRPr="002555B5">
        <w:rPr>
          <w:rFonts w:ascii="Garamond" w:eastAsiaTheme="minorHAnsi" w:hAnsi="Garamond"/>
          <w:color w:val="000000"/>
        </w:rPr>
        <w:t>4.2021, duke përcaktuar</w:t>
      </w:r>
      <w:r w:rsidR="007462A5">
        <w:rPr>
          <w:rFonts w:ascii="Garamond" w:eastAsiaTheme="minorHAnsi" w:hAnsi="Garamond"/>
          <w:color w:val="000000"/>
        </w:rPr>
        <w:t>,</w:t>
      </w:r>
      <w:r w:rsidRPr="002555B5">
        <w:rPr>
          <w:rFonts w:ascii="Garamond" w:eastAsiaTheme="minorHAnsi" w:hAnsi="Garamond"/>
          <w:color w:val="000000"/>
        </w:rPr>
        <w:t xml:space="preserve"> se: “Pezullimi i zbatimit të pikës 7.2, të nenit 7, të “Rregullores për kriteret standarde të cilësisë së shërbimit të furnizimit dhe performancës së sigurisë së rrjetit të shpërndarjes së energjisë elektrike”</w:t>
      </w:r>
      <w:r w:rsidR="007462A5">
        <w:rPr>
          <w:rFonts w:ascii="Garamond" w:eastAsiaTheme="minorHAnsi" w:hAnsi="Garamond"/>
          <w:color w:val="000000"/>
        </w:rPr>
        <w:t>,</w:t>
      </w:r>
      <w:r w:rsidRPr="002555B5">
        <w:rPr>
          <w:rFonts w:ascii="Garamond" w:eastAsiaTheme="minorHAnsi" w:hAnsi="Garamond"/>
          <w:color w:val="000000"/>
        </w:rPr>
        <w:t xml:space="preserve"> të miratuar me vendimin e </w:t>
      </w:r>
      <w:r w:rsidR="007462A5" w:rsidRPr="002555B5">
        <w:rPr>
          <w:rFonts w:ascii="Garamond" w:eastAsiaTheme="minorHAnsi" w:hAnsi="Garamond"/>
          <w:color w:val="000000"/>
        </w:rPr>
        <w:t xml:space="preserve">Bordit </w:t>
      </w:r>
      <w:r w:rsidRPr="002555B5">
        <w:rPr>
          <w:rFonts w:ascii="Garamond" w:eastAsiaTheme="minorHAnsi" w:hAnsi="Garamond"/>
          <w:color w:val="000000"/>
        </w:rPr>
        <w:t xml:space="preserve">të ERE-s nr. 181, datë 10.11.2017, të vijojë deri në datën 14 </w:t>
      </w:r>
      <w:r w:rsidR="007462A5" w:rsidRPr="002555B5">
        <w:rPr>
          <w:rFonts w:ascii="Garamond" w:eastAsiaTheme="minorHAnsi" w:hAnsi="Garamond"/>
          <w:color w:val="000000"/>
        </w:rPr>
        <w:t xml:space="preserve">tetor </w:t>
      </w:r>
      <w:r w:rsidRPr="002555B5">
        <w:rPr>
          <w:rFonts w:ascii="Garamond" w:eastAsiaTheme="minorHAnsi" w:hAnsi="Garamond"/>
          <w:color w:val="000000"/>
        </w:rPr>
        <w:t xml:space="preserve">2021. Efektet juridike të pikës 7.2, të </w:t>
      </w:r>
      <w:r w:rsidR="007462A5" w:rsidRPr="002555B5">
        <w:rPr>
          <w:rFonts w:ascii="Garamond" w:eastAsiaTheme="minorHAnsi" w:hAnsi="Garamond"/>
          <w:color w:val="000000"/>
        </w:rPr>
        <w:t xml:space="preserve">rregullores </w:t>
      </w:r>
      <w:r w:rsidR="007462A5">
        <w:rPr>
          <w:rFonts w:ascii="Garamond" w:eastAsiaTheme="minorHAnsi" w:hAnsi="Garamond"/>
          <w:color w:val="000000"/>
        </w:rPr>
        <w:t xml:space="preserve">së </w:t>
      </w:r>
      <w:r w:rsidRPr="002555B5">
        <w:rPr>
          <w:rFonts w:ascii="Garamond" w:eastAsiaTheme="minorHAnsi" w:hAnsi="Garamond"/>
          <w:color w:val="000000"/>
        </w:rPr>
        <w:t xml:space="preserve">sipërcituar, fillojnë në datën 15 </w:t>
      </w:r>
      <w:r w:rsidR="007462A5" w:rsidRPr="002555B5">
        <w:rPr>
          <w:rFonts w:ascii="Garamond" w:eastAsiaTheme="minorHAnsi" w:hAnsi="Garamond"/>
          <w:color w:val="000000"/>
        </w:rPr>
        <w:t xml:space="preserve">tetor </w:t>
      </w:r>
      <w:r w:rsidRPr="002555B5">
        <w:rPr>
          <w:rFonts w:ascii="Garamond" w:eastAsiaTheme="minorHAnsi" w:hAnsi="Garamond"/>
          <w:color w:val="000000"/>
        </w:rPr>
        <w:t>2021.</w:t>
      </w:r>
    </w:p>
    <w:p w14:paraId="1D4C9D9F" w14:textId="4C91563C" w:rsidR="0011688D" w:rsidRPr="002555B5" w:rsidRDefault="0011688D" w:rsidP="009725A5">
      <w:pPr>
        <w:autoSpaceDE w:val="0"/>
        <w:autoSpaceDN w:val="0"/>
        <w:adjustRightInd w:val="0"/>
        <w:ind w:firstLine="284"/>
        <w:jc w:val="both"/>
        <w:rPr>
          <w:rFonts w:ascii="Garamond" w:eastAsiaTheme="minorHAnsi" w:hAnsi="Garamond"/>
          <w:color w:val="000000"/>
        </w:rPr>
      </w:pPr>
      <w:r w:rsidRPr="002555B5">
        <w:rPr>
          <w:rFonts w:ascii="Garamond" w:eastAsiaTheme="minorHAnsi" w:hAnsi="Garamond"/>
          <w:color w:val="000000"/>
        </w:rPr>
        <w:t>2. Ndry</w:t>
      </w:r>
      <w:r w:rsidR="007462A5">
        <w:rPr>
          <w:rFonts w:ascii="Garamond" w:eastAsiaTheme="minorHAnsi" w:hAnsi="Garamond"/>
          <w:color w:val="000000"/>
        </w:rPr>
        <w:t>shimet e përcaktuara në pikën 1 të këtij vendimi</w:t>
      </w:r>
      <w:r w:rsidRPr="002555B5">
        <w:rPr>
          <w:rFonts w:ascii="Garamond" w:eastAsiaTheme="minorHAnsi" w:hAnsi="Garamond"/>
          <w:color w:val="000000"/>
        </w:rPr>
        <w:t xml:space="preserve"> hyjnë në fuqi më 1 </w:t>
      </w:r>
      <w:r w:rsidR="007462A5" w:rsidRPr="002555B5">
        <w:rPr>
          <w:rFonts w:ascii="Garamond" w:eastAsiaTheme="minorHAnsi" w:hAnsi="Garamond"/>
          <w:color w:val="000000"/>
        </w:rPr>
        <w:t xml:space="preserve">shtator </w:t>
      </w:r>
      <w:r w:rsidRPr="002555B5">
        <w:rPr>
          <w:rFonts w:ascii="Garamond" w:eastAsiaTheme="minorHAnsi" w:hAnsi="Garamond"/>
          <w:color w:val="000000"/>
        </w:rPr>
        <w:t>2021.</w:t>
      </w:r>
    </w:p>
    <w:p w14:paraId="0AB477B6" w14:textId="3934A6B2" w:rsidR="0011688D" w:rsidRPr="002555B5" w:rsidRDefault="0011688D" w:rsidP="009725A5">
      <w:pPr>
        <w:autoSpaceDE w:val="0"/>
        <w:autoSpaceDN w:val="0"/>
        <w:adjustRightInd w:val="0"/>
        <w:ind w:firstLine="284"/>
        <w:jc w:val="both"/>
        <w:rPr>
          <w:rFonts w:ascii="Garamond" w:eastAsiaTheme="minorHAnsi" w:hAnsi="Garamond"/>
          <w:bCs/>
          <w:color w:val="000000"/>
        </w:rPr>
      </w:pPr>
      <w:r w:rsidRPr="002555B5">
        <w:rPr>
          <w:rFonts w:ascii="Garamond" w:eastAsiaTheme="minorHAnsi" w:hAnsi="Garamond"/>
          <w:color w:val="000000"/>
        </w:rPr>
        <w:t>3. Drejtoria e Mbrojtjes së Konsumatorit dhe Sta</w:t>
      </w:r>
      <w:r w:rsidR="007462A5">
        <w:rPr>
          <w:rFonts w:ascii="Garamond" w:eastAsiaTheme="minorHAnsi" w:hAnsi="Garamond"/>
          <w:color w:val="000000"/>
        </w:rPr>
        <w:t>ndardeve të njoftojë OSSH sh.a.</w:t>
      </w:r>
      <w:r w:rsidRPr="002555B5">
        <w:rPr>
          <w:rFonts w:ascii="Garamond" w:eastAsiaTheme="minorHAnsi" w:hAnsi="Garamond"/>
          <w:color w:val="000000"/>
        </w:rPr>
        <w:t xml:space="preserve"> dhe palët e interesit</w:t>
      </w:r>
      <w:r w:rsidR="007462A5">
        <w:rPr>
          <w:rFonts w:ascii="Garamond" w:eastAsiaTheme="minorHAnsi" w:hAnsi="Garamond"/>
          <w:color w:val="000000"/>
        </w:rPr>
        <w:t>,</w:t>
      </w:r>
      <w:r w:rsidRPr="002555B5">
        <w:rPr>
          <w:rFonts w:ascii="Garamond" w:eastAsiaTheme="minorHAnsi" w:hAnsi="Garamond"/>
          <w:color w:val="000000"/>
        </w:rPr>
        <w:t xml:space="preserve"> në lidhje me vendimin e </w:t>
      </w:r>
      <w:r w:rsidR="007462A5" w:rsidRPr="002555B5">
        <w:rPr>
          <w:rFonts w:ascii="Garamond" w:eastAsiaTheme="minorHAnsi" w:hAnsi="Garamond"/>
          <w:color w:val="000000"/>
        </w:rPr>
        <w:t>Bordit</w:t>
      </w:r>
      <w:r w:rsidRPr="002555B5">
        <w:rPr>
          <w:rFonts w:ascii="Garamond" w:eastAsiaTheme="minorHAnsi" w:hAnsi="Garamond"/>
          <w:color w:val="000000"/>
        </w:rPr>
        <w:t>.</w:t>
      </w:r>
    </w:p>
    <w:p w14:paraId="2F2FED60" w14:textId="48613CFC" w:rsidR="0011688D" w:rsidRPr="002555B5" w:rsidRDefault="0011688D" w:rsidP="009725A5">
      <w:pPr>
        <w:autoSpaceDE w:val="0"/>
        <w:autoSpaceDN w:val="0"/>
        <w:adjustRightInd w:val="0"/>
        <w:ind w:firstLine="284"/>
        <w:jc w:val="both"/>
        <w:rPr>
          <w:rFonts w:ascii="Garamond" w:eastAsiaTheme="minorHAnsi" w:hAnsi="Garamond"/>
          <w:bCs/>
          <w:color w:val="000000"/>
        </w:rPr>
      </w:pPr>
      <w:r w:rsidRPr="002555B5">
        <w:rPr>
          <w:rFonts w:ascii="Garamond" w:eastAsiaTheme="minorHAnsi" w:hAnsi="Garamond"/>
          <w:color w:val="000000"/>
        </w:rPr>
        <w:t>Ky vendim hyn në fuqi menjëherë.</w:t>
      </w:r>
    </w:p>
    <w:p w14:paraId="5CB23EC0" w14:textId="77777777" w:rsidR="0011688D" w:rsidRPr="002555B5" w:rsidRDefault="0011688D" w:rsidP="009725A5">
      <w:pPr>
        <w:autoSpaceDE w:val="0"/>
        <w:autoSpaceDN w:val="0"/>
        <w:adjustRightInd w:val="0"/>
        <w:ind w:firstLine="284"/>
        <w:jc w:val="both"/>
        <w:rPr>
          <w:rFonts w:ascii="Garamond" w:eastAsiaTheme="minorHAnsi" w:hAnsi="Garamond"/>
          <w:color w:val="000000"/>
        </w:rPr>
      </w:pPr>
      <w:r w:rsidRPr="002555B5">
        <w:rPr>
          <w:rFonts w:ascii="Garamond" w:eastAsiaTheme="minorHAnsi" w:hAnsi="Garamond"/>
          <w:color w:val="000000"/>
        </w:rPr>
        <w:t>Ky vendim botohet në Fletoren Zyrtare.</w:t>
      </w:r>
    </w:p>
    <w:p w14:paraId="5ABEC624" w14:textId="77777777" w:rsidR="0011688D" w:rsidRPr="002555B5" w:rsidRDefault="0011688D" w:rsidP="009725A5">
      <w:pPr>
        <w:autoSpaceDE w:val="0"/>
        <w:autoSpaceDN w:val="0"/>
        <w:adjustRightInd w:val="0"/>
        <w:ind w:firstLine="284"/>
        <w:jc w:val="right"/>
        <w:rPr>
          <w:rFonts w:ascii="Garamond" w:eastAsiaTheme="minorHAnsi" w:hAnsi="Garamond"/>
          <w:color w:val="000000"/>
        </w:rPr>
      </w:pPr>
      <w:r w:rsidRPr="002555B5">
        <w:rPr>
          <w:rFonts w:ascii="Garamond" w:eastAsiaTheme="minorHAnsi" w:hAnsi="Garamond"/>
          <w:color w:val="000000"/>
        </w:rPr>
        <w:t xml:space="preserve"> </w:t>
      </w:r>
    </w:p>
    <w:p w14:paraId="4755B65C" w14:textId="77777777" w:rsidR="0011688D" w:rsidRPr="00347BCE" w:rsidRDefault="0011688D" w:rsidP="009725A5">
      <w:pPr>
        <w:autoSpaceDE w:val="0"/>
        <w:autoSpaceDN w:val="0"/>
        <w:adjustRightInd w:val="0"/>
        <w:ind w:firstLine="284"/>
        <w:jc w:val="both"/>
        <w:rPr>
          <w:rFonts w:ascii="Garamond" w:eastAsiaTheme="minorHAnsi" w:hAnsi="Garamond"/>
          <w:b/>
          <w:bCs/>
          <w:color w:val="000000"/>
        </w:rPr>
      </w:pPr>
      <w:bookmarkStart w:id="0" w:name="_GoBack"/>
      <w:bookmarkEnd w:id="0"/>
    </w:p>
    <w:p w14:paraId="3E41B306" w14:textId="7ED96805" w:rsidR="0011688D" w:rsidRPr="00347BCE" w:rsidRDefault="0011688D" w:rsidP="009725A5">
      <w:pPr>
        <w:autoSpaceDE w:val="0"/>
        <w:autoSpaceDN w:val="0"/>
        <w:adjustRightInd w:val="0"/>
        <w:ind w:firstLine="284"/>
        <w:jc w:val="right"/>
        <w:rPr>
          <w:rFonts w:ascii="Garamond" w:eastAsiaTheme="minorHAnsi" w:hAnsi="Garamond"/>
          <w:bCs/>
          <w:color w:val="000000"/>
        </w:rPr>
      </w:pPr>
      <w:r w:rsidRPr="00347BCE">
        <w:rPr>
          <w:rFonts w:ascii="Garamond" w:eastAsiaTheme="minorHAnsi" w:hAnsi="Garamond"/>
          <w:bCs/>
          <w:color w:val="000000"/>
        </w:rPr>
        <w:t xml:space="preserve">NË MUNGESË DHE ME AUTORIZIM </w:t>
      </w:r>
    </w:p>
    <w:p w14:paraId="3A7C2B90" w14:textId="13A428A9" w:rsidR="0011688D" w:rsidRPr="00347BCE" w:rsidRDefault="0011688D" w:rsidP="009725A5">
      <w:pPr>
        <w:autoSpaceDE w:val="0"/>
        <w:autoSpaceDN w:val="0"/>
        <w:adjustRightInd w:val="0"/>
        <w:ind w:firstLine="284"/>
        <w:jc w:val="right"/>
        <w:rPr>
          <w:rFonts w:ascii="Garamond" w:eastAsiaTheme="minorHAnsi" w:hAnsi="Garamond"/>
          <w:bCs/>
          <w:color w:val="000000"/>
        </w:rPr>
      </w:pPr>
      <w:r w:rsidRPr="00347BCE">
        <w:rPr>
          <w:rFonts w:ascii="Garamond" w:eastAsiaTheme="minorHAnsi" w:hAnsi="Garamond"/>
          <w:bCs/>
          <w:color w:val="000000"/>
        </w:rPr>
        <w:t xml:space="preserve"> KOMISIONERI </w:t>
      </w:r>
    </w:p>
    <w:p w14:paraId="797DD195" w14:textId="04CAA7F1" w:rsidR="0011688D" w:rsidRPr="00347BCE" w:rsidRDefault="0011688D" w:rsidP="009725A5">
      <w:pPr>
        <w:autoSpaceDE w:val="0"/>
        <w:autoSpaceDN w:val="0"/>
        <w:adjustRightInd w:val="0"/>
        <w:ind w:firstLine="284"/>
        <w:jc w:val="right"/>
        <w:rPr>
          <w:rFonts w:ascii="Garamond" w:eastAsiaTheme="minorHAnsi" w:hAnsi="Garamond"/>
          <w:b/>
          <w:bCs/>
          <w:color w:val="000000"/>
        </w:rPr>
      </w:pPr>
      <w:r w:rsidRPr="00347BCE">
        <w:rPr>
          <w:rFonts w:ascii="Garamond" w:eastAsiaTheme="minorHAnsi" w:hAnsi="Garamond"/>
          <w:b/>
          <w:bCs/>
          <w:color w:val="000000"/>
        </w:rPr>
        <w:t xml:space="preserve">Adriatik Bego </w:t>
      </w:r>
    </w:p>
    <w:p w14:paraId="16F8CE88" w14:textId="40985B51" w:rsidR="00B101D3" w:rsidRPr="00347BCE" w:rsidRDefault="00B101D3" w:rsidP="009725A5">
      <w:pPr>
        <w:ind w:firstLine="284"/>
        <w:jc w:val="right"/>
        <w:rPr>
          <w:rFonts w:ascii="Garamond" w:hAnsi="Garamond"/>
        </w:rPr>
      </w:pPr>
    </w:p>
    <w:sectPr w:rsidR="00B101D3" w:rsidRPr="00347BCE" w:rsidSect="00347BCE">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7FF6052" w14:textId="77777777" w:rsidR="00606085" w:rsidRDefault="00606085" w:rsidP="00F477F0">
      <w:r>
        <w:separator/>
      </w:r>
    </w:p>
  </w:endnote>
  <w:endnote w:type="continuationSeparator" w:id="0">
    <w:p w14:paraId="5F70ADF2" w14:textId="77777777" w:rsidR="00606085" w:rsidRDefault="00606085" w:rsidP="00F477F0">
      <w:r>
        <w:continuationSeparator/>
      </w:r>
    </w:p>
  </w:endnote>
  <w:endnote w:type="continuationNotice" w:id="1">
    <w:p w14:paraId="78497E3D" w14:textId="77777777" w:rsidR="00606085" w:rsidRDefault="0060608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9862C5A" w14:textId="77777777" w:rsidR="00606085" w:rsidRDefault="00606085" w:rsidP="00F477F0">
      <w:r>
        <w:separator/>
      </w:r>
    </w:p>
  </w:footnote>
  <w:footnote w:type="continuationSeparator" w:id="0">
    <w:p w14:paraId="4679A3E7" w14:textId="77777777" w:rsidR="00606085" w:rsidRDefault="00606085" w:rsidP="00F477F0">
      <w:r>
        <w:continuationSeparator/>
      </w:r>
    </w:p>
  </w:footnote>
  <w:footnote w:type="continuationNotice" w:id="1">
    <w:p w14:paraId="46A23D62" w14:textId="77777777" w:rsidR="00606085" w:rsidRDefault="00606085"/>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55638"/>
    <w:multiLevelType w:val="hybridMultilevel"/>
    <w:tmpl w:val="D3FCE536"/>
    <w:lvl w:ilvl="0" w:tplc="BCD4C2BA">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78414A4"/>
    <w:multiLevelType w:val="hybridMultilevel"/>
    <w:tmpl w:val="FD66F7FE"/>
    <w:lvl w:ilvl="0" w:tplc="BCD4C2B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ED41F36"/>
    <w:multiLevelType w:val="hybridMultilevel"/>
    <w:tmpl w:val="4A3894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33C29B1"/>
    <w:multiLevelType w:val="hybridMultilevel"/>
    <w:tmpl w:val="3E0EF32A"/>
    <w:lvl w:ilvl="0" w:tplc="BCD4C2B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4D605C1"/>
    <w:multiLevelType w:val="hybridMultilevel"/>
    <w:tmpl w:val="F2DA52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8814BC2"/>
    <w:multiLevelType w:val="hybridMultilevel"/>
    <w:tmpl w:val="4782DDC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F4F50EC"/>
    <w:multiLevelType w:val="hybridMultilevel"/>
    <w:tmpl w:val="4A9A7EA4"/>
    <w:lvl w:ilvl="0" w:tplc="AD98407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26176A27"/>
    <w:multiLevelType w:val="hybridMultilevel"/>
    <w:tmpl w:val="595A606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6A534D6"/>
    <w:multiLevelType w:val="hybridMultilevel"/>
    <w:tmpl w:val="8B28EE6A"/>
    <w:lvl w:ilvl="0" w:tplc="BCD4C2BA">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3A6621F0"/>
    <w:multiLevelType w:val="hybridMultilevel"/>
    <w:tmpl w:val="640C88A8"/>
    <w:lvl w:ilvl="0" w:tplc="BCD4C2BA">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3E115A70"/>
    <w:multiLevelType w:val="hybridMultilevel"/>
    <w:tmpl w:val="A6DA8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F6703CF"/>
    <w:multiLevelType w:val="hybridMultilevel"/>
    <w:tmpl w:val="9EFC9D6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4119305F"/>
    <w:multiLevelType w:val="hybridMultilevel"/>
    <w:tmpl w:val="D5860D1E"/>
    <w:lvl w:ilvl="0" w:tplc="AD98407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4CE52689"/>
    <w:multiLevelType w:val="hybridMultilevel"/>
    <w:tmpl w:val="014C3E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1CA063F"/>
    <w:multiLevelType w:val="hybridMultilevel"/>
    <w:tmpl w:val="A5BA71A2"/>
    <w:lvl w:ilvl="0" w:tplc="D1B4614C">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A7B61C5"/>
    <w:multiLevelType w:val="hybridMultilevel"/>
    <w:tmpl w:val="210E5A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AD42F4E"/>
    <w:multiLevelType w:val="hybridMultilevel"/>
    <w:tmpl w:val="16B0C5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ECF7E21"/>
    <w:multiLevelType w:val="hybridMultilevel"/>
    <w:tmpl w:val="D90C190A"/>
    <w:lvl w:ilvl="0" w:tplc="0409000F">
      <w:start w:val="1"/>
      <w:numFmt w:val="decimal"/>
      <w:lvlText w:val="%1."/>
      <w:lvlJc w:val="left"/>
      <w:pPr>
        <w:ind w:left="720" w:hanging="360"/>
      </w:pPr>
      <w:rPr>
        <w:rFonts w:hint="default"/>
      </w:rPr>
    </w:lvl>
    <w:lvl w:ilvl="1" w:tplc="E14CE4B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712509A"/>
    <w:multiLevelType w:val="hybridMultilevel"/>
    <w:tmpl w:val="BAB09CF4"/>
    <w:lvl w:ilvl="0" w:tplc="BCD4C2B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718331C"/>
    <w:multiLevelType w:val="hybridMultilevel"/>
    <w:tmpl w:val="D584E9FE"/>
    <w:lvl w:ilvl="0" w:tplc="04090001">
      <w:start w:val="1"/>
      <w:numFmt w:val="bullet"/>
      <w:lvlText w:val=""/>
      <w:lvlJc w:val="left"/>
      <w:pPr>
        <w:ind w:left="720" w:hanging="360"/>
      </w:pPr>
      <w:rPr>
        <w:rFonts w:ascii="Symbol" w:hAnsi="Symbol" w:hint="default"/>
      </w:rPr>
    </w:lvl>
    <w:lvl w:ilvl="1" w:tplc="04090017">
      <w:start w:val="1"/>
      <w:numFmt w:val="lowerLetter"/>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8"/>
  </w:num>
  <w:num w:numId="3">
    <w:abstractNumId w:val="12"/>
  </w:num>
  <w:num w:numId="4">
    <w:abstractNumId w:val="11"/>
  </w:num>
  <w:num w:numId="5">
    <w:abstractNumId w:val="17"/>
  </w:num>
  <w:num w:numId="6">
    <w:abstractNumId w:val="18"/>
  </w:num>
  <w:num w:numId="7">
    <w:abstractNumId w:val="2"/>
  </w:num>
  <w:num w:numId="8">
    <w:abstractNumId w:val="9"/>
  </w:num>
  <w:num w:numId="9">
    <w:abstractNumId w:val="7"/>
  </w:num>
  <w:num w:numId="10">
    <w:abstractNumId w:val="19"/>
  </w:num>
  <w:num w:numId="11">
    <w:abstractNumId w:val="1"/>
  </w:num>
  <w:num w:numId="12">
    <w:abstractNumId w:val="16"/>
  </w:num>
  <w:num w:numId="13">
    <w:abstractNumId w:val="0"/>
  </w:num>
  <w:num w:numId="14">
    <w:abstractNumId w:val="3"/>
  </w:num>
  <w:num w:numId="15">
    <w:abstractNumId w:val="10"/>
  </w:num>
  <w:num w:numId="16">
    <w:abstractNumId w:val="15"/>
  </w:num>
  <w:num w:numId="17">
    <w:abstractNumId w:val="5"/>
  </w:num>
  <w:num w:numId="18">
    <w:abstractNumId w:val="6"/>
  </w:num>
  <w:num w:numId="19">
    <w:abstractNumId w:val="14"/>
  </w:num>
  <w:num w:numId="2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77F0"/>
    <w:rsid w:val="00001B00"/>
    <w:rsid w:val="00072F65"/>
    <w:rsid w:val="00083BEA"/>
    <w:rsid w:val="000C67D1"/>
    <w:rsid w:val="000E1073"/>
    <w:rsid w:val="0011688D"/>
    <w:rsid w:val="00123BE5"/>
    <w:rsid w:val="00195D9F"/>
    <w:rsid w:val="001B6D7D"/>
    <w:rsid w:val="001C2052"/>
    <w:rsid w:val="00244634"/>
    <w:rsid w:val="002555B5"/>
    <w:rsid w:val="0028748B"/>
    <w:rsid w:val="0029266B"/>
    <w:rsid w:val="002C0C31"/>
    <w:rsid w:val="002F1B7E"/>
    <w:rsid w:val="00327D9F"/>
    <w:rsid w:val="00335CC4"/>
    <w:rsid w:val="00347BCE"/>
    <w:rsid w:val="003619CE"/>
    <w:rsid w:val="00385D8F"/>
    <w:rsid w:val="00386BBF"/>
    <w:rsid w:val="003E57A8"/>
    <w:rsid w:val="003F70E8"/>
    <w:rsid w:val="00422ABA"/>
    <w:rsid w:val="00423CF3"/>
    <w:rsid w:val="004933AE"/>
    <w:rsid w:val="004A354D"/>
    <w:rsid w:val="00505A6C"/>
    <w:rsid w:val="0050781D"/>
    <w:rsid w:val="00514BCA"/>
    <w:rsid w:val="00583B1D"/>
    <w:rsid w:val="005F2EC6"/>
    <w:rsid w:val="00601EC1"/>
    <w:rsid w:val="00606085"/>
    <w:rsid w:val="006401BE"/>
    <w:rsid w:val="0068098E"/>
    <w:rsid w:val="006F2F36"/>
    <w:rsid w:val="00704213"/>
    <w:rsid w:val="00706C07"/>
    <w:rsid w:val="007462A5"/>
    <w:rsid w:val="007512CF"/>
    <w:rsid w:val="00795FDC"/>
    <w:rsid w:val="007A18D1"/>
    <w:rsid w:val="007F60FB"/>
    <w:rsid w:val="00886FE1"/>
    <w:rsid w:val="00896774"/>
    <w:rsid w:val="008C2875"/>
    <w:rsid w:val="009521C2"/>
    <w:rsid w:val="009725A5"/>
    <w:rsid w:val="00972955"/>
    <w:rsid w:val="009A4CE2"/>
    <w:rsid w:val="00A4075F"/>
    <w:rsid w:val="00A56754"/>
    <w:rsid w:val="00AB0F01"/>
    <w:rsid w:val="00AF4F7D"/>
    <w:rsid w:val="00B03AA0"/>
    <w:rsid w:val="00B101D3"/>
    <w:rsid w:val="00B96BA7"/>
    <w:rsid w:val="00BB1CB7"/>
    <w:rsid w:val="00BE21CD"/>
    <w:rsid w:val="00BE572C"/>
    <w:rsid w:val="00C25888"/>
    <w:rsid w:val="00C34FCB"/>
    <w:rsid w:val="00C61558"/>
    <w:rsid w:val="00C62144"/>
    <w:rsid w:val="00CB3AF7"/>
    <w:rsid w:val="00CB3E41"/>
    <w:rsid w:val="00CD7E75"/>
    <w:rsid w:val="00CE547A"/>
    <w:rsid w:val="00D64339"/>
    <w:rsid w:val="00DC4335"/>
    <w:rsid w:val="00DD2197"/>
    <w:rsid w:val="00E01FB8"/>
    <w:rsid w:val="00E06699"/>
    <w:rsid w:val="00E160BB"/>
    <w:rsid w:val="00E25781"/>
    <w:rsid w:val="00E5397B"/>
    <w:rsid w:val="00EA2534"/>
    <w:rsid w:val="00EB2011"/>
    <w:rsid w:val="00EC437E"/>
    <w:rsid w:val="00F477F0"/>
    <w:rsid w:val="00F64B02"/>
    <w:rsid w:val="00F673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4553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4213"/>
    <w:pPr>
      <w:spacing w:after="0" w:line="240" w:lineRule="auto"/>
    </w:pPr>
    <w:rPr>
      <w:rFonts w:ascii="Times New Roman" w:eastAsia="Times New Roman" w:hAnsi="Times New Roman" w:cs="Times New Roman"/>
      <w:sz w:val="24"/>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77F0"/>
    <w:pPr>
      <w:tabs>
        <w:tab w:val="center" w:pos="4680"/>
        <w:tab w:val="right" w:pos="9360"/>
      </w:tabs>
    </w:pPr>
  </w:style>
  <w:style w:type="character" w:customStyle="1" w:styleId="HeaderChar">
    <w:name w:val="Header Char"/>
    <w:basedOn w:val="DefaultParagraphFont"/>
    <w:link w:val="Header"/>
    <w:uiPriority w:val="99"/>
    <w:rsid w:val="00F477F0"/>
    <w:rPr>
      <w:rFonts w:ascii="Times New Roman" w:eastAsia="Times New Roman" w:hAnsi="Times New Roman" w:cs="Times New Roman"/>
      <w:sz w:val="24"/>
      <w:szCs w:val="24"/>
      <w:lang w:val="sq-AL"/>
    </w:rPr>
  </w:style>
  <w:style w:type="paragraph" w:styleId="Footer">
    <w:name w:val="footer"/>
    <w:basedOn w:val="Normal"/>
    <w:link w:val="FooterChar"/>
    <w:uiPriority w:val="99"/>
    <w:unhideWhenUsed/>
    <w:rsid w:val="00F477F0"/>
    <w:pPr>
      <w:tabs>
        <w:tab w:val="center" w:pos="4680"/>
        <w:tab w:val="right" w:pos="9360"/>
      </w:tabs>
    </w:pPr>
  </w:style>
  <w:style w:type="character" w:customStyle="1" w:styleId="FooterChar">
    <w:name w:val="Footer Char"/>
    <w:basedOn w:val="DefaultParagraphFont"/>
    <w:link w:val="Footer"/>
    <w:uiPriority w:val="99"/>
    <w:rsid w:val="00F477F0"/>
    <w:rPr>
      <w:rFonts w:ascii="Times New Roman" w:eastAsia="Times New Roman" w:hAnsi="Times New Roman" w:cs="Times New Roman"/>
      <w:sz w:val="24"/>
      <w:szCs w:val="24"/>
      <w:lang w:val="sq-AL"/>
    </w:rPr>
  </w:style>
  <w:style w:type="character" w:customStyle="1" w:styleId="fontstyle01">
    <w:name w:val="fontstyle01"/>
    <w:basedOn w:val="DefaultParagraphFont"/>
    <w:rsid w:val="00886FE1"/>
    <w:rPr>
      <w:rFonts w:ascii="TimesNewRomanPS-BoldMT" w:hAnsi="TimesNewRomanPS-BoldMT" w:hint="default"/>
      <w:b/>
      <w:bCs/>
      <w:i w:val="0"/>
      <w:iCs w:val="0"/>
      <w:color w:val="000000"/>
      <w:sz w:val="24"/>
      <w:szCs w:val="24"/>
    </w:rPr>
  </w:style>
  <w:style w:type="paragraph" w:styleId="ListParagraph">
    <w:name w:val="List Paragraph"/>
    <w:aliases w:val="List Paragraph1,Forth level,Normal 1,List Paragraph 1,Akapit z listą BS,Bullets,Colorful List - Accent 11,Bullet1"/>
    <w:basedOn w:val="Normal"/>
    <w:link w:val="ListParagraphChar"/>
    <w:uiPriority w:val="34"/>
    <w:qFormat/>
    <w:rsid w:val="00886FE1"/>
    <w:pPr>
      <w:ind w:left="720"/>
      <w:contextualSpacing/>
    </w:pPr>
  </w:style>
  <w:style w:type="character" w:customStyle="1" w:styleId="ListParagraphChar">
    <w:name w:val="List Paragraph Char"/>
    <w:aliases w:val="List Paragraph1 Char,Forth level Char,Normal 1 Char,List Paragraph 1 Char,Akapit z listą BS Char,Bullets Char,Colorful List - Accent 11 Char,Bullet1 Char"/>
    <w:link w:val="ListParagraph"/>
    <w:uiPriority w:val="34"/>
    <w:locked/>
    <w:rsid w:val="00D64339"/>
    <w:rPr>
      <w:rFonts w:ascii="Times New Roman" w:eastAsia="Times New Roman" w:hAnsi="Times New Roman" w:cs="Times New Roman"/>
      <w:sz w:val="24"/>
      <w:szCs w:val="24"/>
      <w:lang w:val="sq-AL"/>
    </w:rPr>
  </w:style>
  <w:style w:type="character" w:styleId="Hyperlink">
    <w:name w:val="Hyperlink"/>
    <w:basedOn w:val="DefaultParagraphFont"/>
    <w:uiPriority w:val="99"/>
    <w:unhideWhenUsed/>
    <w:rsid w:val="00422ABA"/>
    <w:rPr>
      <w:color w:val="0563C1" w:themeColor="hyperlink"/>
      <w:u w:val="single"/>
    </w:rPr>
  </w:style>
  <w:style w:type="character" w:customStyle="1" w:styleId="UnresolvedMention">
    <w:name w:val="Unresolved Mention"/>
    <w:basedOn w:val="DefaultParagraphFont"/>
    <w:uiPriority w:val="99"/>
    <w:semiHidden/>
    <w:unhideWhenUsed/>
    <w:rsid w:val="00422ABA"/>
    <w:rPr>
      <w:color w:val="605E5C"/>
      <w:shd w:val="clear" w:color="auto" w:fill="E1DFDD"/>
    </w:rPr>
  </w:style>
  <w:style w:type="character" w:customStyle="1" w:styleId="fontstyle21">
    <w:name w:val="fontstyle21"/>
    <w:basedOn w:val="DefaultParagraphFont"/>
    <w:rsid w:val="00BE572C"/>
    <w:rPr>
      <w:rFonts w:ascii="Times New Roman" w:hAnsi="Times New Roman" w:cs="Times New Roman" w:hint="default"/>
      <w:b/>
      <w:bCs/>
      <w:i w:val="0"/>
      <w:iCs w:val="0"/>
      <w:color w:val="000000"/>
      <w:sz w:val="24"/>
      <w:szCs w:val="24"/>
    </w:rPr>
  </w:style>
  <w:style w:type="character" w:styleId="CommentReference">
    <w:name w:val="annotation reference"/>
    <w:basedOn w:val="DefaultParagraphFont"/>
    <w:uiPriority w:val="99"/>
    <w:semiHidden/>
    <w:unhideWhenUsed/>
    <w:rsid w:val="00706C07"/>
    <w:rPr>
      <w:sz w:val="16"/>
      <w:szCs w:val="16"/>
    </w:rPr>
  </w:style>
  <w:style w:type="paragraph" w:styleId="CommentText">
    <w:name w:val="annotation text"/>
    <w:basedOn w:val="Normal"/>
    <w:link w:val="CommentTextChar"/>
    <w:uiPriority w:val="99"/>
    <w:semiHidden/>
    <w:unhideWhenUsed/>
    <w:rsid w:val="00706C07"/>
    <w:rPr>
      <w:sz w:val="20"/>
      <w:szCs w:val="20"/>
    </w:rPr>
  </w:style>
  <w:style w:type="character" w:customStyle="1" w:styleId="CommentTextChar">
    <w:name w:val="Comment Text Char"/>
    <w:basedOn w:val="DefaultParagraphFont"/>
    <w:link w:val="CommentText"/>
    <w:uiPriority w:val="99"/>
    <w:semiHidden/>
    <w:rsid w:val="00706C07"/>
    <w:rPr>
      <w:rFonts w:ascii="Times New Roman" w:eastAsia="Times New Roman" w:hAnsi="Times New Roman"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706C07"/>
    <w:rPr>
      <w:b/>
      <w:bCs/>
    </w:rPr>
  </w:style>
  <w:style w:type="character" w:customStyle="1" w:styleId="CommentSubjectChar">
    <w:name w:val="Comment Subject Char"/>
    <w:basedOn w:val="CommentTextChar"/>
    <w:link w:val="CommentSubject"/>
    <w:uiPriority w:val="99"/>
    <w:semiHidden/>
    <w:rsid w:val="00706C07"/>
    <w:rPr>
      <w:rFonts w:ascii="Times New Roman" w:eastAsia="Times New Roman" w:hAnsi="Times New Roman" w:cs="Times New Roman"/>
      <w:b/>
      <w:bCs/>
      <w:sz w:val="20"/>
      <w:szCs w:val="20"/>
      <w:lang w:val="sq-AL"/>
    </w:rPr>
  </w:style>
  <w:style w:type="paragraph" w:styleId="BalloonText">
    <w:name w:val="Balloon Text"/>
    <w:basedOn w:val="Normal"/>
    <w:link w:val="BalloonTextChar"/>
    <w:uiPriority w:val="99"/>
    <w:semiHidden/>
    <w:unhideWhenUsed/>
    <w:rsid w:val="00706C0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6C07"/>
    <w:rPr>
      <w:rFonts w:ascii="Segoe UI" w:eastAsia="Times New Roman" w:hAnsi="Segoe UI" w:cs="Segoe UI"/>
      <w:sz w:val="18"/>
      <w:szCs w:val="18"/>
      <w:lang w:val="sq-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4213"/>
    <w:pPr>
      <w:spacing w:after="0" w:line="240" w:lineRule="auto"/>
    </w:pPr>
    <w:rPr>
      <w:rFonts w:ascii="Times New Roman" w:eastAsia="Times New Roman" w:hAnsi="Times New Roman" w:cs="Times New Roman"/>
      <w:sz w:val="24"/>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77F0"/>
    <w:pPr>
      <w:tabs>
        <w:tab w:val="center" w:pos="4680"/>
        <w:tab w:val="right" w:pos="9360"/>
      </w:tabs>
    </w:pPr>
  </w:style>
  <w:style w:type="character" w:customStyle="1" w:styleId="HeaderChar">
    <w:name w:val="Header Char"/>
    <w:basedOn w:val="DefaultParagraphFont"/>
    <w:link w:val="Header"/>
    <w:uiPriority w:val="99"/>
    <w:rsid w:val="00F477F0"/>
    <w:rPr>
      <w:rFonts w:ascii="Times New Roman" w:eastAsia="Times New Roman" w:hAnsi="Times New Roman" w:cs="Times New Roman"/>
      <w:sz w:val="24"/>
      <w:szCs w:val="24"/>
      <w:lang w:val="sq-AL"/>
    </w:rPr>
  </w:style>
  <w:style w:type="paragraph" w:styleId="Footer">
    <w:name w:val="footer"/>
    <w:basedOn w:val="Normal"/>
    <w:link w:val="FooterChar"/>
    <w:uiPriority w:val="99"/>
    <w:unhideWhenUsed/>
    <w:rsid w:val="00F477F0"/>
    <w:pPr>
      <w:tabs>
        <w:tab w:val="center" w:pos="4680"/>
        <w:tab w:val="right" w:pos="9360"/>
      </w:tabs>
    </w:pPr>
  </w:style>
  <w:style w:type="character" w:customStyle="1" w:styleId="FooterChar">
    <w:name w:val="Footer Char"/>
    <w:basedOn w:val="DefaultParagraphFont"/>
    <w:link w:val="Footer"/>
    <w:uiPriority w:val="99"/>
    <w:rsid w:val="00F477F0"/>
    <w:rPr>
      <w:rFonts w:ascii="Times New Roman" w:eastAsia="Times New Roman" w:hAnsi="Times New Roman" w:cs="Times New Roman"/>
      <w:sz w:val="24"/>
      <w:szCs w:val="24"/>
      <w:lang w:val="sq-AL"/>
    </w:rPr>
  </w:style>
  <w:style w:type="character" w:customStyle="1" w:styleId="fontstyle01">
    <w:name w:val="fontstyle01"/>
    <w:basedOn w:val="DefaultParagraphFont"/>
    <w:rsid w:val="00886FE1"/>
    <w:rPr>
      <w:rFonts w:ascii="TimesNewRomanPS-BoldMT" w:hAnsi="TimesNewRomanPS-BoldMT" w:hint="default"/>
      <w:b/>
      <w:bCs/>
      <w:i w:val="0"/>
      <w:iCs w:val="0"/>
      <w:color w:val="000000"/>
      <w:sz w:val="24"/>
      <w:szCs w:val="24"/>
    </w:rPr>
  </w:style>
  <w:style w:type="paragraph" w:styleId="ListParagraph">
    <w:name w:val="List Paragraph"/>
    <w:aliases w:val="List Paragraph1,Forth level,Normal 1,List Paragraph 1,Akapit z listą BS,Bullets,Colorful List - Accent 11,Bullet1"/>
    <w:basedOn w:val="Normal"/>
    <w:link w:val="ListParagraphChar"/>
    <w:uiPriority w:val="34"/>
    <w:qFormat/>
    <w:rsid w:val="00886FE1"/>
    <w:pPr>
      <w:ind w:left="720"/>
      <w:contextualSpacing/>
    </w:pPr>
  </w:style>
  <w:style w:type="character" w:customStyle="1" w:styleId="ListParagraphChar">
    <w:name w:val="List Paragraph Char"/>
    <w:aliases w:val="List Paragraph1 Char,Forth level Char,Normal 1 Char,List Paragraph 1 Char,Akapit z listą BS Char,Bullets Char,Colorful List - Accent 11 Char,Bullet1 Char"/>
    <w:link w:val="ListParagraph"/>
    <w:uiPriority w:val="34"/>
    <w:locked/>
    <w:rsid w:val="00D64339"/>
    <w:rPr>
      <w:rFonts w:ascii="Times New Roman" w:eastAsia="Times New Roman" w:hAnsi="Times New Roman" w:cs="Times New Roman"/>
      <w:sz w:val="24"/>
      <w:szCs w:val="24"/>
      <w:lang w:val="sq-AL"/>
    </w:rPr>
  </w:style>
  <w:style w:type="character" w:styleId="Hyperlink">
    <w:name w:val="Hyperlink"/>
    <w:basedOn w:val="DefaultParagraphFont"/>
    <w:uiPriority w:val="99"/>
    <w:unhideWhenUsed/>
    <w:rsid w:val="00422ABA"/>
    <w:rPr>
      <w:color w:val="0563C1" w:themeColor="hyperlink"/>
      <w:u w:val="single"/>
    </w:rPr>
  </w:style>
  <w:style w:type="character" w:customStyle="1" w:styleId="UnresolvedMention">
    <w:name w:val="Unresolved Mention"/>
    <w:basedOn w:val="DefaultParagraphFont"/>
    <w:uiPriority w:val="99"/>
    <w:semiHidden/>
    <w:unhideWhenUsed/>
    <w:rsid w:val="00422ABA"/>
    <w:rPr>
      <w:color w:val="605E5C"/>
      <w:shd w:val="clear" w:color="auto" w:fill="E1DFDD"/>
    </w:rPr>
  </w:style>
  <w:style w:type="character" w:customStyle="1" w:styleId="fontstyle21">
    <w:name w:val="fontstyle21"/>
    <w:basedOn w:val="DefaultParagraphFont"/>
    <w:rsid w:val="00BE572C"/>
    <w:rPr>
      <w:rFonts w:ascii="Times New Roman" w:hAnsi="Times New Roman" w:cs="Times New Roman" w:hint="default"/>
      <w:b/>
      <w:bCs/>
      <w:i w:val="0"/>
      <w:iCs w:val="0"/>
      <w:color w:val="000000"/>
      <w:sz w:val="24"/>
      <w:szCs w:val="24"/>
    </w:rPr>
  </w:style>
  <w:style w:type="character" w:styleId="CommentReference">
    <w:name w:val="annotation reference"/>
    <w:basedOn w:val="DefaultParagraphFont"/>
    <w:uiPriority w:val="99"/>
    <w:semiHidden/>
    <w:unhideWhenUsed/>
    <w:rsid w:val="00706C07"/>
    <w:rPr>
      <w:sz w:val="16"/>
      <w:szCs w:val="16"/>
    </w:rPr>
  </w:style>
  <w:style w:type="paragraph" w:styleId="CommentText">
    <w:name w:val="annotation text"/>
    <w:basedOn w:val="Normal"/>
    <w:link w:val="CommentTextChar"/>
    <w:uiPriority w:val="99"/>
    <w:semiHidden/>
    <w:unhideWhenUsed/>
    <w:rsid w:val="00706C07"/>
    <w:rPr>
      <w:sz w:val="20"/>
      <w:szCs w:val="20"/>
    </w:rPr>
  </w:style>
  <w:style w:type="character" w:customStyle="1" w:styleId="CommentTextChar">
    <w:name w:val="Comment Text Char"/>
    <w:basedOn w:val="DefaultParagraphFont"/>
    <w:link w:val="CommentText"/>
    <w:uiPriority w:val="99"/>
    <w:semiHidden/>
    <w:rsid w:val="00706C07"/>
    <w:rPr>
      <w:rFonts w:ascii="Times New Roman" w:eastAsia="Times New Roman" w:hAnsi="Times New Roman"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706C07"/>
    <w:rPr>
      <w:b/>
      <w:bCs/>
    </w:rPr>
  </w:style>
  <w:style w:type="character" w:customStyle="1" w:styleId="CommentSubjectChar">
    <w:name w:val="Comment Subject Char"/>
    <w:basedOn w:val="CommentTextChar"/>
    <w:link w:val="CommentSubject"/>
    <w:uiPriority w:val="99"/>
    <w:semiHidden/>
    <w:rsid w:val="00706C07"/>
    <w:rPr>
      <w:rFonts w:ascii="Times New Roman" w:eastAsia="Times New Roman" w:hAnsi="Times New Roman" w:cs="Times New Roman"/>
      <w:b/>
      <w:bCs/>
      <w:sz w:val="20"/>
      <w:szCs w:val="20"/>
      <w:lang w:val="sq-AL"/>
    </w:rPr>
  </w:style>
  <w:style w:type="paragraph" w:styleId="BalloonText">
    <w:name w:val="Balloon Text"/>
    <w:basedOn w:val="Normal"/>
    <w:link w:val="BalloonTextChar"/>
    <w:uiPriority w:val="99"/>
    <w:semiHidden/>
    <w:unhideWhenUsed/>
    <w:rsid w:val="00706C0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6C07"/>
    <w:rPr>
      <w:rFonts w:ascii="Segoe UI" w:eastAsia="Times New Roman" w:hAnsi="Segoe UI" w:cs="Segoe UI"/>
      <w:sz w:val="18"/>
      <w:szCs w:val="18"/>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7410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180</Nr_x002e__x0020_akti>
    <Data_x0020_e_x0020_Krijimit xmlns="0e656187-b300-4fb0-8bf4-3a50f872073c">2021-09-15T11:29:30Z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2021-09-14T22:00:00Z</Date_x0020_protokolli>
    <Titulli xmlns="0e656187-b300-4fb0-8bf4-3a50f872073c">Mbi treguesit për kriteret standarde të cilësisë së shërbimit të furnizimit dhe performancës së sigurisë së rrjetit të shpërndarjes së energjisë elektrike, të miratuar me vendimin e bordit të ERE-s nr. 97, datë 07.04.2021</Titulli>
    <Modifikuesi xmlns="0e656187-b300-4fb0-8bf4-3a50f872073c">alma.lisaku</Modifikuesi>
    <Nr_x002e__x0020_prot_x0020_QBZ xmlns="0e656187-b300-4fb0-8bf4-3a50f872073c">1253/1</Nr_x002e__x0020_prot_x0020_QBZ>
    <Data_x0020_e_x0020_Modifikimit xmlns="0e656187-b300-4fb0-8bf4-3a50f872073c">2021-09-15T12:52:40Z</Data_x0020_e_x0020_Modifikimit>
    <Dekretuar xmlns="0e656187-b300-4fb0-8bf4-3a50f872073c">false</Dekretuar>
    <Data xmlns="0e656187-b300-4fb0-8bf4-3a50f872073c">2021-08-31T22:00:00Z</Data>
    <Nr_x002e__x0020_protokolli_x0020_i_x0020_aktit xmlns="0e656187-b300-4fb0-8bf4-3a50f872073c">29/40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80D50C057BE245BEB317D0046E1F436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80D50C057BE245BEB317D0046E1F436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EA72F4-7500-4960-A590-E9AF653518E3}">
  <ds:schemaRefs>
    <ds:schemaRef ds:uri="http://purl.org/dc/elements/1.1/"/>
    <ds:schemaRef ds:uri="http://www.w3.org/XML/1998/namespace"/>
    <ds:schemaRef ds:uri="http://purl.org/dc/dcmitype/"/>
    <ds:schemaRef ds:uri="http://purl.org/dc/terms/"/>
    <ds:schemaRef ds:uri="0e656187-b300-4fb0-8bf4-3a50f872073c"/>
    <ds:schemaRef ds:uri="http://schemas.microsoft.com/office/2006/documentManagement/types"/>
    <ds:schemaRef ds:uri="http://schemas.microsoft.com/office/2006/metadata/properties"/>
    <ds:schemaRef ds:uri="http://schemas.openxmlformats.org/package/2006/metadata/core-properties"/>
  </ds:schemaRefs>
</ds:datastoreItem>
</file>

<file path=customXml/itemProps2.xml><?xml version="1.0" encoding="utf-8"?>
<ds:datastoreItem xmlns:ds="http://schemas.openxmlformats.org/officeDocument/2006/customXml" ds:itemID="{16585394-EDC9-4586-8181-70A8D9F7E127}">
  <ds:schemaRefs>
    <ds:schemaRef ds:uri="http://schemas.microsoft.com/sharepoint/v3/contenttype/forms"/>
  </ds:schemaRefs>
</ds:datastoreItem>
</file>

<file path=customXml/itemProps3.xml><?xml version="1.0" encoding="utf-8"?>
<ds:datastoreItem xmlns:ds="http://schemas.openxmlformats.org/officeDocument/2006/customXml" ds:itemID="{BA804C70-B00D-4839-8F1A-019F576F28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809C292-86B2-492B-AB38-4CA6CD994C8B}">
  <ds:schemaRefs>
    <ds:schemaRef ds:uri="http://schemas.microsoft.com/sharepoint/v3/contenttype/forms"/>
  </ds:schemaRefs>
</ds:datastoreItem>
</file>

<file path=customXml/itemProps5.xml><?xml version="1.0" encoding="utf-8"?>
<ds:datastoreItem xmlns:ds="http://schemas.openxmlformats.org/officeDocument/2006/customXml" ds:itemID="{A6BC81A5-1C4E-4413-A157-6C7817C915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511B9389-B50A-4455-B573-338C9629E2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3</Pages>
  <Words>1224</Words>
  <Characters>6981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Mbi treguesit për kriteret standarde të cilësisë së shërbimit të furnizimit dhe performancës së sigurisë së rrjetit të shpërndarjes së energjisë elektrike, të miratuar me vendimin e bordit të ERE-s nr. 97, datë 07.04.2021</vt:lpstr>
    </vt:vector>
  </TitlesOfParts>
  <Company/>
  <LinksUpToDate>false</LinksUpToDate>
  <CharactersWithSpaces>8189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treguesit për kriteret standarde të cilësisë së shërbimit të furnizimit dhe performancës së sigurisë së rrjetit të shpërndarjes së energjisë elektrike, të miratuar me vendimin e bordit të ERE-s nr. 97, datë 07.04.2021</dc:title>
  <dc:creator>Rovalda Mema</dc:creator>
  <cp:lastModifiedBy>Amarilda Muja</cp:lastModifiedBy>
  <cp:revision>34</cp:revision>
  <dcterms:created xsi:type="dcterms:W3CDTF">2021-09-07T13:36:00Z</dcterms:created>
  <dcterms:modified xsi:type="dcterms:W3CDTF">2021-09-16T08:27:00Z</dcterms:modified>
</cp:coreProperties>
</file>