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04EEA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b/>
          <w:bCs/>
          <w:lang w:val="sq-AL"/>
        </w:rPr>
        <w:t>VENDIM</w:t>
      </w:r>
    </w:p>
    <w:p w14:paraId="10304EEB" w14:textId="3B902FFA" w:rsidR="00BA6B53" w:rsidRPr="00854EFE" w:rsidRDefault="00BA08B4" w:rsidP="00BA6B5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b/>
          <w:bCs/>
          <w:lang w:val="sq-AL"/>
        </w:rPr>
        <w:t>Nr. 196, datë 22.</w:t>
      </w:r>
      <w:r w:rsidR="00BA6B53" w:rsidRPr="00854EFE">
        <w:rPr>
          <w:rFonts w:ascii="Garamond" w:eastAsia="Calibri" w:hAnsi="Garamond" w:cs="Garamond"/>
          <w:b/>
          <w:bCs/>
          <w:lang w:val="sq-AL"/>
        </w:rPr>
        <w:t>9.2021</w:t>
      </w:r>
    </w:p>
    <w:p w14:paraId="10304EEC" w14:textId="77777777" w:rsidR="00BA6B53" w:rsidRPr="00854EFE" w:rsidRDefault="00BA6B53" w:rsidP="00BA6B53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rPr>
          <w:rFonts w:ascii="Garamond" w:eastAsia="Calibri" w:hAnsi="Garamond" w:cs="Garamond"/>
          <w:b/>
          <w:bCs/>
          <w:lang w:val="sq-AL"/>
        </w:rPr>
      </w:pPr>
    </w:p>
    <w:p w14:paraId="10304EED" w14:textId="3388875C" w:rsidR="00BA6B53" w:rsidRPr="00854EFE" w:rsidRDefault="00BA6B53" w:rsidP="00BA6B53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b/>
          <w:bCs/>
          <w:lang w:val="sq-AL"/>
        </w:rPr>
        <w:t>MBI DHËNIEN E AUTORIZIMIT NGA ERE PËR NDRYSHIMIN E ORTAKUT KRYESOR TË SHOQËRISË “ENERGY PLUS” SHPK, NËPËRMJET SHITJES SË 100% TË KUOTAVE TË SAJ</w:t>
      </w:r>
    </w:p>
    <w:p w14:paraId="10304EEE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</w:p>
    <w:p w14:paraId="10304EEF" w14:textId="2D4638FF" w:rsidR="00BA6B53" w:rsidRPr="00854EFE" w:rsidRDefault="00BA6B53" w:rsidP="00BA6B53">
      <w:pPr>
        <w:tabs>
          <w:tab w:val="center" w:pos="4800"/>
          <w:tab w:val="left" w:pos="58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/>
          <w:bCs/>
          <w:caps/>
          <w:lang w:val="sq-AL"/>
        </w:rPr>
      </w:pPr>
      <w:r w:rsidRPr="00854EFE">
        <w:rPr>
          <w:rFonts w:ascii="Garamond" w:eastAsia="Calibri" w:hAnsi="Garamond" w:cs="Garamond"/>
          <w:lang w:val="sq-AL"/>
        </w:rPr>
        <w:t>Në mbështetje të nenit 16, të ligjit nr. 43/2015, “</w:t>
      </w:r>
      <w:r w:rsidRPr="00854EFE">
        <w:rPr>
          <w:rFonts w:ascii="Garamond" w:eastAsia="Calibri" w:hAnsi="Garamond" w:cs="Garamond"/>
          <w:iCs/>
          <w:lang w:val="sq-AL"/>
        </w:rPr>
        <w:t>Për sektorin e energjisë elektrike</w:t>
      </w:r>
      <w:r w:rsidRPr="00854EFE">
        <w:rPr>
          <w:rFonts w:ascii="Garamond" w:eastAsia="Calibri" w:hAnsi="Garamond" w:cs="Garamond"/>
          <w:lang w:val="sq-AL"/>
        </w:rPr>
        <w:t xml:space="preserve">”, i ndryshuar; nenit 15, të </w:t>
      </w:r>
      <w:r w:rsidR="00BC2CB6">
        <w:rPr>
          <w:rFonts w:ascii="Garamond" w:eastAsia="Calibri" w:hAnsi="Garamond" w:cs="Garamond"/>
          <w:iCs/>
          <w:lang w:val="sq-AL"/>
        </w:rPr>
        <w:t>r</w:t>
      </w:r>
      <w:r w:rsidRPr="00854EFE">
        <w:rPr>
          <w:rFonts w:ascii="Garamond" w:eastAsia="Calibri" w:hAnsi="Garamond" w:cs="Garamond"/>
          <w:iCs/>
          <w:lang w:val="sq-AL"/>
        </w:rPr>
        <w:t xml:space="preserve">regullores </w:t>
      </w:r>
      <w:r w:rsidR="00BC2CB6">
        <w:rPr>
          <w:rFonts w:ascii="Garamond" w:eastAsia="Calibri" w:hAnsi="Garamond" w:cs="Garamond"/>
          <w:iCs/>
          <w:lang w:val="sq-AL"/>
        </w:rPr>
        <w:t>“P</w:t>
      </w:r>
      <w:r w:rsidRPr="00854EFE">
        <w:rPr>
          <w:rFonts w:ascii="Garamond" w:eastAsia="Calibri" w:hAnsi="Garamond" w:cs="Garamond"/>
          <w:iCs/>
          <w:lang w:val="sq-AL"/>
        </w:rPr>
        <w:t xml:space="preserve">ër </w:t>
      </w:r>
      <w:r w:rsidR="00BC2CB6" w:rsidRPr="00854EFE">
        <w:rPr>
          <w:rFonts w:ascii="Garamond" w:eastAsia="Calibri" w:hAnsi="Garamond" w:cs="Garamond"/>
          <w:iCs/>
          <w:lang w:val="sq-AL"/>
        </w:rPr>
        <w:t xml:space="preserve">organizimin, funksionimin dhe procedurat </w:t>
      </w:r>
      <w:r w:rsidRPr="00854EFE">
        <w:rPr>
          <w:rFonts w:ascii="Garamond" w:eastAsia="Calibri" w:hAnsi="Garamond" w:cs="Garamond"/>
          <w:iCs/>
          <w:lang w:val="sq-AL"/>
        </w:rPr>
        <w:t>e ERE-s</w:t>
      </w:r>
      <w:r w:rsidR="00BC2CB6">
        <w:rPr>
          <w:rFonts w:ascii="Garamond" w:eastAsia="Calibri" w:hAnsi="Garamond" w:cs="Garamond"/>
          <w:iCs/>
          <w:lang w:val="sq-AL"/>
        </w:rPr>
        <w:t>”</w:t>
      </w:r>
      <w:r w:rsidRPr="00854EFE">
        <w:rPr>
          <w:rFonts w:ascii="Garamond" w:eastAsia="Calibri" w:hAnsi="Garamond" w:cs="Garamond"/>
          <w:lang w:val="sq-AL"/>
        </w:rPr>
        <w:t xml:space="preserve">, miratuar me vendimin e </w:t>
      </w:r>
      <w:r w:rsidR="001002E3" w:rsidRPr="00854EFE">
        <w:rPr>
          <w:rFonts w:ascii="Garamond" w:eastAsia="Calibri" w:hAnsi="Garamond" w:cs="Garamond"/>
          <w:lang w:val="sq-AL"/>
        </w:rPr>
        <w:t>B</w:t>
      </w:r>
      <w:r w:rsidR="001002E3">
        <w:rPr>
          <w:rFonts w:ascii="Garamond" w:eastAsia="Calibri" w:hAnsi="Garamond" w:cs="Garamond"/>
          <w:lang w:val="sq-AL"/>
        </w:rPr>
        <w:t xml:space="preserve">ordit </w:t>
      </w:r>
      <w:r w:rsidR="00CB05ED">
        <w:rPr>
          <w:rFonts w:ascii="Garamond" w:eastAsia="Calibri" w:hAnsi="Garamond" w:cs="Garamond"/>
          <w:lang w:val="sq-AL"/>
        </w:rPr>
        <w:t>të ERE-s nr. 96, datë 17.</w:t>
      </w:r>
      <w:r w:rsidRPr="00854EFE">
        <w:rPr>
          <w:rFonts w:ascii="Garamond" w:eastAsia="Calibri" w:hAnsi="Garamond" w:cs="Garamond"/>
          <w:lang w:val="sq-AL"/>
        </w:rPr>
        <w:t xml:space="preserve">6.2016; pikës 6.2, të </w:t>
      </w:r>
      <w:r w:rsidRPr="00854EFE">
        <w:rPr>
          <w:rFonts w:ascii="Garamond" w:eastAsia="Calibri" w:hAnsi="Garamond" w:cs="Garamond"/>
          <w:iCs/>
          <w:lang w:val="sq-AL"/>
        </w:rPr>
        <w:t xml:space="preserve">“Kushteve të </w:t>
      </w:r>
      <w:r w:rsidR="001002E3" w:rsidRPr="00854EFE">
        <w:rPr>
          <w:rFonts w:ascii="Garamond" w:eastAsia="Calibri" w:hAnsi="Garamond" w:cs="Garamond"/>
          <w:iCs/>
          <w:lang w:val="sq-AL"/>
        </w:rPr>
        <w:t>licencës së veprimtarisë së prodhimit të energjisë elektrike</w:t>
      </w:r>
      <w:r w:rsidRPr="00854EFE">
        <w:rPr>
          <w:rFonts w:ascii="Garamond" w:eastAsia="Calibri" w:hAnsi="Garamond" w:cs="Garamond"/>
          <w:lang w:val="sq-AL"/>
        </w:rPr>
        <w:t>”</w:t>
      </w:r>
      <w:r w:rsidR="001002E3">
        <w:rPr>
          <w:rFonts w:ascii="Garamond" w:eastAsia="Calibri" w:hAnsi="Garamond" w:cs="Garamond"/>
          <w:lang w:val="sq-AL"/>
        </w:rPr>
        <w:t>,</w:t>
      </w:r>
      <w:r w:rsidRPr="00854EFE">
        <w:rPr>
          <w:rFonts w:ascii="Garamond" w:eastAsia="Calibri" w:hAnsi="Garamond" w:cs="Garamond"/>
          <w:lang w:val="sq-AL"/>
        </w:rPr>
        <w:t xml:space="preserve"> miratuar me vendimin e </w:t>
      </w:r>
      <w:r w:rsidR="00F85ED1">
        <w:rPr>
          <w:rFonts w:ascii="Garamond" w:eastAsia="Calibri" w:hAnsi="Garamond" w:cs="Garamond"/>
          <w:lang w:val="sq-AL"/>
        </w:rPr>
        <w:t>B</w:t>
      </w:r>
      <w:r w:rsidR="00CB05ED">
        <w:rPr>
          <w:rFonts w:ascii="Garamond" w:eastAsia="Calibri" w:hAnsi="Garamond" w:cs="Garamond"/>
          <w:lang w:val="sq-AL"/>
        </w:rPr>
        <w:t>ordit të ERE-s nr. 99, datë 17.</w:t>
      </w:r>
      <w:r w:rsidRPr="00854EFE">
        <w:rPr>
          <w:rFonts w:ascii="Garamond" w:eastAsia="Calibri" w:hAnsi="Garamond" w:cs="Garamond"/>
          <w:lang w:val="sq-AL"/>
        </w:rPr>
        <w:t>6.2016; pikës 5.2, të “</w:t>
      </w:r>
      <w:r w:rsidRPr="00854EFE">
        <w:rPr>
          <w:rFonts w:ascii="Garamond" w:eastAsia="Calibri" w:hAnsi="Garamond" w:cs="Garamond"/>
          <w:iCs/>
          <w:lang w:val="sq-AL"/>
        </w:rPr>
        <w:t xml:space="preserve">Kushteve të </w:t>
      </w:r>
      <w:r w:rsidR="00CB05ED" w:rsidRPr="00854EFE">
        <w:rPr>
          <w:rFonts w:ascii="Garamond" w:eastAsia="Calibri" w:hAnsi="Garamond" w:cs="Garamond"/>
          <w:iCs/>
          <w:lang w:val="sq-AL"/>
        </w:rPr>
        <w:t>licencës së veprimtarisë së tregtimit të energjisë elektrike</w:t>
      </w:r>
      <w:r w:rsidRPr="00854EFE">
        <w:rPr>
          <w:rFonts w:ascii="Garamond" w:eastAsia="Calibri" w:hAnsi="Garamond" w:cs="Garamond"/>
          <w:lang w:val="sq-AL"/>
        </w:rPr>
        <w:t>”</w:t>
      </w:r>
      <w:r w:rsidR="00EB5487">
        <w:rPr>
          <w:rFonts w:ascii="Garamond" w:eastAsia="Calibri" w:hAnsi="Garamond" w:cs="Garamond"/>
          <w:lang w:val="sq-AL"/>
        </w:rPr>
        <w:t>,</w:t>
      </w:r>
      <w:r w:rsidRPr="00854EFE">
        <w:rPr>
          <w:rFonts w:ascii="Garamond" w:eastAsia="Calibri" w:hAnsi="Garamond" w:cs="Garamond"/>
          <w:lang w:val="sq-AL"/>
        </w:rPr>
        <w:t xml:space="preserve"> miratuar me vendimin e </w:t>
      </w:r>
      <w:r w:rsidR="00CB05ED" w:rsidRPr="00854EFE">
        <w:rPr>
          <w:rFonts w:ascii="Garamond" w:eastAsia="Calibri" w:hAnsi="Garamond" w:cs="Garamond"/>
          <w:lang w:val="sq-AL"/>
        </w:rPr>
        <w:t xml:space="preserve">Bordit </w:t>
      </w:r>
      <w:r w:rsidR="00E42D88">
        <w:rPr>
          <w:rFonts w:ascii="Garamond" w:eastAsia="Calibri" w:hAnsi="Garamond" w:cs="Garamond"/>
          <w:lang w:val="sq-AL"/>
        </w:rPr>
        <w:t>të ERE-s nr. 97, datë 17.</w:t>
      </w:r>
      <w:r w:rsidRPr="00854EFE">
        <w:rPr>
          <w:rFonts w:ascii="Garamond" w:eastAsia="Calibri" w:hAnsi="Garamond" w:cs="Garamond"/>
          <w:lang w:val="sq-AL"/>
        </w:rPr>
        <w:t xml:space="preserve">6.2016; Bordi i Entit Rregullator të Energjisë (ERE), </w:t>
      </w:r>
      <w:r w:rsidR="00BA08B4" w:rsidRPr="00854EFE">
        <w:rPr>
          <w:rFonts w:ascii="Garamond" w:eastAsia="Calibri" w:hAnsi="Garamond" w:cs="Garamond"/>
          <w:lang w:val="sq-AL"/>
        </w:rPr>
        <w:t>në mbledhjen e tij të datës 22.</w:t>
      </w:r>
      <w:r w:rsidRPr="00854EFE">
        <w:rPr>
          <w:rFonts w:ascii="Garamond" w:eastAsia="Calibri" w:hAnsi="Garamond" w:cs="Garamond"/>
          <w:lang w:val="sq-AL"/>
        </w:rPr>
        <w:t>9.2021, mbasi shqyrtoi relacion</w:t>
      </w:r>
      <w:r w:rsidR="004C76D4">
        <w:rPr>
          <w:rFonts w:ascii="Garamond" w:eastAsia="Calibri" w:hAnsi="Garamond" w:cs="Garamond"/>
          <w:lang w:val="sq-AL"/>
        </w:rPr>
        <w:t>in me nr. 122/2 prot., datë 15.</w:t>
      </w:r>
      <w:r w:rsidRPr="00854EFE">
        <w:rPr>
          <w:rFonts w:ascii="Garamond" w:eastAsia="Calibri" w:hAnsi="Garamond" w:cs="Garamond"/>
          <w:lang w:val="sq-AL"/>
        </w:rPr>
        <w:t>9.2021, të përgatitur nga Drejtoria e Licencimit, Autorizimeve dhe Mbikëqyrjes, “</w:t>
      </w:r>
      <w:r w:rsidRPr="00854EFE">
        <w:rPr>
          <w:rFonts w:ascii="Garamond" w:eastAsia="Calibri" w:hAnsi="Garamond" w:cs="Garamond"/>
          <w:iCs/>
          <w:lang w:val="sq-AL"/>
        </w:rPr>
        <w:t>Mbi dhënien e autorizimit nga ERE për ndryshimin e ortakut kryesor të shoqërisë “</w:t>
      </w:r>
      <w:r w:rsidR="002E75E7" w:rsidRPr="00854EFE">
        <w:rPr>
          <w:rFonts w:ascii="Garamond" w:eastAsia="Calibri" w:hAnsi="Garamond" w:cs="Garamond"/>
          <w:iCs/>
          <w:lang w:val="sq-AL"/>
        </w:rPr>
        <w:t>Energy Plus</w:t>
      </w:r>
      <w:r w:rsidRPr="00854EFE">
        <w:rPr>
          <w:rFonts w:ascii="Garamond" w:eastAsia="Calibri" w:hAnsi="Garamond" w:cs="Garamond"/>
          <w:iCs/>
          <w:lang w:val="sq-AL"/>
        </w:rPr>
        <w:t>” sh.p.k., nëpërmjet shitjes së 100% të kuotave të sa</w:t>
      </w:r>
      <w:r w:rsidRPr="00854EFE">
        <w:rPr>
          <w:rFonts w:ascii="Garamond" w:eastAsia="Calibri" w:hAnsi="Garamond" w:cs="Garamond"/>
          <w:lang w:val="sq-AL"/>
        </w:rPr>
        <w:t xml:space="preserve">j”, </w:t>
      </w:r>
    </w:p>
    <w:p w14:paraId="10304EF0" w14:textId="55BBBAA0" w:rsidR="00BA6B53" w:rsidRPr="00854EFE" w:rsidRDefault="00BA08B4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Cs/>
          <w:lang w:val="sq-AL"/>
        </w:rPr>
      </w:pPr>
      <w:r w:rsidRPr="00854EFE">
        <w:rPr>
          <w:rFonts w:ascii="Garamond" w:eastAsia="Calibri" w:hAnsi="Garamond" w:cs="Garamond"/>
          <w:bCs/>
          <w:lang w:val="sq-AL"/>
        </w:rPr>
        <w:t>k</w:t>
      </w:r>
      <w:r w:rsidR="00BA6B53" w:rsidRPr="00854EFE">
        <w:rPr>
          <w:rFonts w:ascii="Garamond" w:eastAsia="Calibri" w:hAnsi="Garamond" w:cs="Garamond"/>
          <w:bCs/>
          <w:lang w:val="sq-AL"/>
        </w:rPr>
        <w:t xml:space="preserve">onstatoi se: </w:t>
      </w:r>
    </w:p>
    <w:p w14:paraId="10304EF1" w14:textId="130C67BA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Shoqëria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</w:t>
      </w:r>
      <w:r w:rsidR="002E75E7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 xml:space="preserve">është mbajtëse e licencës  për prodhimin e energjisë elektrike, dhënë me vendimin e </w:t>
      </w:r>
      <w:r w:rsidR="0020166B" w:rsidRPr="00854EFE">
        <w:rPr>
          <w:rFonts w:ascii="Garamond" w:eastAsia="Calibri" w:hAnsi="Garamond" w:cs="Garamond"/>
          <w:lang w:val="sq-AL"/>
        </w:rPr>
        <w:t xml:space="preserve">Bordit </w:t>
      </w:r>
      <w:r w:rsidRPr="00854EFE">
        <w:rPr>
          <w:rFonts w:ascii="Garamond" w:eastAsia="Calibri" w:hAnsi="Garamond" w:cs="Garamond"/>
          <w:lang w:val="sq-AL"/>
        </w:rPr>
        <w:t xml:space="preserve">të ERE-s nr. 110, datë 22.12.2010, i ndryshuar, si dhe licencës për veprimtarinë e tregtimit të energjisë elektrike, dhënë me vendimin e </w:t>
      </w:r>
      <w:r w:rsidR="00185C1B" w:rsidRPr="00854EFE">
        <w:rPr>
          <w:rFonts w:ascii="Garamond" w:eastAsia="Calibri" w:hAnsi="Garamond" w:cs="Garamond"/>
          <w:lang w:val="sq-AL"/>
        </w:rPr>
        <w:t xml:space="preserve">Bordit </w:t>
      </w:r>
      <w:r w:rsidRPr="00854EFE">
        <w:rPr>
          <w:rFonts w:ascii="Garamond" w:eastAsia="Calibri" w:hAnsi="Garamond" w:cs="Garamond"/>
          <w:lang w:val="sq-AL"/>
        </w:rPr>
        <w:t>nr. 109, datë 22.10.2010</w:t>
      </w:r>
      <w:r w:rsidR="00F82F6F">
        <w:rPr>
          <w:rFonts w:ascii="Garamond" w:eastAsia="Calibri" w:hAnsi="Garamond" w:cs="Garamond"/>
          <w:lang w:val="sq-AL"/>
        </w:rPr>
        <w:t>;</w:t>
      </w:r>
    </w:p>
    <w:p w14:paraId="10304EF2" w14:textId="77935F6E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Me shkresën e protokolluar në</w:t>
      </w:r>
      <w:r w:rsidR="00185C1B">
        <w:rPr>
          <w:rFonts w:ascii="Garamond" w:eastAsia="Calibri" w:hAnsi="Garamond" w:cs="Garamond"/>
          <w:lang w:val="sq-AL"/>
        </w:rPr>
        <w:t xml:space="preserve"> ERE me nr. 838 prot., datë 21.</w:t>
      </w:r>
      <w:r w:rsidRPr="00854EFE">
        <w:rPr>
          <w:rFonts w:ascii="Garamond" w:eastAsia="Calibri" w:hAnsi="Garamond" w:cs="Garamond"/>
          <w:lang w:val="sq-AL"/>
        </w:rPr>
        <w:t>7.2021, shoqëria ka kërkuar nga ERE autorizimin për transferimin e kuotave që përbëjnë 100% të kapitalit të shoqërisë, ndërsa me shkresat e protokolluara në E</w:t>
      </w:r>
      <w:r w:rsidR="002E75E7">
        <w:rPr>
          <w:rFonts w:ascii="Garamond" w:eastAsia="Calibri" w:hAnsi="Garamond" w:cs="Garamond"/>
          <w:lang w:val="sq-AL"/>
        </w:rPr>
        <w:t>RE me nr. 838/2 prot., datë 18.</w:t>
      </w:r>
      <w:r w:rsidRPr="00854EFE">
        <w:rPr>
          <w:rFonts w:ascii="Garamond" w:eastAsia="Calibri" w:hAnsi="Garamond" w:cs="Garamond"/>
          <w:lang w:val="sq-AL"/>
        </w:rPr>
        <w:t>8.202</w:t>
      </w:r>
      <w:r w:rsidR="002E75E7">
        <w:rPr>
          <w:rFonts w:ascii="Garamond" w:eastAsia="Calibri" w:hAnsi="Garamond" w:cs="Garamond"/>
          <w:lang w:val="sq-AL"/>
        </w:rPr>
        <w:t>1 dhe nr. 838/4 prot., datë 30.</w:t>
      </w:r>
      <w:r w:rsidRPr="00854EFE">
        <w:rPr>
          <w:rFonts w:ascii="Garamond" w:eastAsia="Calibri" w:hAnsi="Garamond" w:cs="Garamond"/>
          <w:lang w:val="sq-AL"/>
        </w:rPr>
        <w:t>8.2021, shoqëria ka depozituar në ERE sqarime dhe dokumentacion shtesë</w:t>
      </w:r>
      <w:r w:rsidR="00F82F6F">
        <w:rPr>
          <w:rFonts w:ascii="Garamond" w:eastAsia="Calibri" w:hAnsi="Garamond" w:cs="Garamond"/>
          <w:lang w:val="sq-AL"/>
        </w:rPr>
        <w:t>;</w:t>
      </w:r>
    </w:p>
    <w:p w14:paraId="10304EF3" w14:textId="63AB3B3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Cs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Kërkesa e shoqërisë vjen në zbatim të pikës 6.2, të “</w:t>
      </w:r>
      <w:r w:rsidRPr="00854EFE">
        <w:rPr>
          <w:rFonts w:ascii="Garamond" w:eastAsia="Calibri" w:hAnsi="Garamond" w:cs="Garamond"/>
          <w:iCs/>
          <w:lang w:val="sq-AL"/>
        </w:rPr>
        <w:t xml:space="preserve">Kushteve të </w:t>
      </w:r>
      <w:r w:rsidR="00BF510F" w:rsidRPr="00854EFE">
        <w:rPr>
          <w:rFonts w:ascii="Garamond" w:eastAsia="Calibri" w:hAnsi="Garamond" w:cs="Garamond"/>
          <w:iCs/>
          <w:lang w:val="sq-AL"/>
        </w:rPr>
        <w:t>licencës për prodhimin e energjisë elektrike</w:t>
      </w:r>
      <w:r w:rsidRPr="00854EFE">
        <w:rPr>
          <w:rFonts w:ascii="Garamond" w:eastAsia="Calibri" w:hAnsi="Garamond" w:cs="Garamond"/>
          <w:lang w:val="sq-AL"/>
        </w:rPr>
        <w:t xml:space="preserve">” dhe </w:t>
      </w:r>
      <w:r w:rsidR="00F82F6F">
        <w:rPr>
          <w:rFonts w:ascii="Garamond" w:eastAsia="Calibri" w:hAnsi="Garamond" w:cs="Garamond"/>
          <w:lang w:val="sq-AL"/>
        </w:rPr>
        <w:t xml:space="preserve">të </w:t>
      </w:r>
      <w:r w:rsidRPr="00854EFE">
        <w:rPr>
          <w:rFonts w:ascii="Garamond" w:eastAsia="Calibri" w:hAnsi="Garamond" w:cs="Garamond"/>
          <w:lang w:val="sq-AL"/>
        </w:rPr>
        <w:t xml:space="preserve">pikës 5.2, të “Kushteve të </w:t>
      </w:r>
      <w:r w:rsidR="002E75E7" w:rsidRPr="00854EFE">
        <w:rPr>
          <w:rFonts w:ascii="Garamond" w:eastAsia="Calibri" w:hAnsi="Garamond" w:cs="Garamond"/>
          <w:lang w:val="sq-AL"/>
        </w:rPr>
        <w:t>licencës për veprimtarinë e tregtimit të energjisë elektrike</w:t>
      </w:r>
      <w:r w:rsidRPr="00854EFE">
        <w:rPr>
          <w:rFonts w:ascii="Garamond" w:eastAsia="Calibri" w:hAnsi="Garamond" w:cs="Garamond"/>
          <w:lang w:val="sq-AL"/>
        </w:rPr>
        <w:t>”</w:t>
      </w:r>
      <w:r w:rsidR="00F82F6F">
        <w:rPr>
          <w:rFonts w:ascii="Garamond" w:eastAsia="Calibri" w:hAnsi="Garamond" w:cs="Garamond"/>
          <w:lang w:val="sq-AL"/>
        </w:rPr>
        <w:t>;</w:t>
      </w:r>
      <w:r w:rsidRPr="00854EFE">
        <w:rPr>
          <w:rFonts w:ascii="Garamond" w:eastAsia="Calibri" w:hAnsi="Garamond" w:cs="Garamond"/>
          <w:lang w:val="sq-AL"/>
        </w:rPr>
        <w:t xml:space="preserve"> </w:t>
      </w:r>
    </w:p>
    <w:p w14:paraId="10304EF4" w14:textId="4A9CA939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Cs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Bordi i ERE-s</w:t>
      </w:r>
      <w:r w:rsidR="00BF510F">
        <w:rPr>
          <w:rFonts w:ascii="Garamond" w:eastAsia="Calibri" w:hAnsi="Garamond" w:cs="Garamond"/>
          <w:lang w:val="sq-AL"/>
        </w:rPr>
        <w:t>, me vendimin nr. 184, datë 10.</w:t>
      </w:r>
      <w:r w:rsidRPr="00854EFE">
        <w:rPr>
          <w:rFonts w:ascii="Garamond" w:eastAsia="Calibri" w:hAnsi="Garamond" w:cs="Garamond"/>
          <w:lang w:val="sq-AL"/>
        </w:rPr>
        <w:t>9.2021, vendosi shtyrjen me 30 ditë të vendimmarrjes për kërkesën e shoqërisë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sh.p.k., për dhënien e autorizimit nga ERE për ndryshimin e ortakut kryesor të saj, nëpërmjet shitjes së 100% të kuotave me 30 ditë, me qëllim vendosjen e komunikimit me Ministrinë e Infrastrukturës dhe Energjisë (MIE) dhe marrjen e informacionit përkatës për fazën në të cilën ndodhet dhënia e miratimit për këtë transferim nga MIE, në cilësinë e Autoritetit Kontraktor.</w:t>
      </w:r>
    </w:p>
    <w:p w14:paraId="10304EF5" w14:textId="16B65C02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Cs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Me shkresën e protokolluar në E</w:t>
      </w:r>
      <w:r w:rsidR="002E75E7">
        <w:rPr>
          <w:rFonts w:ascii="Garamond" w:eastAsia="Calibri" w:hAnsi="Garamond" w:cs="Garamond"/>
          <w:lang w:val="sq-AL"/>
        </w:rPr>
        <w:t>RE me nr. 838/5 prot., datë 10.</w:t>
      </w:r>
      <w:r w:rsidRPr="00854EFE">
        <w:rPr>
          <w:rFonts w:ascii="Garamond" w:eastAsia="Calibri" w:hAnsi="Garamond" w:cs="Garamond"/>
          <w:lang w:val="sq-AL"/>
        </w:rPr>
        <w:t>9.2021, shoqëria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 ka depozituar një kopje të shkresës s</w:t>
      </w:r>
      <w:r w:rsidR="002E75E7">
        <w:rPr>
          <w:rFonts w:ascii="Garamond" w:eastAsia="Calibri" w:hAnsi="Garamond" w:cs="Garamond"/>
          <w:lang w:val="sq-AL"/>
        </w:rPr>
        <w:t>ë MIE-s nr. 5792/2 prot., datë 7.</w:t>
      </w:r>
      <w:r w:rsidRPr="00854EFE">
        <w:rPr>
          <w:rFonts w:ascii="Garamond" w:eastAsia="Calibri" w:hAnsi="Garamond" w:cs="Garamond"/>
          <w:lang w:val="sq-AL"/>
        </w:rPr>
        <w:t>9.2021, me anë të së cilës, MIE në cilësinë e Autoritetit Kontraktor, ka miratuar transferimin e pjesëve të kapitalit të shoqërisë koncesionare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 xml:space="preserve">” sh.p.k.. </w:t>
      </w:r>
    </w:p>
    <w:p w14:paraId="10304EF6" w14:textId="11099248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Shoqëria ka paraqitur dokumentacion të nevojshëm për dhënien e autorizimit nga ERE, për ndryshimin e ortaku</w:t>
      </w:r>
      <w:r w:rsidR="00961F2A">
        <w:rPr>
          <w:rFonts w:ascii="Garamond" w:eastAsia="Calibri" w:hAnsi="Garamond" w:cs="Garamond"/>
          <w:lang w:val="sq-AL"/>
        </w:rPr>
        <w:t>t</w:t>
      </w:r>
      <w:r w:rsidRPr="00854EFE">
        <w:rPr>
          <w:rFonts w:ascii="Garamond" w:eastAsia="Calibri" w:hAnsi="Garamond" w:cs="Garamond"/>
          <w:lang w:val="sq-AL"/>
        </w:rPr>
        <w:t xml:space="preserve"> kryesor.</w:t>
      </w:r>
    </w:p>
    <w:p w14:paraId="10304EF7" w14:textId="1681EED2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- Autorizimi nga ERE jepet (duke vlerësuar edhe miratimin/qëndrimin e Autoritetit Kontraktor), me kushtin që shoqëria “</w:t>
      </w:r>
      <w:r w:rsidR="002E75E7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 xml:space="preserve">” sh.p.k., të ruajë emrin me të cilin është licencuar, si dhe të mbarten të gjitha të drejtat dhe detyrimet e përcaktuara në licencën për prodhimin e energjisë elektrike dhe licencën për veprimtarinë e tregtimit të energjisë elektrike, me të cilat është pajisur. </w:t>
      </w:r>
    </w:p>
    <w:p w14:paraId="10304EF8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Pr="00854EFE">
        <w:rPr>
          <w:rFonts w:ascii="Garamond" w:eastAsia="Calibri" w:hAnsi="Garamond" w:cs="Garamond"/>
          <w:lang w:val="sq-AL"/>
        </w:rPr>
        <w:t>Në çdo rast, shoqëria nuk çlirohet nga detyrimi për të marrë autorizimet/miratimet përkatëse nga organet e tjera për këtë transferim, nëse kjo kërkohet nga këto organe</w:t>
      </w:r>
      <w:r w:rsidRPr="00CE073C">
        <w:rPr>
          <w:rFonts w:ascii="Garamond" w:eastAsia="Calibri" w:hAnsi="Garamond" w:cs="Garamond"/>
          <w:bCs/>
          <w:lang w:val="sq-AL"/>
        </w:rPr>
        <w:t>.</w:t>
      </w:r>
    </w:p>
    <w:p w14:paraId="10304EF9" w14:textId="77777777" w:rsidR="00BA6B53" w:rsidRPr="00854EFE" w:rsidRDefault="00BA6B53" w:rsidP="00BA6B53">
      <w:pPr>
        <w:autoSpaceDE w:val="0"/>
        <w:autoSpaceDN w:val="0"/>
        <w:adjustRightInd w:val="0"/>
        <w:ind w:firstLine="284"/>
        <w:rPr>
          <w:rFonts w:ascii="Garamond" w:eastAsia="Calibri" w:hAnsi="Garamond" w:cs="Garamond"/>
          <w:lang w:val="sq-AL"/>
        </w:rPr>
      </w:pPr>
    </w:p>
    <w:p w14:paraId="10304EFA" w14:textId="0E2DB766" w:rsidR="00BA6B53" w:rsidRPr="00854EFE" w:rsidRDefault="00E03070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lastRenderedPageBreak/>
        <w:t xml:space="preserve">- </w:t>
      </w:r>
      <w:r w:rsidR="00BA6B53" w:rsidRPr="00854EFE">
        <w:rPr>
          <w:rFonts w:ascii="Garamond" w:eastAsia="Calibri" w:hAnsi="Garamond" w:cs="Garamond"/>
          <w:lang w:val="sq-AL"/>
        </w:rPr>
        <w:t>Në zbatim të nenit 20, germa “d”, të ligjit nr. 43/2015</w:t>
      </w:r>
      <w:r w:rsidR="00AD1086">
        <w:rPr>
          <w:rFonts w:ascii="Garamond" w:eastAsia="Calibri" w:hAnsi="Garamond" w:cs="Garamond"/>
          <w:lang w:val="sq-AL"/>
        </w:rPr>
        <w:t>,</w:t>
      </w:r>
      <w:r w:rsidR="00BA6B53" w:rsidRPr="00854EFE">
        <w:rPr>
          <w:rFonts w:ascii="Garamond" w:eastAsia="Calibri" w:hAnsi="Garamond" w:cs="Garamond"/>
          <w:lang w:val="sq-AL"/>
        </w:rPr>
        <w:t xml:space="preserve"> “Për sektorin e energjisë elektrike”, i ndryshuar, në kuadër të dhënies së informacionit nga të licencuarit, shoqëria të njoftojë ERE-n pasi të bëhet efektiv ky transferim kuotash, sipas këtij autorizimi të dhënë nga ERE.</w:t>
      </w:r>
    </w:p>
    <w:p w14:paraId="10304EFB" w14:textId="3C89EA31" w:rsidR="00BA6B53" w:rsidRPr="00854EFE" w:rsidRDefault="00E03070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Calibri"/>
          <w:lang w:val="sq-AL"/>
        </w:rPr>
        <w:t xml:space="preserve">- </w:t>
      </w:r>
      <w:r w:rsidR="00BA6B53" w:rsidRPr="00854EFE">
        <w:rPr>
          <w:rFonts w:ascii="Garamond" w:eastAsia="Calibri" w:hAnsi="Garamond" w:cs="Garamond"/>
          <w:lang w:val="sq-AL"/>
        </w:rPr>
        <w:t>Shoqëria “</w:t>
      </w:r>
      <w:r w:rsidR="00441B63" w:rsidRPr="00854EFE">
        <w:rPr>
          <w:rFonts w:ascii="Garamond" w:eastAsia="Calibri" w:hAnsi="Garamond" w:cs="Garamond"/>
          <w:lang w:val="sq-AL"/>
        </w:rPr>
        <w:t>Energy Plus</w:t>
      </w:r>
      <w:r w:rsidR="00BA6B53" w:rsidRPr="00854EFE">
        <w:rPr>
          <w:rFonts w:ascii="Garamond" w:eastAsia="Calibri" w:hAnsi="Garamond" w:cs="Garamond"/>
          <w:lang w:val="sq-AL"/>
        </w:rPr>
        <w:t>” sh.p.k. ka shlyer të gjitha pagesat rregullatore ndaj ERE-s.</w:t>
      </w:r>
    </w:p>
    <w:p w14:paraId="10304EFC" w14:textId="11EA1E5D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 xml:space="preserve">Për gjithë sa më sipër, </w:t>
      </w:r>
      <w:r w:rsidR="002E75E7">
        <w:rPr>
          <w:rFonts w:ascii="Garamond" w:eastAsia="Calibri" w:hAnsi="Garamond" w:cs="Garamond"/>
          <w:lang w:val="sq-AL"/>
        </w:rPr>
        <w:t>B</w:t>
      </w:r>
      <w:r w:rsidRPr="00854EFE">
        <w:rPr>
          <w:rFonts w:ascii="Garamond" w:eastAsia="Calibri" w:hAnsi="Garamond" w:cs="Garamond"/>
          <w:lang w:val="sq-AL"/>
        </w:rPr>
        <w:t xml:space="preserve">ordi i ERE-s </w:t>
      </w:r>
    </w:p>
    <w:p w14:paraId="10304EFD" w14:textId="77777777" w:rsidR="00E03070" w:rsidRPr="00854EFE" w:rsidRDefault="00E03070" w:rsidP="00BA6B5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lang w:val="sq-AL"/>
        </w:rPr>
      </w:pPr>
    </w:p>
    <w:p w14:paraId="10304EFE" w14:textId="77777777" w:rsidR="00BA6B53" w:rsidRPr="00854EFE" w:rsidRDefault="00E03070" w:rsidP="00BA6B5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Cs/>
          <w:lang w:val="sq-AL"/>
        </w:rPr>
      </w:pPr>
      <w:r w:rsidRPr="00854EFE">
        <w:rPr>
          <w:rFonts w:ascii="Garamond" w:eastAsia="Calibri" w:hAnsi="Garamond" w:cs="Garamond"/>
          <w:bCs/>
          <w:lang w:val="sq-AL"/>
        </w:rPr>
        <w:t>VENDOSI:</w:t>
      </w:r>
    </w:p>
    <w:p w14:paraId="10304EFF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</w:p>
    <w:p w14:paraId="10304F00" w14:textId="265811BB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1</w:t>
      </w:r>
      <w:r w:rsidR="00E03070" w:rsidRPr="00854EFE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>Dhënien e autorizimit nga ERE për ndryshimin e ortakut kryesor të shoqërisë “</w:t>
      </w:r>
      <w:r w:rsidR="00854EFE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sh.p.k., nëpërmjet shitjes së 100% të kuotave të saj.</w:t>
      </w:r>
    </w:p>
    <w:p w14:paraId="10304F01" w14:textId="0414A2D9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2.</w:t>
      </w:r>
      <w:r w:rsidR="00E03070" w:rsidRPr="00854EFE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>Shoqëria “</w:t>
      </w:r>
      <w:r w:rsidR="00854EFE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 të njoftojë ERE-n për bërjen efektive të këtij transferimi sipas përcaktimeve të pikës 1</w:t>
      </w:r>
      <w:r w:rsidR="00D3500F">
        <w:rPr>
          <w:rFonts w:ascii="Garamond" w:eastAsia="Calibri" w:hAnsi="Garamond" w:cs="Garamond"/>
          <w:lang w:val="sq-AL"/>
        </w:rPr>
        <w:t>,</w:t>
      </w:r>
      <w:bookmarkStart w:id="0" w:name="_GoBack"/>
      <w:bookmarkEnd w:id="0"/>
      <w:r w:rsidRPr="00854EFE">
        <w:rPr>
          <w:rFonts w:ascii="Garamond" w:eastAsia="Calibri" w:hAnsi="Garamond" w:cs="Garamond"/>
          <w:lang w:val="sq-AL"/>
        </w:rPr>
        <w:t xml:space="preserve"> të këtij vendimi.</w:t>
      </w:r>
    </w:p>
    <w:p w14:paraId="10304F02" w14:textId="5D9B90FA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3.</w:t>
      </w:r>
      <w:r w:rsidR="00E03070" w:rsidRPr="00854EFE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>Shoqëria “</w:t>
      </w:r>
      <w:r w:rsidR="00854EFE" w:rsidRPr="00854EFE">
        <w:rPr>
          <w:rFonts w:ascii="Garamond" w:eastAsia="Calibri" w:hAnsi="Garamond" w:cs="Garamond"/>
          <w:lang w:val="sq-AL"/>
        </w:rPr>
        <w:t>Energy Plus</w:t>
      </w:r>
      <w:r w:rsidRPr="00854EFE">
        <w:rPr>
          <w:rFonts w:ascii="Garamond" w:eastAsia="Calibri" w:hAnsi="Garamond" w:cs="Garamond"/>
          <w:lang w:val="sq-AL"/>
        </w:rPr>
        <w:t>” sh.p.k. nuk çlirohet nga detyrimi për të marrë autorizimet/</w:t>
      </w:r>
      <w:r w:rsidR="00CE073C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>miratimet përkatëse nga organet e tjera për këtë transferim, nëse kjo kërkohet nga këto organe.</w:t>
      </w:r>
    </w:p>
    <w:p w14:paraId="10304F03" w14:textId="68B22FB2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lang w:val="sq-AL"/>
        </w:rPr>
        <w:t>4.</w:t>
      </w:r>
      <w:r w:rsidR="00E03070" w:rsidRPr="00854EFE">
        <w:rPr>
          <w:rFonts w:ascii="Garamond" w:eastAsia="Calibri" w:hAnsi="Garamond" w:cs="Garamond"/>
          <w:lang w:val="sq-AL"/>
        </w:rPr>
        <w:t xml:space="preserve"> </w:t>
      </w:r>
      <w:r w:rsidRPr="00854EFE">
        <w:rPr>
          <w:rFonts w:ascii="Garamond" w:eastAsia="Calibri" w:hAnsi="Garamond" w:cs="Garamond"/>
          <w:lang w:val="sq-AL"/>
        </w:rPr>
        <w:t xml:space="preserve">Drejtoria e Licencimit, Autorizimeve dhe Mbikëqyrjes të njoftojë palët e interesit për vendimin e </w:t>
      </w:r>
      <w:r w:rsidR="005F5D1F" w:rsidRPr="00854EFE">
        <w:rPr>
          <w:rFonts w:ascii="Garamond" w:eastAsia="Calibri" w:hAnsi="Garamond" w:cs="Garamond"/>
          <w:lang w:val="sq-AL"/>
        </w:rPr>
        <w:t>B</w:t>
      </w:r>
      <w:r w:rsidRPr="00854EFE">
        <w:rPr>
          <w:rFonts w:ascii="Garamond" w:eastAsia="Calibri" w:hAnsi="Garamond" w:cs="Garamond"/>
          <w:lang w:val="sq-AL"/>
        </w:rPr>
        <w:t>ordit të ERE-s.</w:t>
      </w:r>
    </w:p>
    <w:p w14:paraId="10304F04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 xml:space="preserve">Ky vendim hyn në fuqi menjëherë. </w:t>
      </w:r>
    </w:p>
    <w:p w14:paraId="10304F05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10304F06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Ky vendim botohet në Fletoren Zyrtare.</w:t>
      </w:r>
    </w:p>
    <w:p w14:paraId="10304F07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lang w:val="sq-AL"/>
        </w:rPr>
      </w:pPr>
    </w:p>
    <w:p w14:paraId="10304F08" w14:textId="77777777" w:rsidR="00BA6B53" w:rsidRPr="00854EFE" w:rsidRDefault="00BA6B53" w:rsidP="00BA6B53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lang w:val="sq-AL"/>
        </w:rPr>
      </w:pPr>
      <w:r w:rsidRPr="00854EFE">
        <w:rPr>
          <w:rFonts w:ascii="Garamond" w:eastAsia="Calibri" w:hAnsi="Garamond" w:cs="Garamond"/>
          <w:lang w:val="sq-AL"/>
        </w:rPr>
        <w:t>KRYETAR</w:t>
      </w:r>
    </w:p>
    <w:p w14:paraId="10304F09" w14:textId="77777777" w:rsidR="00BA6B53" w:rsidRPr="00854EFE" w:rsidRDefault="00BA6B53" w:rsidP="00E03070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/>
          <w:bCs/>
          <w:lang w:val="sq-AL"/>
        </w:rPr>
      </w:pPr>
      <w:r w:rsidRPr="00854EFE">
        <w:rPr>
          <w:rFonts w:ascii="Garamond" w:eastAsia="Calibri" w:hAnsi="Garamond" w:cs="Garamond"/>
          <w:b/>
          <w:bCs/>
          <w:lang w:val="sq-AL"/>
        </w:rPr>
        <w:t>Petrit Ahmeti</w:t>
      </w:r>
    </w:p>
    <w:p w14:paraId="10304F0A" w14:textId="77777777" w:rsidR="00875A1F" w:rsidRPr="00854EFE" w:rsidRDefault="00875A1F" w:rsidP="00BA6B53">
      <w:pPr>
        <w:ind w:firstLine="284"/>
        <w:rPr>
          <w:rFonts w:ascii="Garamond" w:hAnsi="Garamond"/>
          <w:lang w:val="sq-AL"/>
        </w:rPr>
      </w:pPr>
    </w:p>
    <w:sectPr w:rsidR="00875A1F" w:rsidRPr="00854EFE" w:rsidSect="00430F22">
      <w:footerReference w:type="even" r:id="rId14"/>
      <w:pgSz w:w="11909" w:h="16834" w:code="9"/>
      <w:pgMar w:top="1260" w:right="1440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B8E49" w14:textId="77777777" w:rsidR="00BA08B4" w:rsidRDefault="00BA08B4">
      <w:r>
        <w:separator/>
      </w:r>
    </w:p>
  </w:endnote>
  <w:endnote w:type="continuationSeparator" w:id="0">
    <w:p w14:paraId="65D557CD" w14:textId="77777777" w:rsidR="00BA08B4" w:rsidRDefault="00BA08B4">
      <w:r>
        <w:continuationSeparator/>
      </w:r>
    </w:p>
  </w:endnote>
  <w:endnote w:type="continuationNotice" w:id="1">
    <w:p w14:paraId="4D028406" w14:textId="77777777" w:rsidR="0072691A" w:rsidRDefault="007269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04F0F" w14:textId="77777777" w:rsidR="00BA08B4" w:rsidRDefault="00BA08B4" w:rsidP="004D57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0304F10" w14:textId="77777777" w:rsidR="00BA08B4" w:rsidRDefault="00BA0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90E458" w14:textId="77777777" w:rsidR="00BA08B4" w:rsidRDefault="00BA08B4">
      <w:r>
        <w:separator/>
      </w:r>
    </w:p>
  </w:footnote>
  <w:footnote w:type="continuationSeparator" w:id="0">
    <w:p w14:paraId="269870AF" w14:textId="77777777" w:rsidR="00BA08B4" w:rsidRDefault="00BA08B4">
      <w:r>
        <w:continuationSeparator/>
      </w:r>
    </w:p>
  </w:footnote>
  <w:footnote w:type="continuationNotice" w:id="1">
    <w:p w14:paraId="55237062" w14:textId="77777777" w:rsidR="0072691A" w:rsidRDefault="0072691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96D630B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hybridMultilevel"/>
    <w:tmpl w:val="DD8274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C3622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20B4E56A"/>
    <w:lvl w:ilvl="0" w:tplc="5B8A4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12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840" w:hanging="180"/>
      </w:pPr>
    </w:lvl>
  </w:abstractNum>
  <w:abstractNum w:abstractNumId="5">
    <w:nsid w:val="00000006"/>
    <w:multiLevelType w:val="hybridMultilevel"/>
    <w:tmpl w:val="8B9C6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F1921D22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18C46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DCB4A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B560B778"/>
    <w:lvl w:ilvl="0" w:tplc="DCA41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12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840" w:hanging="180"/>
      </w:pPr>
    </w:lvl>
  </w:abstractNum>
  <w:abstractNum w:abstractNumId="11">
    <w:nsid w:val="0000000C"/>
    <w:multiLevelType w:val="hybridMultilevel"/>
    <w:tmpl w:val="FB80E7E6"/>
    <w:lvl w:ilvl="0" w:tplc="0BD06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5A922838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9AA91A4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9B2E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B71C4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52EE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DACA28B0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42BA6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B4521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2354B06E"/>
    <w:lvl w:ilvl="0" w:tplc="DFD0C94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5E08D7C4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64C8AB36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4BB48BA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75526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B2DC4B42"/>
    <w:lvl w:ilvl="0" w:tplc="B69864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27">
    <w:nsid w:val="0000001C"/>
    <w:multiLevelType w:val="hybridMultilevel"/>
    <w:tmpl w:val="60726568"/>
    <w:lvl w:ilvl="0" w:tplc="DEF8554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C90A39AE"/>
    <w:lvl w:ilvl="0" w:tplc="6C462D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367A2E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4EEC02D8"/>
    <w:lvl w:ilvl="0" w:tplc="30A464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D1CE4FD2"/>
    <w:lvl w:ilvl="0" w:tplc="E49249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ECC02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8EAA8876"/>
    <w:lvl w:ilvl="0" w:tplc="97C8523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3"/>
    <w:multiLevelType w:val="hybridMultilevel"/>
    <w:tmpl w:val="C3E48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3B9AE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732013BC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ABC6636E"/>
    <w:lvl w:ilvl="0" w:tplc="E46CB8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9">
    <w:nsid w:val="00000028"/>
    <w:multiLevelType w:val="hybridMultilevel"/>
    <w:tmpl w:val="1F0C58A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E90644D8"/>
    <w:lvl w:ilvl="0" w:tplc="85823D02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1">
    <w:nsid w:val="0000002A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</w:num>
  <w:num w:numId="3">
    <w:abstractNumId w:val="8"/>
  </w:num>
  <w:num w:numId="4">
    <w:abstractNumId w:val="1"/>
  </w:num>
  <w:num w:numId="5">
    <w:abstractNumId w:val="29"/>
  </w:num>
  <w:num w:numId="6">
    <w:abstractNumId w:val="35"/>
  </w:num>
  <w:num w:numId="7">
    <w:abstractNumId w:val="34"/>
  </w:num>
  <w:num w:numId="8">
    <w:abstractNumId w:val="7"/>
  </w:num>
  <w:num w:numId="9">
    <w:abstractNumId w:val="14"/>
  </w:num>
  <w:num w:numId="10">
    <w:abstractNumId w:val="24"/>
  </w:num>
  <w:num w:numId="11">
    <w:abstractNumId w:val="36"/>
  </w:num>
  <w:num w:numId="12">
    <w:abstractNumId w:val="6"/>
  </w:num>
  <w:num w:numId="13">
    <w:abstractNumId w:val="40"/>
  </w:num>
  <w:num w:numId="14">
    <w:abstractNumId w:val="17"/>
  </w:num>
  <w:num w:numId="15">
    <w:abstractNumId w:val="21"/>
  </w:num>
  <w:num w:numId="16">
    <w:abstractNumId w:val="6"/>
  </w:num>
  <w:num w:numId="17">
    <w:abstractNumId w:val="23"/>
  </w:num>
  <w:num w:numId="18">
    <w:abstractNumId w:val="0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3"/>
  </w:num>
  <w:num w:numId="22">
    <w:abstractNumId w:val="11"/>
  </w:num>
  <w:num w:numId="23">
    <w:abstractNumId w:val="39"/>
  </w:num>
  <w:num w:numId="24">
    <w:abstractNumId w:val="31"/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0"/>
  </w:num>
  <w:num w:numId="28">
    <w:abstractNumId w:val="37"/>
  </w:num>
  <w:num w:numId="29">
    <w:abstractNumId w:val="13"/>
  </w:num>
  <w:num w:numId="30">
    <w:abstractNumId w:val="18"/>
  </w:num>
  <w:num w:numId="31">
    <w:abstractNumId w:val="9"/>
  </w:num>
  <w:num w:numId="32">
    <w:abstractNumId w:val="30"/>
  </w:num>
  <w:num w:numId="33">
    <w:abstractNumId w:val="5"/>
  </w:num>
  <w:num w:numId="34">
    <w:abstractNumId w:val="4"/>
  </w:num>
  <w:num w:numId="35">
    <w:abstractNumId w:val="25"/>
  </w:num>
  <w:num w:numId="36">
    <w:abstractNumId w:val="16"/>
  </w:num>
  <w:num w:numId="37">
    <w:abstractNumId w:val="28"/>
  </w:num>
  <w:num w:numId="38">
    <w:abstractNumId w:val="27"/>
  </w:num>
  <w:num w:numId="39">
    <w:abstractNumId w:val="2"/>
  </w:num>
  <w:num w:numId="40">
    <w:abstractNumId w:val="32"/>
  </w:num>
  <w:num w:numId="41">
    <w:abstractNumId w:val="38"/>
  </w:num>
  <w:num w:numId="42">
    <w:abstractNumId w:val="20"/>
  </w:num>
  <w:num w:numId="43">
    <w:abstractNumId w:val="15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20"/>
  <w:doNotShadeFormData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81520B88"/>
    <w:rsid w:val="8D845389"/>
    <w:rsid w:val="9F4BF17C"/>
    <w:rsid w:val="A9991F67"/>
    <w:rsid w:val="AAEFDE4B"/>
    <w:rsid w:val="B2E5A198"/>
    <w:rsid w:val="B41C4D28"/>
    <w:rsid w:val="B6D74805"/>
    <w:rsid w:val="BA52D339"/>
    <w:rsid w:val="BB558E36"/>
    <w:rsid w:val="BB710CA5"/>
    <w:rsid w:val="C1CC0AA3"/>
    <w:rsid w:val="C77B8581"/>
    <w:rsid w:val="D418DF05"/>
    <w:rsid w:val="D48CF707"/>
    <w:rsid w:val="DA2B3932"/>
    <w:rsid w:val="DB517FE6"/>
    <w:rsid w:val="E0E49C78"/>
    <w:rsid w:val="EA4B0CC5"/>
    <w:rsid w:val="EE28C2D6"/>
    <w:rsid w:val="EF60B2AE"/>
    <w:rsid w:val="F21EEA2D"/>
    <w:rsid w:val="00010C6F"/>
    <w:rsid w:val="00011CBA"/>
    <w:rsid w:val="00014D16"/>
    <w:rsid w:val="00020A87"/>
    <w:rsid w:val="00023F3A"/>
    <w:rsid w:val="0002444B"/>
    <w:rsid w:val="000409CB"/>
    <w:rsid w:val="0004657C"/>
    <w:rsid w:val="00047AA6"/>
    <w:rsid w:val="00052DA0"/>
    <w:rsid w:val="00064C28"/>
    <w:rsid w:val="00080A40"/>
    <w:rsid w:val="00096248"/>
    <w:rsid w:val="000A1357"/>
    <w:rsid w:val="000B0B1F"/>
    <w:rsid w:val="000B2E26"/>
    <w:rsid w:val="000B351A"/>
    <w:rsid w:val="000B7C51"/>
    <w:rsid w:val="000E6723"/>
    <w:rsid w:val="000F26D3"/>
    <w:rsid w:val="000F3A41"/>
    <w:rsid w:val="000F75D0"/>
    <w:rsid w:val="001002E3"/>
    <w:rsid w:val="00100BBE"/>
    <w:rsid w:val="00104485"/>
    <w:rsid w:val="00106F10"/>
    <w:rsid w:val="00107B19"/>
    <w:rsid w:val="00107E35"/>
    <w:rsid w:val="001314E3"/>
    <w:rsid w:val="00142F92"/>
    <w:rsid w:val="00152261"/>
    <w:rsid w:val="0016474B"/>
    <w:rsid w:val="00172A27"/>
    <w:rsid w:val="0018054D"/>
    <w:rsid w:val="00181ECB"/>
    <w:rsid w:val="00185C1B"/>
    <w:rsid w:val="00190566"/>
    <w:rsid w:val="00196932"/>
    <w:rsid w:val="001A402E"/>
    <w:rsid w:val="001A4B98"/>
    <w:rsid w:val="001C774C"/>
    <w:rsid w:val="001D0598"/>
    <w:rsid w:val="001E5D4E"/>
    <w:rsid w:val="001F0F29"/>
    <w:rsid w:val="0020166B"/>
    <w:rsid w:val="0021768F"/>
    <w:rsid w:val="00223D67"/>
    <w:rsid w:val="002514B7"/>
    <w:rsid w:val="0025746E"/>
    <w:rsid w:val="00272C56"/>
    <w:rsid w:val="0029626E"/>
    <w:rsid w:val="002B1D69"/>
    <w:rsid w:val="002C7090"/>
    <w:rsid w:val="002E14B2"/>
    <w:rsid w:val="002E33CD"/>
    <w:rsid w:val="002E75E7"/>
    <w:rsid w:val="002F3DE8"/>
    <w:rsid w:val="00305E37"/>
    <w:rsid w:val="003102A3"/>
    <w:rsid w:val="003303A5"/>
    <w:rsid w:val="0033223F"/>
    <w:rsid w:val="003361F8"/>
    <w:rsid w:val="003372C6"/>
    <w:rsid w:val="00352118"/>
    <w:rsid w:val="00364CC0"/>
    <w:rsid w:val="00365548"/>
    <w:rsid w:val="00371A68"/>
    <w:rsid w:val="003755B5"/>
    <w:rsid w:val="00386DF2"/>
    <w:rsid w:val="003A54BC"/>
    <w:rsid w:val="003A7980"/>
    <w:rsid w:val="003B1009"/>
    <w:rsid w:val="003C39B7"/>
    <w:rsid w:val="003C70A8"/>
    <w:rsid w:val="003E4CBD"/>
    <w:rsid w:val="003E697B"/>
    <w:rsid w:val="003F2568"/>
    <w:rsid w:val="00405A84"/>
    <w:rsid w:val="0041607C"/>
    <w:rsid w:val="00423134"/>
    <w:rsid w:val="00426A2D"/>
    <w:rsid w:val="00430F22"/>
    <w:rsid w:val="00441B63"/>
    <w:rsid w:val="004457E5"/>
    <w:rsid w:val="00450452"/>
    <w:rsid w:val="00474069"/>
    <w:rsid w:val="004811E1"/>
    <w:rsid w:val="00485649"/>
    <w:rsid w:val="00497C3D"/>
    <w:rsid w:val="004A350D"/>
    <w:rsid w:val="004A53FD"/>
    <w:rsid w:val="004A6191"/>
    <w:rsid w:val="004A75EC"/>
    <w:rsid w:val="004B0AEE"/>
    <w:rsid w:val="004C76D4"/>
    <w:rsid w:val="004D57C1"/>
    <w:rsid w:val="00532CD8"/>
    <w:rsid w:val="00542F3C"/>
    <w:rsid w:val="005507B4"/>
    <w:rsid w:val="00552F49"/>
    <w:rsid w:val="0057289A"/>
    <w:rsid w:val="005804A2"/>
    <w:rsid w:val="00596D88"/>
    <w:rsid w:val="005A0E29"/>
    <w:rsid w:val="005B374B"/>
    <w:rsid w:val="005B38A6"/>
    <w:rsid w:val="005B7535"/>
    <w:rsid w:val="005C2EFB"/>
    <w:rsid w:val="005F5D1F"/>
    <w:rsid w:val="005F7BAF"/>
    <w:rsid w:val="00612307"/>
    <w:rsid w:val="00636266"/>
    <w:rsid w:val="006442FD"/>
    <w:rsid w:val="00654AA8"/>
    <w:rsid w:val="00654B98"/>
    <w:rsid w:val="00655227"/>
    <w:rsid w:val="0066344A"/>
    <w:rsid w:val="0069794B"/>
    <w:rsid w:val="006B1934"/>
    <w:rsid w:val="006B3D01"/>
    <w:rsid w:val="006C1E21"/>
    <w:rsid w:val="006E3AEE"/>
    <w:rsid w:val="00711D9B"/>
    <w:rsid w:val="007176C4"/>
    <w:rsid w:val="00724E78"/>
    <w:rsid w:val="0072691A"/>
    <w:rsid w:val="007328FD"/>
    <w:rsid w:val="00734B5E"/>
    <w:rsid w:val="00751FB7"/>
    <w:rsid w:val="007555B8"/>
    <w:rsid w:val="007667F8"/>
    <w:rsid w:val="00777F47"/>
    <w:rsid w:val="0078042D"/>
    <w:rsid w:val="00787F46"/>
    <w:rsid w:val="007A4E16"/>
    <w:rsid w:val="007A648C"/>
    <w:rsid w:val="007B5708"/>
    <w:rsid w:val="007E06F8"/>
    <w:rsid w:val="007F0C3E"/>
    <w:rsid w:val="00805E0E"/>
    <w:rsid w:val="0085249A"/>
    <w:rsid w:val="00854EFE"/>
    <w:rsid w:val="00867CB2"/>
    <w:rsid w:val="00874FE7"/>
    <w:rsid w:val="00875A1F"/>
    <w:rsid w:val="00880EEF"/>
    <w:rsid w:val="0088472F"/>
    <w:rsid w:val="0088491B"/>
    <w:rsid w:val="00896428"/>
    <w:rsid w:val="00896E24"/>
    <w:rsid w:val="008A09DD"/>
    <w:rsid w:val="008B5F48"/>
    <w:rsid w:val="008E2E69"/>
    <w:rsid w:val="008F1BBD"/>
    <w:rsid w:val="008F407E"/>
    <w:rsid w:val="00902CB7"/>
    <w:rsid w:val="00902D5F"/>
    <w:rsid w:val="00911567"/>
    <w:rsid w:val="00912E9E"/>
    <w:rsid w:val="0092339E"/>
    <w:rsid w:val="00947584"/>
    <w:rsid w:val="00947DE5"/>
    <w:rsid w:val="00961F2A"/>
    <w:rsid w:val="009676BE"/>
    <w:rsid w:val="009A2821"/>
    <w:rsid w:val="009C3BDC"/>
    <w:rsid w:val="009C3BEE"/>
    <w:rsid w:val="009C51A5"/>
    <w:rsid w:val="009C6609"/>
    <w:rsid w:val="009F5C93"/>
    <w:rsid w:val="00A04492"/>
    <w:rsid w:val="00A07B7B"/>
    <w:rsid w:val="00A10815"/>
    <w:rsid w:val="00A4477E"/>
    <w:rsid w:val="00A53B00"/>
    <w:rsid w:val="00A54448"/>
    <w:rsid w:val="00A63800"/>
    <w:rsid w:val="00A66253"/>
    <w:rsid w:val="00A84B5A"/>
    <w:rsid w:val="00A90D79"/>
    <w:rsid w:val="00AD07EF"/>
    <w:rsid w:val="00AD1086"/>
    <w:rsid w:val="00AE0F0E"/>
    <w:rsid w:val="00B03937"/>
    <w:rsid w:val="00B03DF2"/>
    <w:rsid w:val="00B249EE"/>
    <w:rsid w:val="00B2738A"/>
    <w:rsid w:val="00B82A84"/>
    <w:rsid w:val="00B966AA"/>
    <w:rsid w:val="00BA08B4"/>
    <w:rsid w:val="00BA166B"/>
    <w:rsid w:val="00BA6B53"/>
    <w:rsid w:val="00BB6443"/>
    <w:rsid w:val="00BC2CB6"/>
    <w:rsid w:val="00BC315A"/>
    <w:rsid w:val="00BD0394"/>
    <w:rsid w:val="00BD442E"/>
    <w:rsid w:val="00BE772B"/>
    <w:rsid w:val="00BF3011"/>
    <w:rsid w:val="00BF510F"/>
    <w:rsid w:val="00C04623"/>
    <w:rsid w:val="00C14FA0"/>
    <w:rsid w:val="00C15309"/>
    <w:rsid w:val="00C23F87"/>
    <w:rsid w:val="00C4290A"/>
    <w:rsid w:val="00C478B5"/>
    <w:rsid w:val="00C74147"/>
    <w:rsid w:val="00C75043"/>
    <w:rsid w:val="00C91120"/>
    <w:rsid w:val="00C96854"/>
    <w:rsid w:val="00CA57AB"/>
    <w:rsid w:val="00CB05ED"/>
    <w:rsid w:val="00CC5BAC"/>
    <w:rsid w:val="00CC7A5F"/>
    <w:rsid w:val="00CD685A"/>
    <w:rsid w:val="00CE073C"/>
    <w:rsid w:val="00CE1DD5"/>
    <w:rsid w:val="00D053C4"/>
    <w:rsid w:val="00D13170"/>
    <w:rsid w:val="00D3500F"/>
    <w:rsid w:val="00D50D81"/>
    <w:rsid w:val="00D60B57"/>
    <w:rsid w:val="00D67D03"/>
    <w:rsid w:val="00D738BD"/>
    <w:rsid w:val="00D81915"/>
    <w:rsid w:val="00DA383E"/>
    <w:rsid w:val="00DA48F2"/>
    <w:rsid w:val="00DA5A55"/>
    <w:rsid w:val="00DB2663"/>
    <w:rsid w:val="00DB68A6"/>
    <w:rsid w:val="00DC1CF6"/>
    <w:rsid w:val="00DE0FE7"/>
    <w:rsid w:val="00DE1606"/>
    <w:rsid w:val="00E01AC1"/>
    <w:rsid w:val="00E03021"/>
    <w:rsid w:val="00E03070"/>
    <w:rsid w:val="00E1454B"/>
    <w:rsid w:val="00E26702"/>
    <w:rsid w:val="00E26B8B"/>
    <w:rsid w:val="00E42D88"/>
    <w:rsid w:val="00E464EA"/>
    <w:rsid w:val="00E634A7"/>
    <w:rsid w:val="00E75D41"/>
    <w:rsid w:val="00E93733"/>
    <w:rsid w:val="00EA2DC6"/>
    <w:rsid w:val="00EA3C22"/>
    <w:rsid w:val="00EB4390"/>
    <w:rsid w:val="00EB5487"/>
    <w:rsid w:val="00EC12E7"/>
    <w:rsid w:val="00ED7222"/>
    <w:rsid w:val="00EE09E5"/>
    <w:rsid w:val="00EF483F"/>
    <w:rsid w:val="00EF59F2"/>
    <w:rsid w:val="00F12E0B"/>
    <w:rsid w:val="00F13B01"/>
    <w:rsid w:val="00F6667F"/>
    <w:rsid w:val="00F71771"/>
    <w:rsid w:val="00F73AC5"/>
    <w:rsid w:val="00F74564"/>
    <w:rsid w:val="00F82F6F"/>
    <w:rsid w:val="00F85ED1"/>
    <w:rsid w:val="00F87AF5"/>
    <w:rsid w:val="00FB111E"/>
    <w:rsid w:val="00FB3051"/>
    <w:rsid w:val="00FB46A6"/>
    <w:rsid w:val="00FB5076"/>
    <w:rsid w:val="02A12A87"/>
    <w:rsid w:val="083C1238"/>
    <w:rsid w:val="28331594"/>
    <w:rsid w:val="2E1F4F95"/>
    <w:rsid w:val="32FC3379"/>
    <w:rsid w:val="3D3453FC"/>
    <w:rsid w:val="441D5763"/>
    <w:rsid w:val="4F6868D8"/>
    <w:rsid w:val="503E9E59"/>
    <w:rsid w:val="578C37C8"/>
    <w:rsid w:val="5799A45E"/>
    <w:rsid w:val="6EA806CE"/>
    <w:rsid w:val="7252F84A"/>
    <w:rsid w:val="7471C817"/>
    <w:rsid w:val="74A24907"/>
    <w:rsid w:val="77C0CFA5"/>
    <w:rsid w:val="783BF50F"/>
    <w:rsid w:val="7C1EB383"/>
    <w:rsid w:val="7DAFF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304EEA"/>
  <w14:defaultImageDpi w14:val="0"/>
  <w15:docId w15:val="{334B3A3D-FCC5-4BDC-8791-6B829EEE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rFonts w:ascii="Calibri" w:eastAsia="Calibri" w:hAnsi="Calibri"/>
      <w:sz w:val="20"/>
      <w:szCs w:val="20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styleId="Hyperlink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ListParagraphChar">
    <w:name w:val="List Paragraph Char"/>
    <w:link w:val="ListParagraph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  <w:rPr>
      <w:rFonts w:ascii="Calibri" w:eastAsia="Calibri" w:hAnsi="Calibri"/>
    </w:rPr>
  </w:style>
  <w:style w:type="character" w:customStyle="1" w:styleId="Heading3Char">
    <w:name w:val="Heading 3 Char"/>
    <w:link w:val="Heading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BodyTextChar">
    <w:name w:val="Body Text Char"/>
    <w:link w:val="BodyText"/>
    <w:rPr>
      <w:rFonts w:ascii="Times New Roman" w:eastAsia="MS Mincho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pPr>
      <w:spacing w:after="120"/>
    </w:pPr>
    <w:rPr>
      <w:rFonts w:ascii="Calibri" w:eastAsia="MS Mincho" w:hAnsi="Calibri"/>
      <w:sz w:val="20"/>
      <w:szCs w:val="20"/>
    </w:rPr>
  </w:style>
  <w:style w:type="character" w:customStyle="1" w:styleId="BalloonTextChar">
    <w:name w:val="Balloon Text Char"/>
    <w:link w:val="BalloonText"/>
    <w:rPr>
      <w:rFonts w:ascii="Segoe UI" w:eastAsia="Times New Roman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rPr>
      <w:rFonts w:ascii="Segoe UI" w:eastAsia="Calibri" w:hAnsi="Segoe UI" w:cs="Segoe UI"/>
      <w:sz w:val="18"/>
      <w:szCs w:val="18"/>
    </w:rPr>
  </w:style>
  <w:style w:type="paragraph" w:customStyle="1" w:styleId="BodyText2">
    <w:name w:val="Body Text2"/>
    <w:basedOn w:val="Normal"/>
    <w:link w:val="Bodytext0"/>
    <w:pPr>
      <w:shd w:val="clear" w:color="auto" w:fill="FFFFFF"/>
      <w:spacing w:line="0" w:lineRule="atLeast"/>
      <w:ind w:hanging="360"/>
    </w:pPr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Bodytext0">
    <w:name w:val="Body text_"/>
    <w:link w:val="BodyText2"/>
    <w:rPr>
      <w:rFonts w:ascii="Bookman Old Style" w:eastAsia="Bookman Old Style" w:hAnsi="Bookman Old Style" w:cs="Bookman Old Style"/>
      <w:sz w:val="21"/>
      <w:szCs w:val="21"/>
      <w:shd w:val="clear" w:color="auto" w:fill="FFFFFF"/>
    </w:rPr>
  </w:style>
  <w:style w:type="character" w:customStyle="1" w:styleId="HeaderChar">
    <w:name w:val="Header Char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  <w:rPr>
      <w:rFonts w:ascii="Calibri" w:eastAsia="Calibri" w:hAnsi="Calibri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rFonts w:ascii="Calibri" w:eastAsia="Calibri" w:hAnsi="Calibri"/>
      <w:sz w:val="16"/>
      <w:szCs w:val="16"/>
    </w:rPr>
  </w:style>
  <w:style w:type="character" w:customStyle="1" w:styleId="BodyTextIndent3Char">
    <w:name w:val="Body Text Indent 3 Char"/>
    <w:link w:val="BodyTextIndent3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">
    <w:name w:val="Unresolved Mention"/>
    <w:rPr>
      <w:rFonts w:ascii="Calibri" w:eastAsia="Calibri" w:hAnsi="Calibri"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5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FE5F55426F4752B0D4BEB4229D94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2021-10-11T12:28:09Z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2021-10-10T22:00:00Z</Date_x0020_protokolli>
    <Titulli xmlns="0e656187-b300-4fb0-8bf4-3a50f872073c">Mbi dhënien e autorizimit nga ERE për ndryshimin e ortakut kryesor të shoqërisë "ENERGY PLUS" sh.p.k., nëpërmjet shitjes së 100% të kuotave të saj</Titulli>
    <Modifikuesi xmlns="0e656187-b300-4fb0-8bf4-3a50f872073c">nevila.samarxhi</Modifikuesi>
    <Nr_x002e__x0020_prot_x0020_QBZ xmlns="0e656187-b300-4fb0-8bf4-3a50f872073c">1379/3</Nr_x002e__x0020_prot_x0020_QBZ>
    <Data_x0020_e_x0020_Modifikimit xmlns="0e656187-b300-4fb0-8bf4-3a50f872073c">2021-10-12T06:11:51Z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29/43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FE5F55426F4752B0D4BEB4229D94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2EBEC-BEE8-45AB-A870-3CF4BBC5A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D3CC35-B5A7-47A3-9712-A89A13B3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CA663B-1FFD-4451-B870-F4FE38DA651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55374B7-1156-49DB-8240-D5265BA2C670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609A55E-CA60-4023-B98B-684B2D8E55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0E31CF-80D0-4B1D-A110-1E490CA3C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3F414A4-0B18-456C-96D6-778EC6D5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Project-OS.org</Company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 Mezini</dc:creator>
  <cp:lastModifiedBy>Jorina Kryeziu</cp:lastModifiedBy>
  <cp:revision>25</cp:revision>
  <cp:lastPrinted>2021-03-01T07:08:00Z</cp:lastPrinted>
  <dcterms:created xsi:type="dcterms:W3CDTF">2021-10-12T06:10:00Z</dcterms:created>
  <dcterms:modified xsi:type="dcterms:W3CDTF">2021-10-12T06:46:00Z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65efd070c86840abbf56abfe03ea225b</vt:lpwstr>
  </property>
</Properties>
</file>