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8F96A" w14:textId="77777777" w:rsidR="00D84589" w:rsidRDefault="00D84589" w:rsidP="00D84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VENDIM</w:t>
      </w:r>
    </w:p>
    <w:p w14:paraId="67A8F96B" w14:textId="12082B10" w:rsidR="00D84589" w:rsidRDefault="00D84589" w:rsidP="00D84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212, datë 8.10.2021</w:t>
      </w:r>
    </w:p>
    <w:p w14:paraId="67A8F96C" w14:textId="77777777" w:rsidR="00D84589" w:rsidRDefault="00D84589" w:rsidP="00D84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A8F96D" w14:textId="77777777" w:rsidR="00D84589" w:rsidRDefault="00D84589" w:rsidP="00D845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MIRATIMIN E KËRKESËS SË SUBJEKTIT “DEPA COMMERCIAL” SA PËR APLIKIM NË TAP AG, PËR FAZËN JO TË DETYRUESHME NË TREG - TESTI I TAP AG, PËR KAPACITETIN DHE LIDHJEN</w:t>
      </w:r>
    </w:p>
    <w:p w14:paraId="67A8F96E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A8F96F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zbatim të nenit 16, të ligjit nr. 43/2015, “Për sektorin e energjisë elektrike”, të ndryshuar, të neneve 13; 15, pika 1, germa “a”; 16, pika 24, 25; 17, pika 4; 19, pika 5 dhe të nenit 108, të ligjit nr. 102/2015, “Për sektorin e gazit natyror”, të ndryshuar; të vendimit nr. 122, datë 11.5.2021, të Bordit të ERE-s, “Mbi miratimin e propozimit të projektit TAP, SRG dhe DESFA, për procesin e rritjes së kapacitetit, për vitin 2019”; të seksionit 4.7, pika 9, të “Opinionit Përfundimtar të Përbashkët të Rregullatorëve të Energjisë së Italisë, Greqisë dhe Shqipërisë”, korrik 2013; të opinionit 1/2013, tё Sekretariatit tё Komunitetit tё Energjisё datё 14 maj 2013, “Mbi përjashtimin e ndërlidhësit TAP AG nga kërkesa të caktuara, sipas direktivës 2009/73/EC, nga Autoriteti Rregullator i Energjisë i Shqipërisë”; të nenit 15, të “Rregullores për organizimin, funksionimin dhe procedurat e ERE-s”, miratuar me vendimin e Bordit të ERE-s nr. 96, datë 3.9.2016; Bordi i Entit Rregullator të Energjisë (ERE), në mbledhjen e datës 8.10.2021, mbasi shqyrtoi relacionin e përgatitur me nr. 129/6 prot., datë 6.10.2021 nga Drejtoria e Gazit Natyror, mbi “Miratimin e kërkesës së subjektit “Depa Commercial” s.a., për aplikim në TAP AG, për fazën jo të detyrueshme në treg - testi i TAP AG”,</w:t>
      </w:r>
    </w:p>
    <w:p w14:paraId="67A8F970" w14:textId="764E4CD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konstatoi se:</w:t>
      </w:r>
    </w:p>
    <w:p w14:paraId="67A8F971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“Depa Commercial” sa paraqiti në ERE “Kërkesën për aplikim nga “Depa Commercial” s.a. për fazën jo të detyrueshme në treg - testi i TAP AG, në përputhje me nenin 4.7, pika 9, të Opinionit Përfundimtar të Përbashkët të Rregullatorëve të Energjisë së Italisë, Greqisë dhe Shqipërisë, dhe direktivën 2003/55/EC, e Parlamentit dhe Këshillit Evropian, datë 26 janar 2003, lidhur me rregullat e përbashkëta në tregun e brendshëm të gazit natyror.</w:t>
      </w:r>
    </w:p>
    <w:p w14:paraId="67A8F972" w14:textId="14498505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TAP AG, sipas neneve 4.1, pika 7 dhe 4.7, pika 2, 6 dhe 9, të Opinionit Përfundimtar të Përbashkët të Rregullatorëve të Energjisë së Italisë, Greqisë dhe Shqipërisë, është e detyruar të plotësojë kërkesat për kapacitetin detyrues/lidhës të cilat rezultojnë nga çdo testim tregu.</w:t>
      </w:r>
    </w:p>
    <w:p w14:paraId="67A8F973" w14:textId="0E49641A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Referuar njoftimit të fazës jodetyruese për testin e tregut TAP AG 2021, kërkesat nga palët e interesuara për lidhjet/kapacitetet jodetyruese duhet të paraqiten në TAP AG deri më datë 11 tetor 2021.</w:t>
      </w:r>
    </w:p>
    <w:p w14:paraId="67A8F974" w14:textId="107C7166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Faza jodetyruese e testimit të tregut, për vitin 2021, nga Gazsjellësi Trans Adriatik ka filluar në 12 korrik 2021. Testi i tregut duhet të kryhet në përputhje me udhëzimet e miratuara bashkërisht me autoritetet rregullatore italiane (ARERA), greke (RAE) dhe shqiptare (ERE);</w:t>
      </w:r>
    </w:p>
    <w:p w14:paraId="7DA0AA84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“Depa Commercial” s.a. shprehet se është në fazën paraprake jo të detyrueshme të përcjelljes së aplikimit/kërkesës për fazën jo të detyrueshme, për lidhjen dhe kapacitetin e gazit natyror pranë shoqërisë TAP AG.</w:t>
      </w:r>
    </w:p>
    <w:p w14:paraId="67A8F976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Kërkesa për aplikim nga “Depa Commercial” s.a.  është në përputhje me parimet e përmendura në Opinionin Përfundimtar të Përbashkët të Rregullatorëve të Energjisë së Italisë, Greqisë dhe Shqipërisë, si të përcaktuara në paragrafin 4.7 të tij, njoftimin e fazës jodetyruese për testin e tregut TAP AG 2021, në përputhje me udhëzimet për testin e tregut të 2021-shit, të Gazsjellësit Trans Adriatik, “Kodin e rrjetit për mekanizmat e alokimit të kapacitetit”, legjislacionin evropian dhe kombëtar për kapacitetin rritës të transmetimit të gazit, ERE nuk ka kundërshtime për këtë kërkesë. </w:t>
      </w:r>
    </w:p>
    <w:p w14:paraId="67A8F977" w14:textId="12E89986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gjithë sa më sipër, Bordi i ERE-s</w:t>
      </w:r>
    </w:p>
    <w:p w14:paraId="67A8F978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ED2873" w14:textId="77777777" w:rsidR="00D84589" w:rsidRDefault="00D84589" w:rsidP="00D8458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67A8F97A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Të miratojë “Kërkesën e subjektit “Depa Commercial” s.a. për aplikim në TAP AG, për fazën jo të detyrueshme në treg - testi i TAP AG, për kapacitetin dhe lidhjen”.</w:t>
      </w:r>
    </w:p>
    <w:p w14:paraId="67A8F97B" w14:textId="7CF0245B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Drejtoria Juridike dhe e Zgjidhjes së Mosmarrëveshjeve të njoftojë subjektin për vendimin e Bordit të ERE-s.</w:t>
      </w:r>
    </w:p>
    <w:p w14:paraId="67A8F97C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vendim hyn në fuqi menjëherë. </w:t>
      </w:r>
    </w:p>
    <w:p w14:paraId="67A8F97D" w14:textId="24CA311A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këtë vendim mund të kërkohet rishikim në ERE brenda 7 ditëve kalendarike, si dhe mund të bëhet ankim në Gjykatën Administrative Tiranë, brenda 45 ditëve kalendarike nga dita e publikimit në Fletoren Zyrtare.</w:t>
      </w:r>
    </w:p>
    <w:p w14:paraId="67A8F97E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vendim botohet në Fletoren Zyrtare.</w:t>
      </w:r>
    </w:p>
    <w:p w14:paraId="67A8F97F" w14:textId="77777777" w:rsidR="00D84589" w:rsidRDefault="00D84589" w:rsidP="00D845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B2D50B" w14:textId="77777777" w:rsidR="00D84589" w:rsidRDefault="00D84589" w:rsidP="00D845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76B1C6C" w14:textId="77777777" w:rsidR="00D84589" w:rsidRDefault="00D84589" w:rsidP="00D845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Petrit Ahmeti</w:t>
      </w:r>
    </w:p>
    <w:p w14:paraId="67A8F981" w14:textId="5DC2712C" w:rsidR="006F74E6" w:rsidRPr="00D84589" w:rsidRDefault="006F74E6" w:rsidP="00D84589">
      <w:bookmarkStart w:id="0" w:name="_GoBack"/>
      <w:bookmarkEnd w:id="0"/>
    </w:p>
    <w:sectPr w:rsidR="006F74E6" w:rsidRPr="00D84589" w:rsidSect="00AC342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8E521" w14:textId="77777777" w:rsidR="00D84589" w:rsidRDefault="00D84589">
      <w:pPr>
        <w:spacing w:after="0" w:line="240" w:lineRule="auto"/>
      </w:pPr>
      <w:r>
        <w:separator/>
      </w:r>
    </w:p>
  </w:endnote>
  <w:endnote w:type="continuationSeparator" w:id="0">
    <w:p w14:paraId="3455AEB3" w14:textId="77777777" w:rsidR="00D84589" w:rsidRDefault="00D84589">
      <w:pPr>
        <w:spacing w:after="0" w:line="240" w:lineRule="auto"/>
      </w:pPr>
      <w:r>
        <w:continuationSeparator/>
      </w:r>
    </w:p>
  </w:endnote>
  <w:endnote w:type="continuationNotice" w:id="1">
    <w:p w14:paraId="05BBBD42" w14:textId="77777777" w:rsidR="00D84589" w:rsidRDefault="00D845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45BAD" w14:textId="77777777" w:rsidR="00D84589" w:rsidRDefault="00D84589">
      <w:pPr>
        <w:spacing w:after="0" w:line="240" w:lineRule="auto"/>
      </w:pPr>
      <w:r>
        <w:separator/>
      </w:r>
    </w:p>
  </w:footnote>
  <w:footnote w:type="continuationSeparator" w:id="0">
    <w:p w14:paraId="591CE6A3" w14:textId="77777777" w:rsidR="00D84589" w:rsidRDefault="00D84589">
      <w:pPr>
        <w:spacing w:after="0" w:line="240" w:lineRule="auto"/>
      </w:pPr>
      <w:r>
        <w:continuationSeparator/>
      </w:r>
    </w:p>
  </w:footnote>
  <w:footnote w:type="continuationNotice" w:id="1">
    <w:p w14:paraId="6A4E6CFA" w14:textId="77777777" w:rsidR="00D84589" w:rsidRDefault="00D845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4"/>
    <w:multiLevelType w:val="hybridMultilevel"/>
    <w:tmpl w:val="4798130C"/>
    <w:lvl w:ilvl="0" w:tplc="F33A9236">
      <w:start w:val="1"/>
      <w:numFmt w:val="bullet"/>
      <w:lvlText w:val="•"/>
      <w:lvlJc w:val="left"/>
      <w:pPr>
        <w:ind w:left="720" w:hanging="360"/>
      </w:pPr>
      <w:rPr>
        <w:rFonts w:hint="default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939C0"/>
    <w:multiLevelType w:val="hybridMultilevel"/>
    <w:tmpl w:val="E714A976"/>
    <w:lvl w:ilvl="0" w:tplc="85B05A68">
      <w:start w:val="1"/>
      <w:numFmt w:val="decimal"/>
      <w:lvlText w:val="%1."/>
      <w:lvlJc w:val="left"/>
      <w:pPr>
        <w:ind w:left="942" w:hanging="358"/>
      </w:pPr>
      <w:rPr>
        <w:rFonts w:hint="default"/>
        <w:i w:val="0"/>
        <w:iCs/>
        <w:w w:val="93"/>
        <w:lang w:val="sq-AL" w:eastAsia="en-US" w:bidi="ar-SA"/>
      </w:rPr>
    </w:lvl>
    <w:lvl w:ilvl="1" w:tplc="F33A9236">
      <w:numFmt w:val="bullet"/>
      <w:lvlText w:val="•"/>
      <w:lvlJc w:val="left"/>
      <w:pPr>
        <w:ind w:left="1846" w:hanging="358"/>
      </w:pPr>
      <w:rPr>
        <w:rFonts w:hint="default"/>
        <w:lang w:val="sq-AL" w:eastAsia="en-US" w:bidi="ar-SA"/>
      </w:rPr>
    </w:lvl>
    <w:lvl w:ilvl="2" w:tplc="B91C012C">
      <w:numFmt w:val="bullet"/>
      <w:lvlText w:val="•"/>
      <w:lvlJc w:val="left"/>
      <w:pPr>
        <w:ind w:left="2752" w:hanging="358"/>
      </w:pPr>
      <w:rPr>
        <w:rFonts w:hint="default"/>
        <w:lang w:val="sq-AL" w:eastAsia="en-US" w:bidi="ar-SA"/>
      </w:rPr>
    </w:lvl>
    <w:lvl w:ilvl="3" w:tplc="6CE6461C">
      <w:numFmt w:val="bullet"/>
      <w:lvlText w:val="•"/>
      <w:lvlJc w:val="left"/>
      <w:pPr>
        <w:ind w:left="3659" w:hanging="358"/>
      </w:pPr>
      <w:rPr>
        <w:rFonts w:hint="default"/>
        <w:lang w:val="sq-AL" w:eastAsia="en-US" w:bidi="ar-SA"/>
      </w:rPr>
    </w:lvl>
    <w:lvl w:ilvl="4" w:tplc="360CFC7A">
      <w:numFmt w:val="bullet"/>
      <w:lvlText w:val="•"/>
      <w:lvlJc w:val="left"/>
      <w:pPr>
        <w:ind w:left="4565" w:hanging="358"/>
      </w:pPr>
      <w:rPr>
        <w:rFonts w:hint="default"/>
        <w:lang w:val="sq-AL" w:eastAsia="en-US" w:bidi="ar-SA"/>
      </w:rPr>
    </w:lvl>
    <w:lvl w:ilvl="5" w:tplc="8C2AB738">
      <w:numFmt w:val="bullet"/>
      <w:lvlText w:val="•"/>
      <w:lvlJc w:val="left"/>
      <w:pPr>
        <w:ind w:left="5472" w:hanging="358"/>
      </w:pPr>
      <w:rPr>
        <w:rFonts w:hint="default"/>
        <w:lang w:val="sq-AL" w:eastAsia="en-US" w:bidi="ar-SA"/>
      </w:rPr>
    </w:lvl>
    <w:lvl w:ilvl="6" w:tplc="5796835A">
      <w:numFmt w:val="bullet"/>
      <w:lvlText w:val="•"/>
      <w:lvlJc w:val="left"/>
      <w:pPr>
        <w:ind w:left="6378" w:hanging="358"/>
      </w:pPr>
      <w:rPr>
        <w:rFonts w:hint="default"/>
        <w:lang w:val="sq-AL" w:eastAsia="en-US" w:bidi="ar-SA"/>
      </w:rPr>
    </w:lvl>
    <w:lvl w:ilvl="7" w:tplc="800CB938">
      <w:numFmt w:val="bullet"/>
      <w:lvlText w:val="•"/>
      <w:lvlJc w:val="left"/>
      <w:pPr>
        <w:ind w:left="7284" w:hanging="358"/>
      </w:pPr>
      <w:rPr>
        <w:rFonts w:hint="default"/>
        <w:lang w:val="sq-AL" w:eastAsia="en-US" w:bidi="ar-SA"/>
      </w:rPr>
    </w:lvl>
    <w:lvl w:ilvl="8" w:tplc="3E42F5E8">
      <w:numFmt w:val="bullet"/>
      <w:lvlText w:val="•"/>
      <w:lvlJc w:val="left"/>
      <w:pPr>
        <w:ind w:left="8191" w:hanging="358"/>
      </w:pPr>
      <w:rPr>
        <w:rFonts w:hint="default"/>
        <w:lang w:val="sq-AL" w:eastAsia="en-US" w:bidi="ar-SA"/>
      </w:rPr>
    </w:lvl>
  </w:abstractNum>
  <w:abstractNum w:abstractNumId="5">
    <w:nsid w:val="3EDD64D9"/>
    <w:multiLevelType w:val="hybridMultilevel"/>
    <w:tmpl w:val="4798130C"/>
    <w:lvl w:ilvl="0" w:tplc="F33A9236">
      <w:numFmt w:val="bullet"/>
      <w:lvlText w:val="•"/>
      <w:lvlJc w:val="left"/>
      <w:pPr>
        <w:ind w:left="360" w:hanging="360"/>
      </w:pPr>
      <w:rPr>
        <w:rFonts w:hint="default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7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C74A69"/>
    <w:multiLevelType w:val="hybridMultilevel"/>
    <w:tmpl w:val="C358918A"/>
    <w:lvl w:ilvl="0" w:tplc="F33A9236">
      <w:numFmt w:val="bullet"/>
      <w:lvlText w:val="•"/>
      <w:lvlJc w:val="left"/>
      <w:pPr>
        <w:ind w:left="720" w:hanging="360"/>
      </w:pPr>
      <w:rPr>
        <w:rFonts w:hint="default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2360A"/>
    <w:rsid w:val="00036D8C"/>
    <w:rsid w:val="00046D32"/>
    <w:rsid w:val="00063A27"/>
    <w:rsid w:val="000836E8"/>
    <w:rsid w:val="000B3D26"/>
    <w:rsid w:val="000B6120"/>
    <w:rsid w:val="000C2DEB"/>
    <w:rsid w:val="000F29FB"/>
    <w:rsid w:val="001B0672"/>
    <w:rsid w:val="001B3C73"/>
    <w:rsid w:val="001B7000"/>
    <w:rsid w:val="0020128F"/>
    <w:rsid w:val="0020319D"/>
    <w:rsid w:val="00205E6A"/>
    <w:rsid w:val="00216E34"/>
    <w:rsid w:val="00246327"/>
    <w:rsid w:val="00271C6F"/>
    <w:rsid w:val="002A3BD3"/>
    <w:rsid w:val="002B7AA5"/>
    <w:rsid w:val="00300829"/>
    <w:rsid w:val="00302A0E"/>
    <w:rsid w:val="00345844"/>
    <w:rsid w:val="003465B6"/>
    <w:rsid w:val="00355784"/>
    <w:rsid w:val="00383768"/>
    <w:rsid w:val="00387EEF"/>
    <w:rsid w:val="003A088B"/>
    <w:rsid w:val="003A0974"/>
    <w:rsid w:val="003A6D3F"/>
    <w:rsid w:val="003A7FD9"/>
    <w:rsid w:val="003B0202"/>
    <w:rsid w:val="004409E7"/>
    <w:rsid w:val="004444D2"/>
    <w:rsid w:val="0045612E"/>
    <w:rsid w:val="004B58B9"/>
    <w:rsid w:val="004C76B7"/>
    <w:rsid w:val="004E4F22"/>
    <w:rsid w:val="004E551E"/>
    <w:rsid w:val="00513085"/>
    <w:rsid w:val="005316AB"/>
    <w:rsid w:val="00551F50"/>
    <w:rsid w:val="0057479F"/>
    <w:rsid w:val="005929C0"/>
    <w:rsid w:val="005E047A"/>
    <w:rsid w:val="005F3876"/>
    <w:rsid w:val="00607308"/>
    <w:rsid w:val="00624AE2"/>
    <w:rsid w:val="006334CF"/>
    <w:rsid w:val="006A3570"/>
    <w:rsid w:val="006F5AF6"/>
    <w:rsid w:val="006F6915"/>
    <w:rsid w:val="006F74E6"/>
    <w:rsid w:val="00791997"/>
    <w:rsid w:val="007B53B4"/>
    <w:rsid w:val="008214DA"/>
    <w:rsid w:val="00874CAB"/>
    <w:rsid w:val="008A2656"/>
    <w:rsid w:val="008B04FA"/>
    <w:rsid w:val="00965A20"/>
    <w:rsid w:val="009E5B46"/>
    <w:rsid w:val="00A52C34"/>
    <w:rsid w:val="00A93911"/>
    <w:rsid w:val="00AB5983"/>
    <w:rsid w:val="00AC3420"/>
    <w:rsid w:val="00B41329"/>
    <w:rsid w:val="00B4570C"/>
    <w:rsid w:val="00C7070B"/>
    <w:rsid w:val="00C73B97"/>
    <w:rsid w:val="00CB0651"/>
    <w:rsid w:val="00CE1E87"/>
    <w:rsid w:val="00CE5A0D"/>
    <w:rsid w:val="00D11459"/>
    <w:rsid w:val="00D43466"/>
    <w:rsid w:val="00D663F3"/>
    <w:rsid w:val="00D84589"/>
    <w:rsid w:val="00D92628"/>
    <w:rsid w:val="00DB3BF8"/>
    <w:rsid w:val="00DC023C"/>
    <w:rsid w:val="00DD1279"/>
    <w:rsid w:val="00DE3083"/>
    <w:rsid w:val="00DF2D64"/>
    <w:rsid w:val="00E44A0D"/>
    <w:rsid w:val="00E61DE4"/>
    <w:rsid w:val="00E670D7"/>
    <w:rsid w:val="00E832C9"/>
    <w:rsid w:val="00E9241A"/>
    <w:rsid w:val="00EA50A7"/>
    <w:rsid w:val="00EE0DBD"/>
    <w:rsid w:val="00F0666D"/>
    <w:rsid w:val="00F06F34"/>
    <w:rsid w:val="00FA0801"/>
    <w:rsid w:val="00FB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A8F96A"/>
  <w15:docId w15:val="{E9C0FFBE-C845-4875-9DC6-B6757DA9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3C06FDADEC4B3A8D07899F95C71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2021-11-01T12:53:57Z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2021-10-31T23:00:00Z</Date_x0020_protokolli>
    <Titulli xmlns="0e656187-b300-4fb0-8bf4-3a50f872073c">Mbi miratimin e kërkesës së subjektit Depa Commercial S.A. për aplikim në TAP AG për fazën jo të detyrueshme në treg testi i TAP AG për kapacitetin dhe lidhjen</Titulli>
    <Modifikuesi xmlns="0e656187-b300-4fb0-8bf4-3a50f872073c">valjeta.kaftalli</Modifikuesi>
    <Nr_x002e__x0020_prot_x0020_QBZ xmlns="0e656187-b300-4fb0-8bf4-3a50f872073c">1481/6</Nr_x002e__x0020_prot_x0020_QBZ>
    <Data_x0020_e_x0020_Modifikimit xmlns="0e656187-b300-4fb0-8bf4-3a50f872073c">2021-11-02T10:21:16Z</Data_x0020_e_x0020_Modifikimit>
    <Dekretuar xmlns="0e656187-b300-4fb0-8bf4-3a50f872073c">false</Dekretuar>
    <Data xmlns="0e656187-b300-4fb0-8bf4-3a50f872073c">2021-10-07T22:00:00Z</Data>
    <Nr_x002e__x0020_protokolli_x0020_i_x0020_aktit xmlns="0e656187-b300-4fb0-8bf4-3a50f872073c">29/45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3C06FDADEC4B3A8D07899F95C71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6742E-F077-4596-90C6-108CAE68D9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B71A52-ACDD-4F0E-B3DC-D9F04DD3C9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A655375B-FE91-4633-92D4-BEF89C2686D2}">
  <ds:schemaRefs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6.xml><?xml version="1.0" encoding="utf-8"?>
<ds:datastoreItem xmlns:ds="http://schemas.openxmlformats.org/officeDocument/2006/customXml" ds:itemID="{97D411E9-D9E1-4633-81AA-D5A522459C9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6BF47DF-2148-49FE-A3AB-FF96722F7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7DB908F-EBBF-4C51-ABE1-254917AA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kërkesës së subjektit Depa Commercial S.A. për aplikim në TAP AG për fazën jo të detyrueshme në treg testi i TAP AG për kapacitetin dhe lidhjen</vt:lpstr>
    </vt:vector>
  </TitlesOfParts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subjektit Depa Commercial S.A. për aplikim në TAP AG për fazën jo të detyrueshme në treg testi i TAP AG për kapacitetin dhe lidhjen</dc:title>
  <dc:creator>Rovalda Mema</dc:creator>
  <cp:lastModifiedBy>Alma Lisaku</cp:lastModifiedBy>
  <cp:revision>9</cp:revision>
  <cp:lastPrinted>2021-09-28T10:40:00Z</cp:lastPrinted>
  <dcterms:created xsi:type="dcterms:W3CDTF">2021-10-11T13:42:00Z</dcterms:created>
  <dcterms:modified xsi:type="dcterms:W3CDTF">2021-11-02T12:13:00Z</dcterms:modified>
</cp:coreProperties>
</file>