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C2A0D" w14:textId="77777777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2C761BAD" w14:textId="255BA15E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Nr. 239, </w:t>
      </w:r>
      <w:r w:rsidR="00D615C0" w:rsidRPr="00D615C0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datë </w:t>
      </w:r>
      <w:r w:rsidRPr="00D615C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26.11.2021</w:t>
      </w:r>
    </w:p>
    <w:p w14:paraId="4A10855A" w14:textId="77777777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1B6D7E5" w14:textId="41505C51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FILLIMIN E PROCEDURËS PËR LICENCIMIN E SHOQËRISË “AGE KUÇ”</w:t>
      </w:r>
      <w:r w:rsidRPr="00D615C0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 </w:t>
      </w:r>
      <w:r w:rsidRPr="00D61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SHPK, NË VEPRIMTARINË E PRODHIMIT TË ENERGJISË ELEKTRIKE NGA HEC “KUÇ”</w:t>
      </w:r>
      <w:r w:rsidR="00D61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</w:t>
      </w:r>
      <w:r w:rsidRPr="00D61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ME KAPACITET TË INSTALUAR 1930 </w:t>
      </w:r>
      <w:r w:rsidR="00D615C0" w:rsidRPr="00D61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kw</w:t>
      </w:r>
    </w:p>
    <w:p w14:paraId="0E855BEA" w14:textId="77777777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D23CCE4" w14:textId="1149BABE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nenit 16 dhe nenit 37, pika 2, </w:t>
      </w:r>
      <w:r w:rsidR="00D615C0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të ligjit nr. 43/2015, “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0008E6"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sektorin e energjisë elektrike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0008E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0008E6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ndryshuar, si dhe neneve 4, pika 1, </w:t>
      </w:r>
      <w:r w:rsidR="00D615C0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5, pika 1, </w:t>
      </w:r>
      <w:r w:rsidR="00D615C0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 dhe nenit 10, pika 3</w:t>
      </w:r>
      <w:r w:rsidR="000008E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11, të </w:t>
      </w:r>
      <w:r w:rsidR="000008E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0008E6"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 dhe afatet për dhënien, modifikimin, transferimin, rinovimin ose heqjen e licencave në sektorin e energjisë elektrik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</w:t>
      </w:r>
      <w:r w:rsidR="000008E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miratuar me vendimin e </w:t>
      </w:r>
      <w:r w:rsidR="000008E6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0008E6">
        <w:rPr>
          <w:rFonts w:ascii="Garamond" w:hAnsi="Garamond" w:cs="Times New Roman"/>
          <w:color w:val="000000"/>
          <w:sz w:val="24"/>
          <w:szCs w:val="24"/>
          <w:lang w:val="sq-AL"/>
        </w:rPr>
        <w:t>të ERE-s nr. 109, datë 29.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dhe nenit 19, pika 1, </w:t>
      </w:r>
      <w:r w:rsidR="00D615C0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germa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“a”, të </w:t>
      </w:r>
      <w:r w:rsidR="000008E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</w:t>
      </w:r>
      <w:r w:rsidR="000008E6"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organizimin, funksionimin dhe procedurat 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e ERE-s</w:t>
      </w:r>
      <w:r w:rsidR="000008E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miratuar me vendimin e </w:t>
      </w:r>
      <w:r w:rsidR="000008E6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="000008E6">
        <w:rPr>
          <w:rFonts w:ascii="Garamond" w:hAnsi="Garamond" w:cs="Times New Roman"/>
          <w:color w:val="000000"/>
          <w:sz w:val="24"/>
          <w:szCs w:val="24"/>
          <w:lang w:val="sq-AL"/>
        </w:rPr>
        <w:t>të ERE-s nr. 96, datë 17.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6.2016, Bordi i Entit Rregullator të Energjisë (ERE), në mbledhjen e tij të datës 26.11.2020, mbasi shqyrtoi relacionin e përgatitur nga Drejtoria e Licencimit, Autorizimeve dhe </w:t>
      </w:r>
      <w:r w:rsidR="00654108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144/1 prot</w:t>
      </w:r>
      <w:r w:rsidR="00235C1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, datë 16.11.2021, “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Mbi licencimin e shoqërisë </w:t>
      </w:r>
      <w:r w:rsidR="000008E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‘</w:t>
      </w:r>
      <w:r w:rsidR="00235C14"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Age Kuç</w:t>
      </w:r>
      <w:r w:rsidR="000008E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’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sh.p.k., në veprimtarinë e prodhimit të energjisë elektrike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”,</w:t>
      </w:r>
    </w:p>
    <w:p w14:paraId="0767BEDC" w14:textId="4352FDFC" w:rsidR="007B7703" w:rsidRPr="00235C14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35C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35C14" w:rsidRPr="00235C1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konstatoi </w:t>
      </w:r>
      <w:r w:rsidRPr="00235C1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se: </w:t>
      </w:r>
    </w:p>
    <w:p w14:paraId="3211AB2E" w14:textId="7E2D3D22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615C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Shoqëria “</w:t>
      </w:r>
      <w:r w:rsidR="000008E6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Age Kuç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sh.p.k., me shkresën e protokolluar </w:t>
      </w:r>
      <w:r w:rsidR="000008E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ERE me nr. 1059 prot., datë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8.11.2021, ka paraqitur kërkesën për licencim në veprimtarinë e prodhimit të energjisë elektrike, nga HEC “Kuç”, me vend</w:t>
      </w:r>
      <w:r w:rsidR="00EB0457">
        <w:rPr>
          <w:rFonts w:ascii="Garamond" w:hAnsi="Garamond" w:cs="Times New Roman"/>
          <w:color w:val="000000"/>
          <w:sz w:val="24"/>
          <w:szCs w:val="24"/>
          <w:lang w:val="sq-AL"/>
        </w:rPr>
        <w:t>nd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odhje në rrjedhën e sipërme të pellgut ujëmbledhës të lumit të Shushicës, në afërsi të Fshatit Kuç, Bashkia Himarë, </w:t>
      </w:r>
      <w:r w:rsidR="000008E6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Vlorë.</w:t>
      </w:r>
    </w:p>
    <w:p w14:paraId="4DF6CF09" w14:textId="6B36B180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615C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ka kryer pagesën e aplikimit për tu pajisur me licencë nga ERE, në zbatim të </w:t>
      </w:r>
      <w:r w:rsidR="000008E6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aneksit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A, të 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“Rregullores për procedurat dhe afatet për dhënien, modifikimin, transferimin, rinovimin dhe heqjen e licencave në sektorin e energjisë elektrike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68C61915" w14:textId="7D2D6810" w:rsidR="007B7703" w:rsidRPr="00D11686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615C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Nga analiza e dokumentacionit të depozituar në ERE nga shoqëria “</w:t>
      </w:r>
      <w:r w:rsidR="00235C14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Age Kuç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” sh.p.k., rezulton se shoqëria ka plotësuar kryesisht kërkesat e “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”, si më poshtë:</w:t>
      </w:r>
    </w:p>
    <w:p w14:paraId="12BD3AFC" w14:textId="11ABDC23" w:rsidR="007B7703" w:rsidRPr="00D11686" w:rsidRDefault="007B7703" w:rsidP="007B770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1686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Formati dhe dokumentacioni për aplikim</w:t>
      </w:r>
      <w:r w:rsidR="00923DF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235C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neni 9, pika 1, </w:t>
      </w:r>
      <w:r w:rsidR="00D615C0"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t “a”, “b”, “c”</w:t>
      </w:r>
      <w:r w:rsidR="00235C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</w:t>
      </w:r>
      <w:r w:rsidR="00235C14" w:rsidRPr="00D1168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235C1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08C8ECC" w14:textId="0928F280" w:rsidR="007B7703" w:rsidRPr="00D11686" w:rsidRDefault="007B7703" w:rsidP="007B770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1686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Dokumentacioni juridik, administrativ dhe pronësor</w:t>
      </w:r>
      <w:r w:rsidR="00923DF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9, pika 2, </w:t>
      </w:r>
      <w:r w:rsidR="00D615C0"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t “a”, “b”, “c”, “f”</w:t>
      </w:r>
      <w:r w:rsidR="00923DFF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23DFF" w:rsidRPr="00D1168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923DF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2B4ED2E5" w14:textId="2B0E46B8" w:rsidR="007B7703" w:rsidRPr="00D11686" w:rsidRDefault="007B7703" w:rsidP="007B770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1686">
        <w:rPr>
          <w:rFonts w:ascii="Garamond" w:hAnsi="Garamond" w:cs="Wingdings"/>
          <w:color w:val="000000"/>
          <w:sz w:val="24"/>
          <w:szCs w:val="24"/>
          <w:lang w:val="sq-AL"/>
        </w:rPr>
        <w:t>-</w:t>
      </w:r>
      <w:r w:rsidR="00D615C0" w:rsidRPr="00D11686">
        <w:rPr>
          <w:rFonts w:ascii="Garamond" w:hAnsi="Garamond" w:cs="Wingdings"/>
          <w:color w:val="000000"/>
          <w:sz w:val="24"/>
          <w:szCs w:val="24"/>
          <w:lang w:val="sq-AL"/>
        </w:rPr>
        <w:t xml:space="preserve"> 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Dokumentacioni financiar dhe fiskal</w:t>
      </w:r>
      <w:r w:rsidR="00923DF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9, pika 3, </w:t>
      </w:r>
      <w:r w:rsidR="00D615C0"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t “a”, “b”, “d”</w:t>
      </w:r>
      <w:r w:rsidR="00235C14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35C14" w:rsidRPr="00D1168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235C1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09FD6A2C" w14:textId="16842287" w:rsidR="007B7703" w:rsidRPr="00D11686" w:rsidRDefault="007B7703" w:rsidP="007B770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1686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Dokumentacioni teknik për HEC-in</w:t>
      </w:r>
      <w:r w:rsidR="00D11686"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9, pikat 4.1.1; 4.1.3, </w:t>
      </w:r>
      <w:r w:rsidR="00D615C0"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“a”, “b”, “c”, “d” dhe pika 4.1.4, </w:t>
      </w:r>
      <w:r w:rsidR="00D615C0"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t “a”, “b”, “c”, “d”, “e”</w:t>
      </w:r>
      <w:r w:rsidR="00235C14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35C14" w:rsidRPr="00D1168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235C1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.</w:t>
      </w:r>
    </w:p>
    <w:p w14:paraId="59DEC3D5" w14:textId="795EF04F" w:rsidR="007B7703" w:rsidRPr="00D11686" w:rsidRDefault="007B7703" w:rsidP="007B770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1686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Leje nga institucione të tjera</w:t>
      </w:r>
      <w:r w:rsidR="00923DF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neni 9, pika 4.1.5, </w:t>
      </w:r>
      <w:r w:rsidR="00D615C0"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t “a”, “b”, “c”</w:t>
      </w:r>
      <w:r w:rsidR="00235C14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35C14" w:rsidRPr="00D1168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plotësuar</w:t>
      </w:r>
      <w:r w:rsidR="00923DF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</w:p>
    <w:p w14:paraId="2225D589" w14:textId="00B2DACD" w:rsidR="007B7703" w:rsidRPr="00D11686" w:rsidRDefault="007B7703" w:rsidP="007B770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11686">
        <w:rPr>
          <w:rFonts w:ascii="Garamond" w:hAnsi="Garamond" w:cs="Symbol"/>
          <w:b/>
          <w:color w:val="000000"/>
          <w:sz w:val="24"/>
          <w:szCs w:val="24"/>
          <w:lang w:val="sq-AL"/>
        </w:rPr>
        <w:t xml:space="preserve">- </w:t>
      </w:r>
      <w:r w:rsidRPr="00D1168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 lidhje me dokumentacionin e munguar që ka të bëjë me:</w:t>
      </w:r>
    </w:p>
    <w:p w14:paraId="207DBCEB" w14:textId="18751D87" w:rsidR="007B7703" w:rsidRPr="00D615C0" w:rsidRDefault="007B7703" w:rsidP="007B770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11686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juridik, administrativ dhe pronësor, neni 9, pika 2, </w:t>
      </w:r>
      <w:r w:rsidR="00D615C0"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1168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“d”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923DFF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Vërtetimi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nga Prokuroria dhe Gjykata për përfshirje ose jo në një proces penal të drejtuesve të shoqërisë); </w:t>
      </w:r>
      <w:r w:rsidR="00D615C0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“e” (</w:t>
      </w:r>
      <w:r w:rsidR="00923DFF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Paraqitja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licencës për drejtues teknik elektrik); </w:t>
      </w:r>
      <w:r w:rsidR="00D615C0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“g” (</w:t>
      </w:r>
      <w:r w:rsidR="00923DFF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Dokumente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që vërtetojnë pronësinë e aplikuesit në zonat ku do të shtrihet projekti);</w:t>
      </w:r>
    </w:p>
    <w:p w14:paraId="12C5362D" w14:textId="753234A4" w:rsidR="007B7703" w:rsidRPr="00D615C0" w:rsidRDefault="007B7703" w:rsidP="007B7703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Wingdings"/>
          <w:color w:val="000000"/>
          <w:sz w:val="24"/>
          <w:szCs w:val="24"/>
          <w:lang w:val="sq-AL"/>
        </w:rPr>
        <w:t xml:space="preserve">-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 financiar dhe fiskal, neni 9, pika 3, </w:t>
      </w:r>
      <w:r w:rsidR="00D615C0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“c” (</w:t>
      </w:r>
      <w:r w:rsidR="00923DFF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Dokumente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 vërtetojnë aftësinë ose mbështetjen financiare të aplikuesit, ku shprehen qartë vlerat monetare për financim dhe struktura e </w:t>
      </w:r>
      <w:r w:rsidR="00A26186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financimit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</w:t>
      </w:r>
      <w:r w:rsidR="00923DFF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Financim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i vetë aplikuesit, kredi bankare, donacion, të tjera etj</w:t>
      </w:r>
      <w:r w:rsidR="00D1168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); </w:t>
      </w:r>
    </w:p>
    <w:p w14:paraId="7498193C" w14:textId="4347B575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Dokumentacioni teknik për HEC-in. neni 9, pika 4.1.2 (</w:t>
      </w:r>
      <w:r w:rsidR="00923DFF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dhëna teknike për bllokun e </w:t>
      </w:r>
      <w:r w:rsidR="00923DFF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transformimit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lidhjen me sistemin) (Prodhuesin e transformatorit, pasi nuk e ka plotësuar në tabelën respektive), do të njoftohet subjekti që në bazë të neneve 10, pika 10 dhe 11, të “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A26186"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 dhe afatet për dhënie, modifikimi, transferimi, rinovimi ose heqjen e licencave në sektorin e energjisë elektrike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t’i paraqesë ato brenda afateve. </w:t>
      </w:r>
    </w:p>
    <w:p w14:paraId="305FD29D" w14:textId="221B5889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Në përfundim të afatit të lejes së shfrytëzimit të bu</w:t>
      </w:r>
      <w:r w:rsidR="003C5DD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rimit ujor (data e përfundimit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3.10.2022), do t’i kërkohet shoqërisë ta depozitojë atë me afate të rinovuara, një muaj pas nënshkrimit të rinovimit të saj.</w:t>
      </w:r>
    </w:p>
    <w:p w14:paraId="42EE5BF0" w14:textId="5DA3F3C8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Shoqëria duhet të përcjellë informacion në lidhje me pajisjen me leje ndërtimi apo fillimin e mundshëm të punimeve, në mënyrë që të llogaritet edhe vlefshmëria e </w:t>
      </w:r>
      <w:r w:rsidR="00763477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lejes mjedisore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, duke konsider</w:t>
      </w:r>
      <w:r w:rsidR="00763477">
        <w:rPr>
          <w:rFonts w:ascii="Garamond" w:hAnsi="Garamond" w:cs="Times New Roman"/>
          <w:color w:val="000000"/>
          <w:sz w:val="24"/>
          <w:szCs w:val="24"/>
          <w:lang w:val="sq-AL"/>
        </w:rPr>
        <w:t>uar afatin 2-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vjeçar</w:t>
      </w:r>
      <w:r w:rsidR="007449B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pa</w:t>
      </w:r>
      <w:r w:rsidR="00763477">
        <w:rPr>
          <w:rFonts w:ascii="Garamond" w:hAnsi="Garamond" w:cs="Times New Roman"/>
          <w:color w:val="000000"/>
          <w:sz w:val="24"/>
          <w:szCs w:val="24"/>
          <w:lang w:val="sq-AL"/>
        </w:rPr>
        <w:t>rashikon ligji nr. 10440, datë 7.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7.2011, “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vlerësimin e ndikimit në mjedis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</w:t>
      </w:r>
      <w:r w:rsidR="00763477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26271E16" w14:textId="6DBB929C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Shoqëria duhet të specifikojë vitin e ndërtimit të veprës dhe datën konkrete për fillimin e operimit</w:t>
      </w:r>
      <w:r w:rsidR="003C5DD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kërkesave të “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për </w:t>
      </w:r>
      <w:r w:rsidR="00C33E26"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procedurat dhe afatet për dhënie, modifikimi, transferimi, rinovimi ose heqjen e licencave në sektorin e energjisë elektrike</w:t>
      </w:r>
      <w:r w:rsidRPr="00D615C0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, pasi sa rezulton është shprehur</w:t>
      </w:r>
      <w:r w:rsidR="00D8662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cituar në parim afatet që përcakton kontrata me Ministrinë e Infrastrukturës dhe Energjisë.</w:t>
      </w:r>
    </w:p>
    <w:p w14:paraId="0CB563F1" w14:textId="131FF099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Për gji</w:t>
      </w:r>
      <w:r w:rsidR="00C33E26">
        <w:rPr>
          <w:rFonts w:ascii="Garamond" w:hAnsi="Garamond" w:cs="Times New Roman"/>
          <w:color w:val="000000"/>
          <w:sz w:val="24"/>
          <w:szCs w:val="24"/>
          <w:lang w:val="sq-AL"/>
        </w:rPr>
        <w:t>thë sa më sipër, Bordi i ERE-s</w:t>
      </w:r>
    </w:p>
    <w:p w14:paraId="25C7DCC9" w14:textId="77777777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F6DC263" w14:textId="48ED0EA6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30C75916" w14:textId="77777777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AB1640D" w14:textId="179BECC6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fillojë procedurën për licencimin e shoqërisë </w:t>
      </w:r>
      <w:r w:rsidR="006852BD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“Age Kuç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” sh.p.k., në veprimtarinë e prodhimit të energjisë elektrike nga HEC “Kuç”</w:t>
      </w:r>
      <w:r w:rsidR="00C33E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kapacitet të instaluar 1930 </w:t>
      </w:r>
      <w:r w:rsidR="000F24E2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kw</w:t>
      </w:r>
      <w:r w:rsidR="00C33E26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për një afat 30</w:t>
      </w:r>
      <w:r w:rsidR="00C33E26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vjeçar.</w:t>
      </w:r>
    </w:p>
    <w:p w14:paraId="7D2A8059" w14:textId="7F505F9A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Licencimit, Autorizimeve dhe </w:t>
      </w:r>
      <w:r w:rsidR="00C33E26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Mbikëqyrjes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njoftojë aplikuesin për vendimin e bordit të ERE-s.</w:t>
      </w:r>
    </w:p>
    <w:p w14:paraId="1235A4A4" w14:textId="77777777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menjëherë.</w:t>
      </w:r>
    </w:p>
    <w:p w14:paraId="4449BA42" w14:textId="68D00BEE" w:rsidR="007B7703" w:rsidRPr="00D615C0" w:rsidRDefault="007B7703" w:rsidP="00C33E2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Për këtë vendim mund të kërkohet rishikim në ERE</w:t>
      </w:r>
      <w:r w:rsidR="00C33E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7 ditëve kalendarike</w:t>
      </w:r>
      <w:r w:rsidR="00C33E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mund të bëhet ankim në Gjykatën Administrative Tiranë, </w:t>
      </w:r>
      <w:r w:rsidR="00C33E26"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brenda</w:t>
      </w: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30 ditëve kalendarike nga dita e publikimit në Fletoren Zyrtare.</w:t>
      </w:r>
    </w:p>
    <w:p w14:paraId="250AF297" w14:textId="77777777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48EFEC14" w14:textId="77777777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2926FBE" w14:textId="1066A938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36D5A830" w14:textId="40A81214" w:rsidR="007B7703" w:rsidRPr="00D615C0" w:rsidRDefault="007B7703" w:rsidP="007B77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615C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p w14:paraId="13061256" w14:textId="5AD520AE" w:rsidR="00500F5C" w:rsidRPr="00D615C0" w:rsidRDefault="00500F5C" w:rsidP="007B770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500F5C" w:rsidRPr="00D615C0" w:rsidSect="00D615C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52C651" w14:textId="77777777" w:rsidR="00D615C0" w:rsidRDefault="00D615C0" w:rsidP="00B5263E">
      <w:pPr>
        <w:spacing w:after="0" w:line="240" w:lineRule="auto"/>
      </w:pPr>
      <w:r>
        <w:separator/>
      </w:r>
    </w:p>
  </w:endnote>
  <w:endnote w:type="continuationSeparator" w:id="0">
    <w:p w14:paraId="69BB7538" w14:textId="77777777" w:rsidR="00D615C0" w:rsidRDefault="00D615C0" w:rsidP="00B5263E">
      <w:pPr>
        <w:spacing w:after="0" w:line="240" w:lineRule="auto"/>
      </w:pPr>
      <w:r>
        <w:continuationSeparator/>
      </w:r>
    </w:p>
  </w:endnote>
  <w:endnote w:type="continuationNotice" w:id="1">
    <w:p w14:paraId="280E0991" w14:textId="77777777" w:rsidR="00E75961" w:rsidRDefault="00E7596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F2CD4F" w14:textId="77777777" w:rsidR="00D615C0" w:rsidRDefault="00D615C0" w:rsidP="00B5263E">
      <w:pPr>
        <w:spacing w:after="0" w:line="240" w:lineRule="auto"/>
      </w:pPr>
      <w:r>
        <w:separator/>
      </w:r>
    </w:p>
  </w:footnote>
  <w:footnote w:type="continuationSeparator" w:id="0">
    <w:p w14:paraId="3E5CF4F4" w14:textId="77777777" w:rsidR="00D615C0" w:rsidRDefault="00D615C0" w:rsidP="00B5263E">
      <w:pPr>
        <w:spacing w:after="0" w:line="240" w:lineRule="auto"/>
      </w:pPr>
      <w:r>
        <w:continuationSeparator/>
      </w:r>
    </w:p>
  </w:footnote>
  <w:footnote w:type="continuationNotice" w:id="1">
    <w:p w14:paraId="5AD1B575" w14:textId="77777777" w:rsidR="00E75961" w:rsidRDefault="00E7596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AFC1168"/>
    <w:multiLevelType w:val="hybridMultilevel"/>
    <w:tmpl w:val="D640F932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2C5EF4"/>
    <w:multiLevelType w:val="hybridMultilevel"/>
    <w:tmpl w:val="8CAAC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83003F"/>
    <w:multiLevelType w:val="hybridMultilevel"/>
    <w:tmpl w:val="953A3584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9">
    <w:nsid w:val="62CE3EC0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0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1"/>
  </w:num>
  <w:num w:numId="14">
    <w:abstractNumId w:val="20"/>
  </w:num>
  <w:num w:numId="15">
    <w:abstractNumId w:val="15"/>
  </w:num>
  <w:num w:numId="16">
    <w:abstractNumId w:val="13"/>
  </w:num>
  <w:num w:numId="17">
    <w:abstractNumId w:val="14"/>
  </w:num>
  <w:num w:numId="18">
    <w:abstractNumId w:val="18"/>
  </w:num>
  <w:num w:numId="19">
    <w:abstractNumId w:val="12"/>
  </w:num>
  <w:num w:numId="20">
    <w:abstractNumId w:val="16"/>
  </w:num>
  <w:num w:numId="21">
    <w:abstractNumId w:val="21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008E6"/>
    <w:rsid w:val="00004B8F"/>
    <w:rsid w:val="000F24E2"/>
    <w:rsid w:val="00112729"/>
    <w:rsid w:val="00215A31"/>
    <w:rsid w:val="00235C14"/>
    <w:rsid w:val="00255919"/>
    <w:rsid w:val="003B49F9"/>
    <w:rsid w:val="003C5DDF"/>
    <w:rsid w:val="004725FB"/>
    <w:rsid w:val="00483784"/>
    <w:rsid w:val="004B7400"/>
    <w:rsid w:val="004E0482"/>
    <w:rsid w:val="00500F5C"/>
    <w:rsid w:val="00654108"/>
    <w:rsid w:val="006852BD"/>
    <w:rsid w:val="00693795"/>
    <w:rsid w:val="006A1608"/>
    <w:rsid w:val="006D269B"/>
    <w:rsid w:val="006D6977"/>
    <w:rsid w:val="007449BB"/>
    <w:rsid w:val="00752FD8"/>
    <w:rsid w:val="00763477"/>
    <w:rsid w:val="007B7703"/>
    <w:rsid w:val="00836AE5"/>
    <w:rsid w:val="008A71E6"/>
    <w:rsid w:val="00923DFF"/>
    <w:rsid w:val="00927AA8"/>
    <w:rsid w:val="009B0088"/>
    <w:rsid w:val="00A26186"/>
    <w:rsid w:val="00A5581C"/>
    <w:rsid w:val="00A67F40"/>
    <w:rsid w:val="00AA3982"/>
    <w:rsid w:val="00AF4DFA"/>
    <w:rsid w:val="00B5263E"/>
    <w:rsid w:val="00B85DB7"/>
    <w:rsid w:val="00C31B8D"/>
    <w:rsid w:val="00C33E26"/>
    <w:rsid w:val="00C97961"/>
    <w:rsid w:val="00D103C4"/>
    <w:rsid w:val="00D11686"/>
    <w:rsid w:val="00D1245B"/>
    <w:rsid w:val="00D208D9"/>
    <w:rsid w:val="00D51189"/>
    <w:rsid w:val="00D615C0"/>
    <w:rsid w:val="00D86629"/>
    <w:rsid w:val="00DA2EBC"/>
    <w:rsid w:val="00DE5537"/>
    <w:rsid w:val="00E75961"/>
    <w:rsid w:val="00E81B19"/>
    <w:rsid w:val="00EB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70DF176"/>
  <w15:docId w15:val="{6F1720FC-9D22-45D3-87D2-0DBA9C56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74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97791B3C124DFB94051C5997F758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2021-12-29T11:41:27Z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2021-12-28T23:00:00Z</Date_x0020_protokolli>
    <Titulli xmlns="0e656187-b300-4fb0-8bf4-3a50f872073c">Mbi fillimin e procedurës për licencimin e shoqërisë "AGE KUÇ" sh.p.k., në veprimtarinë e prodhimit të energjisë elektrike nga HEC "KUÇ" me kapacitet të instaluar 1930 KW</Titulli>
    <Modifikuesi xmlns="0e656187-b300-4fb0-8bf4-3a50f872073c">nevila.samarxhi</Modifikuesi>
    <Nr_x002e__x0020_prot_x0020_QBZ xmlns="0e656187-b300-4fb0-8bf4-3a50f872073c">1787/8</Nr_x002e__x0020_prot_x0020_QBZ>
    <Data_x0020_e_x0020_Modifikimit xmlns="0e656187-b300-4fb0-8bf4-3a50f872073c">2021-12-29T12:52:50Z</Data_x0020_e_x0020_Modifikimit>
    <Dekretuar xmlns="0e656187-b300-4fb0-8bf4-3a50f872073c">false</Dekretuar>
    <Data xmlns="0e656187-b300-4fb0-8bf4-3a50f872073c">2021-11-25T23:00:00Z</Data>
    <Nr_x002e__x0020_protokolli_x0020_i_x0020_aktit xmlns="0e656187-b300-4fb0-8bf4-3a50f872073c">29/52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97791B3C124DFB94051C5997F758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FFD8C-8E9E-4427-87EC-CD13D75C6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E14B509-ADB8-4ACE-91F0-21B77CC7B106}">
  <ds:schemaRefs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8F7F17E-DE4D-4939-A86D-86EB9D658B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C2A988-52F4-4002-BD67-8E271C1D365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03B63D-C5E7-4947-8552-F49027864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D135467-16F0-4428-9AF0-6DD2612E8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Alma Lisaku</cp:lastModifiedBy>
  <cp:revision>20</cp:revision>
  <cp:lastPrinted>2019-07-29T08:19:00Z</cp:lastPrinted>
  <dcterms:created xsi:type="dcterms:W3CDTF">2021-12-29T12:52:00Z</dcterms:created>
  <dcterms:modified xsi:type="dcterms:W3CDTF">2021-12-30T11:42:00Z</dcterms:modified>
</cp:coreProperties>
</file>