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10E3BB" w14:textId="77777777" w:rsidR="005659F2" w:rsidRPr="00F7799E" w:rsidRDefault="005659F2" w:rsidP="005659F2">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F7799E">
        <w:rPr>
          <w:rFonts w:ascii="Garamond" w:eastAsiaTheme="minorHAnsi" w:hAnsi="Garamond" w:cs="Times New Roman"/>
          <w:b/>
          <w:bCs/>
          <w:color w:val="000000"/>
          <w:sz w:val="24"/>
          <w:szCs w:val="24"/>
        </w:rPr>
        <w:t>VENDIM</w:t>
      </w:r>
    </w:p>
    <w:p w14:paraId="6FFD3F9E" w14:textId="339DB547" w:rsidR="005659F2" w:rsidRPr="00F7799E" w:rsidRDefault="005659F2" w:rsidP="005659F2">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F7799E">
        <w:rPr>
          <w:rFonts w:ascii="Garamond" w:eastAsiaTheme="minorHAnsi" w:hAnsi="Garamond" w:cs="Times New Roman"/>
          <w:b/>
          <w:bCs/>
          <w:color w:val="000000"/>
          <w:sz w:val="24"/>
          <w:szCs w:val="24"/>
        </w:rPr>
        <w:t xml:space="preserve">Nr. 244, </w:t>
      </w:r>
      <w:r w:rsidR="00FC53DD" w:rsidRPr="00F7799E">
        <w:rPr>
          <w:rFonts w:ascii="Garamond" w:eastAsiaTheme="minorHAnsi" w:hAnsi="Garamond" w:cs="Times New Roman"/>
          <w:b/>
          <w:bCs/>
          <w:color w:val="000000"/>
          <w:sz w:val="24"/>
          <w:szCs w:val="24"/>
        </w:rPr>
        <w:t xml:space="preserve">datë </w:t>
      </w:r>
      <w:r w:rsidRPr="00F7799E">
        <w:rPr>
          <w:rFonts w:ascii="Garamond" w:eastAsiaTheme="minorHAnsi" w:hAnsi="Garamond" w:cs="Times New Roman"/>
          <w:b/>
          <w:bCs/>
          <w:color w:val="000000"/>
          <w:sz w:val="24"/>
          <w:szCs w:val="24"/>
        </w:rPr>
        <w:t>2.12.2021</w:t>
      </w:r>
    </w:p>
    <w:p w14:paraId="617E8390" w14:textId="77777777" w:rsidR="005659F2" w:rsidRPr="00F7799E" w:rsidRDefault="005659F2" w:rsidP="005659F2">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4D8A0C32" w14:textId="00445C4A" w:rsidR="005659F2" w:rsidRPr="00F7799E" w:rsidRDefault="00FC53DD" w:rsidP="005659F2">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F7799E">
        <w:rPr>
          <w:rFonts w:ascii="Garamond" w:eastAsiaTheme="minorHAnsi" w:hAnsi="Garamond" w:cs="Times New Roman"/>
          <w:b/>
          <w:bCs/>
          <w:color w:val="000000"/>
          <w:sz w:val="24"/>
          <w:szCs w:val="24"/>
        </w:rPr>
        <w:t>MBI PROPOZIMIN E OST SHA</w:t>
      </w:r>
      <w:r w:rsidR="005659F2" w:rsidRPr="00F7799E">
        <w:rPr>
          <w:rFonts w:ascii="Garamond" w:eastAsiaTheme="minorHAnsi" w:hAnsi="Garamond" w:cs="Times New Roman"/>
          <w:b/>
          <w:bCs/>
          <w:color w:val="000000"/>
          <w:sz w:val="24"/>
          <w:szCs w:val="24"/>
        </w:rPr>
        <w:t>, PËR TREGUESIT E KRITEREVE STANDARDE TË CILËSISË SË SHËRBIMIT TË TRANSMETIMIT TË ENERGJISË ELEKTRIKE PËR VITIN 2022</w:t>
      </w:r>
    </w:p>
    <w:p w14:paraId="4402AEAF" w14:textId="77777777" w:rsidR="005659F2" w:rsidRPr="00F7799E" w:rsidRDefault="005659F2" w:rsidP="005659F2">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35F44538" w14:textId="3C7F5E2E" w:rsidR="005659F2" w:rsidRPr="00F7799E" w:rsidRDefault="005659F2" w:rsidP="005659F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799E">
        <w:rPr>
          <w:rFonts w:ascii="Garamond" w:eastAsiaTheme="minorHAnsi" w:hAnsi="Garamond" w:cs="Times New Roman"/>
          <w:color w:val="000000"/>
          <w:sz w:val="24"/>
          <w:szCs w:val="24"/>
        </w:rPr>
        <w:t>Në mbështetje të nen</w:t>
      </w:r>
      <w:r w:rsidR="006713FC">
        <w:rPr>
          <w:rFonts w:ascii="Garamond" w:eastAsiaTheme="minorHAnsi" w:hAnsi="Garamond" w:cs="Times New Roman"/>
          <w:color w:val="000000"/>
          <w:sz w:val="24"/>
          <w:szCs w:val="24"/>
        </w:rPr>
        <w:t>eve</w:t>
      </w:r>
      <w:r w:rsidRPr="00F7799E">
        <w:rPr>
          <w:rFonts w:ascii="Garamond" w:eastAsiaTheme="minorHAnsi" w:hAnsi="Garamond" w:cs="Times New Roman"/>
          <w:color w:val="000000"/>
          <w:sz w:val="24"/>
          <w:szCs w:val="24"/>
        </w:rPr>
        <w:t xml:space="preserve"> 7, pika 1</w:t>
      </w:r>
      <w:r w:rsidR="006713FC">
        <w:rPr>
          <w:rFonts w:ascii="Garamond" w:eastAsiaTheme="minorHAnsi" w:hAnsi="Garamond" w:cs="Times New Roman"/>
          <w:color w:val="000000"/>
          <w:sz w:val="24"/>
          <w:szCs w:val="24"/>
        </w:rPr>
        <w:t>;</w:t>
      </w:r>
      <w:r w:rsidRPr="00F7799E">
        <w:rPr>
          <w:rFonts w:ascii="Garamond" w:eastAsiaTheme="minorHAnsi" w:hAnsi="Garamond" w:cs="Times New Roman"/>
          <w:color w:val="000000"/>
          <w:sz w:val="24"/>
          <w:szCs w:val="24"/>
        </w:rPr>
        <w:t xml:space="preserve"> 16, 19, </w:t>
      </w:r>
      <w:r w:rsidR="00FC53DD" w:rsidRPr="00F7799E">
        <w:rPr>
          <w:rFonts w:ascii="Garamond" w:eastAsiaTheme="minorHAnsi" w:hAnsi="Garamond" w:cs="Times New Roman"/>
          <w:color w:val="000000"/>
          <w:sz w:val="24"/>
          <w:szCs w:val="24"/>
        </w:rPr>
        <w:t>germa</w:t>
      </w:r>
      <w:r w:rsidR="006713FC">
        <w:rPr>
          <w:rFonts w:ascii="Garamond" w:eastAsiaTheme="minorHAnsi" w:hAnsi="Garamond" w:cs="Times New Roman"/>
          <w:color w:val="000000"/>
          <w:sz w:val="24"/>
          <w:szCs w:val="24"/>
        </w:rPr>
        <w:t>t</w:t>
      </w:r>
      <w:r w:rsidRPr="00F7799E">
        <w:rPr>
          <w:rFonts w:ascii="Garamond" w:eastAsiaTheme="minorHAnsi" w:hAnsi="Garamond" w:cs="Times New Roman"/>
          <w:color w:val="000000"/>
          <w:sz w:val="24"/>
          <w:szCs w:val="24"/>
        </w:rPr>
        <w:t xml:space="preserve"> “h” dhe “j”, nenit 20, </w:t>
      </w:r>
      <w:r w:rsidR="00FC53DD" w:rsidRPr="00F7799E">
        <w:rPr>
          <w:rFonts w:ascii="Garamond" w:eastAsiaTheme="minorHAnsi" w:hAnsi="Garamond" w:cs="Times New Roman"/>
          <w:color w:val="000000"/>
          <w:sz w:val="24"/>
          <w:szCs w:val="24"/>
        </w:rPr>
        <w:t>germa</w:t>
      </w:r>
      <w:r w:rsidRPr="00F7799E">
        <w:rPr>
          <w:rFonts w:ascii="Garamond" w:eastAsiaTheme="minorHAnsi" w:hAnsi="Garamond" w:cs="Times New Roman"/>
          <w:color w:val="000000"/>
          <w:sz w:val="24"/>
          <w:szCs w:val="24"/>
        </w:rPr>
        <w:t xml:space="preserve"> “a” dhe nenit 90, pika 4, të ligjit nr. 43/2015, “</w:t>
      </w:r>
      <w:r w:rsidRPr="00F7799E">
        <w:rPr>
          <w:rFonts w:ascii="Garamond" w:eastAsiaTheme="minorHAnsi" w:hAnsi="Garamond" w:cs="Times New Roman"/>
          <w:iCs/>
          <w:color w:val="000000"/>
          <w:sz w:val="24"/>
          <w:szCs w:val="24"/>
        </w:rPr>
        <w:t xml:space="preserve">Për </w:t>
      </w:r>
      <w:r w:rsidR="006713FC" w:rsidRPr="00F7799E">
        <w:rPr>
          <w:rFonts w:ascii="Garamond" w:eastAsiaTheme="minorHAnsi" w:hAnsi="Garamond" w:cs="Times New Roman"/>
          <w:iCs/>
          <w:color w:val="000000"/>
          <w:sz w:val="24"/>
          <w:szCs w:val="24"/>
        </w:rPr>
        <w:t>sektorin e energjisë elektrike</w:t>
      </w:r>
      <w:r w:rsidRPr="00F7799E">
        <w:rPr>
          <w:rFonts w:ascii="Garamond" w:eastAsiaTheme="minorHAnsi" w:hAnsi="Garamond" w:cs="Times New Roman"/>
          <w:color w:val="000000"/>
          <w:sz w:val="24"/>
          <w:szCs w:val="24"/>
        </w:rPr>
        <w:t xml:space="preserve">”, i ndryshuar; </w:t>
      </w:r>
      <w:r w:rsidR="006713FC">
        <w:rPr>
          <w:rFonts w:ascii="Garamond" w:eastAsiaTheme="minorHAnsi" w:hAnsi="Garamond" w:cs="Times New Roman"/>
          <w:color w:val="000000"/>
          <w:sz w:val="24"/>
          <w:szCs w:val="24"/>
        </w:rPr>
        <w:t>v</w:t>
      </w:r>
      <w:r w:rsidRPr="00F7799E">
        <w:rPr>
          <w:rFonts w:ascii="Garamond" w:eastAsiaTheme="minorHAnsi" w:hAnsi="Garamond" w:cs="Times New Roman"/>
          <w:color w:val="000000"/>
          <w:sz w:val="24"/>
          <w:szCs w:val="24"/>
        </w:rPr>
        <w:t>endimit të Këshillit të Min</w:t>
      </w:r>
      <w:r w:rsidR="006713FC">
        <w:rPr>
          <w:rFonts w:ascii="Garamond" w:eastAsiaTheme="minorHAnsi" w:hAnsi="Garamond" w:cs="Times New Roman"/>
          <w:color w:val="000000"/>
          <w:sz w:val="24"/>
          <w:szCs w:val="24"/>
        </w:rPr>
        <w:t xml:space="preserve">istrave (VKM-së) nr. 584, datë </w:t>
      </w:r>
      <w:r w:rsidRPr="00F7799E">
        <w:rPr>
          <w:rFonts w:ascii="Garamond" w:eastAsiaTheme="minorHAnsi" w:hAnsi="Garamond" w:cs="Times New Roman"/>
          <w:color w:val="000000"/>
          <w:sz w:val="24"/>
          <w:szCs w:val="24"/>
        </w:rPr>
        <w:t>8.10.2021, “</w:t>
      </w:r>
      <w:r w:rsidRPr="00F7799E">
        <w:rPr>
          <w:rFonts w:ascii="Garamond" w:eastAsiaTheme="minorHAnsi" w:hAnsi="Garamond" w:cs="Times New Roman"/>
          <w:iCs/>
          <w:color w:val="000000"/>
          <w:sz w:val="24"/>
          <w:szCs w:val="24"/>
        </w:rPr>
        <w:t xml:space="preserve">Për </w:t>
      </w:r>
      <w:r w:rsidR="006713FC" w:rsidRPr="00F7799E">
        <w:rPr>
          <w:rFonts w:ascii="Garamond" w:eastAsiaTheme="minorHAnsi" w:hAnsi="Garamond" w:cs="Times New Roman"/>
          <w:iCs/>
          <w:color w:val="000000"/>
          <w:sz w:val="24"/>
          <w:szCs w:val="24"/>
        </w:rPr>
        <w:t>shpalljen e gjendjes së emergjencës në furnizimin me energji elektrik</w:t>
      </w:r>
      <w:r w:rsidRPr="00F7799E">
        <w:rPr>
          <w:rFonts w:ascii="Garamond" w:eastAsiaTheme="minorHAnsi" w:hAnsi="Garamond" w:cs="Times New Roman"/>
          <w:iCs/>
          <w:color w:val="000000"/>
          <w:sz w:val="24"/>
          <w:szCs w:val="24"/>
        </w:rPr>
        <w:t>e</w:t>
      </w:r>
      <w:r w:rsidRPr="00F7799E">
        <w:rPr>
          <w:rFonts w:ascii="Garamond" w:eastAsiaTheme="minorHAnsi" w:hAnsi="Garamond" w:cs="Times New Roman"/>
          <w:color w:val="000000"/>
          <w:sz w:val="24"/>
          <w:szCs w:val="24"/>
        </w:rPr>
        <w:t xml:space="preserve">”,  </w:t>
      </w:r>
      <w:r w:rsidRPr="00F7799E">
        <w:rPr>
          <w:rFonts w:ascii="Garamond" w:eastAsiaTheme="minorHAnsi" w:hAnsi="Garamond" w:cs="Times New Roman"/>
          <w:iCs/>
          <w:color w:val="000000"/>
          <w:sz w:val="24"/>
          <w:szCs w:val="24"/>
        </w:rPr>
        <w:t>Kodit të Rrjetit të Transmetimit,</w:t>
      </w:r>
      <w:r w:rsidRPr="00F7799E">
        <w:rPr>
          <w:rFonts w:ascii="Garamond" w:eastAsiaTheme="minorHAnsi" w:hAnsi="Garamond" w:cs="Times New Roman"/>
          <w:color w:val="000000"/>
          <w:sz w:val="24"/>
          <w:szCs w:val="24"/>
        </w:rPr>
        <w:t xml:space="preserve"> miratuar me vendimin e </w:t>
      </w:r>
      <w:r w:rsidR="00FC53DD" w:rsidRPr="00F7799E">
        <w:rPr>
          <w:rFonts w:ascii="Garamond" w:eastAsiaTheme="minorHAnsi" w:hAnsi="Garamond" w:cs="Times New Roman"/>
          <w:color w:val="000000"/>
          <w:sz w:val="24"/>
          <w:szCs w:val="24"/>
        </w:rPr>
        <w:t>B</w:t>
      </w:r>
      <w:r w:rsidRPr="00F7799E">
        <w:rPr>
          <w:rFonts w:ascii="Garamond" w:eastAsiaTheme="minorHAnsi" w:hAnsi="Garamond" w:cs="Times New Roman"/>
          <w:color w:val="000000"/>
          <w:sz w:val="24"/>
          <w:szCs w:val="24"/>
        </w:rPr>
        <w:t>ordit të ERE-s nr. 186, datë 10.11.2017, i ndryshuar me vendimin e</w:t>
      </w:r>
      <w:r w:rsidR="00FC53DD" w:rsidRPr="00F7799E">
        <w:rPr>
          <w:rFonts w:ascii="Garamond" w:eastAsiaTheme="minorHAnsi" w:hAnsi="Garamond" w:cs="Times New Roman"/>
          <w:color w:val="000000"/>
          <w:sz w:val="24"/>
          <w:szCs w:val="24"/>
        </w:rPr>
        <w:t xml:space="preserve"> </w:t>
      </w:r>
      <w:r w:rsidR="006713FC" w:rsidRPr="00F7799E">
        <w:rPr>
          <w:rFonts w:ascii="Garamond" w:eastAsiaTheme="minorHAnsi" w:hAnsi="Garamond" w:cs="Times New Roman"/>
          <w:color w:val="000000"/>
          <w:sz w:val="24"/>
          <w:szCs w:val="24"/>
        </w:rPr>
        <w:t xml:space="preserve">Bordit </w:t>
      </w:r>
      <w:r w:rsidR="00FC53DD" w:rsidRPr="00F7799E">
        <w:rPr>
          <w:rFonts w:ascii="Garamond" w:eastAsiaTheme="minorHAnsi" w:hAnsi="Garamond" w:cs="Times New Roman"/>
          <w:color w:val="000000"/>
          <w:sz w:val="24"/>
          <w:szCs w:val="24"/>
        </w:rPr>
        <w:t>të ERE-s nr. 129, datë 4.</w:t>
      </w:r>
      <w:r w:rsidRPr="00F7799E">
        <w:rPr>
          <w:rFonts w:ascii="Garamond" w:eastAsiaTheme="minorHAnsi" w:hAnsi="Garamond" w:cs="Times New Roman"/>
          <w:color w:val="000000"/>
          <w:sz w:val="24"/>
          <w:szCs w:val="24"/>
        </w:rPr>
        <w:t xml:space="preserve">6.2018; neneve 2, 5 dhe 6, të </w:t>
      </w:r>
      <w:r w:rsidR="006713FC">
        <w:rPr>
          <w:rFonts w:ascii="Garamond" w:eastAsiaTheme="minorHAnsi" w:hAnsi="Garamond" w:cs="Times New Roman"/>
          <w:iCs/>
          <w:color w:val="000000"/>
          <w:sz w:val="24"/>
          <w:szCs w:val="24"/>
        </w:rPr>
        <w:t>r</w:t>
      </w:r>
      <w:r w:rsidRPr="00F7799E">
        <w:rPr>
          <w:rFonts w:ascii="Garamond" w:eastAsiaTheme="minorHAnsi" w:hAnsi="Garamond" w:cs="Times New Roman"/>
          <w:iCs/>
          <w:color w:val="000000"/>
          <w:sz w:val="24"/>
          <w:szCs w:val="24"/>
        </w:rPr>
        <w:t xml:space="preserve">regullores </w:t>
      </w:r>
      <w:r w:rsidR="006713FC" w:rsidRPr="00F7799E">
        <w:rPr>
          <w:rFonts w:ascii="Garamond" w:eastAsiaTheme="minorHAnsi" w:hAnsi="Garamond" w:cs="Times New Roman"/>
          <w:color w:val="000000"/>
          <w:sz w:val="24"/>
          <w:szCs w:val="24"/>
        </w:rPr>
        <w:t>“</w:t>
      </w:r>
      <w:r w:rsidR="006713FC">
        <w:rPr>
          <w:rFonts w:ascii="Garamond" w:eastAsiaTheme="minorHAnsi" w:hAnsi="Garamond" w:cs="Times New Roman"/>
          <w:iCs/>
          <w:color w:val="000000"/>
          <w:sz w:val="24"/>
          <w:szCs w:val="24"/>
        </w:rPr>
        <w:t>P</w:t>
      </w:r>
      <w:r w:rsidRPr="00F7799E">
        <w:rPr>
          <w:rFonts w:ascii="Garamond" w:eastAsiaTheme="minorHAnsi" w:hAnsi="Garamond" w:cs="Times New Roman"/>
          <w:iCs/>
          <w:color w:val="000000"/>
          <w:sz w:val="24"/>
          <w:szCs w:val="24"/>
        </w:rPr>
        <w:t>ër cilësinë e furnizimit dhe performancën e sigurisë së rrjetit në sistemin e transmetimit të energjisë elektrike”</w:t>
      </w:r>
      <w:r w:rsidR="00C40088">
        <w:rPr>
          <w:rFonts w:ascii="Garamond" w:eastAsiaTheme="minorHAnsi" w:hAnsi="Garamond" w:cs="Times New Roman"/>
          <w:iCs/>
          <w:color w:val="000000"/>
          <w:sz w:val="24"/>
          <w:szCs w:val="24"/>
        </w:rPr>
        <w:t>,</w:t>
      </w:r>
      <w:r w:rsidRPr="00F7799E">
        <w:rPr>
          <w:rFonts w:ascii="Garamond" w:eastAsiaTheme="minorHAnsi" w:hAnsi="Garamond" w:cs="Times New Roman"/>
          <w:color w:val="000000"/>
          <w:sz w:val="24"/>
          <w:szCs w:val="24"/>
        </w:rPr>
        <w:t xml:space="preserve"> miratuar me vendimin e </w:t>
      </w:r>
      <w:r w:rsidR="006713FC" w:rsidRPr="00F7799E">
        <w:rPr>
          <w:rFonts w:ascii="Garamond" w:eastAsiaTheme="minorHAnsi" w:hAnsi="Garamond" w:cs="Times New Roman"/>
          <w:color w:val="000000"/>
          <w:sz w:val="24"/>
          <w:szCs w:val="24"/>
        </w:rPr>
        <w:t xml:space="preserve">Bordit </w:t>
      </w:r>
      <w:r w:rsidRPr="00F7799E">
        <w:rPr>
          <w:rFonts w:ascii="Garamond" w:eastAsiaTheme="minorHAnsi" w:hAnsi="Garamond" w:cs="Times New Roman"/>
          <w:color w:val="000000"/>
          <w:sz w:val="24"/>
          <w:szCs w:val="24"/>
        </w:rPr>
        <w:t xml:space="preserve">të Entit Rregullator të Energjisë (ERE) nr. 207, datë 18.12.2017, </w:t>
      </w:r>
      <w:r w:rsidRPr="00F7799E">
        <w:rPr>
          <w:rFonts w:ascii="Garamond" w:eastAsiaTheme="minorHAnsi" w:hAnsi="Garamond" w:cs="Times New Roman"/>
          <w:iCs/>
          <w:color w:val="000000"/>
          <w:sz w:val="24"/>
          <w:szCs w:val="24"/>
        </w:rPr>
        <w:t>Rregullores së Procedurave për Lidhjet e Reja dhe Modifikimin e Lidhjeve Ekzistuese me Rrjetin e Transmetimit</w:t>
      </w:r>
      <w:r w:rsidRPr="00F7799E">
        <w:rPr>
          <w:rFonts w:ascii="Garamond" w:eastAsiaTheme="minorHAnsi" w:hAnsi="Garamond" w:cs="Times New Roman"/>
          <w:color w:val="000000"/>
          <w:sz w:val="24"/>
          <w:szCs w:val="24"/>
        </w:rPr>
        <w:t xml:space="preserve">, miratuar me vendimin e </w:t>
      </w:r>
      <w:r w:rsidR="00512A80" w:rsidRPr="00F7799E">
        <w:rPr>
          <w:rFonts w:ascii="Garamond" w:eastAsiaTheme="minorHAnsi" w:hAnsi="Garamond" w:cs="Times New Roman"/>
          <w:color w:val="000000"/>
          <w:sz w:val="24"/>
          <w:szCs w:val="24"/>
        </w:rPr>
        <w:t xml:space="preserve">Bordit </w:t>
      </w:r>
      <w:r w:rsidRPr="00F7799E">
        <w:rPr>
          <w:rFonts w:ascii="Garamond" w:eastAsiaTheme="minorHAnsi" w:hAnsi="Garamond" w:cs="Times New Roman"/>
          <w:color w:val="000000"/>
          <w:sz w:val="24"/>
          <w:szCs w:val="24"/>
        </w:rPr>
        <w:t>të ERE-s nr. 87</w:t>
      </w:r>
      <w:r w:rsidR="00512A80">
        <w:rPr>
          <w:rFonts w:ascii="Garamond" w:eastAsiaTheme="minorHAnsi" w:hAnsi="Garamond" w:cs="Times New Roman"/>
          <w:color w:val="000000"/>
          <w:sz w:val="24"/>
          <w:szCs w:val="24"/>
        </w:rPr>
        <w:t>, datë 20.</w:t>
      </w:r>
      <w:r w:rsidRPr="00F7799E">
        <w:rPr>
          <w:rFonts w:ascii="Garamond" w:eastAsiaTheme="minorHAnsi" w:hAnsi="Garamond" w:cs="Times New Roman"/>
          <w:color w:val="000000"/>
          <w:sz w:val="24"/>
          <w:szCs w:val="24"/>
        </w:rPr>
        <w:t xml:space="preserve">4.2018; </w:t>
      </w:r>
      <w:r w:rsidRPr="00F7799E">
        <w:rPr>
          <w:rFonts w:ascii="Garamond" w:eastAsiaTheme="minorHAnsi" w:hAnsi="Garamond" w:cs="Times New Roman"/>
          <w:iCs/>
          <w:color w:val="000000"/>
          <w:sz w:val="24"/>
          <w:szCs w:val="24"/>
        </w:rPr>
        <w:t>Treguesve të Matjes për Cilësinë e Furnizimit dhe Performancës së Sigurisë së Rrjetit të Transmetimit për vitin 2021</w:t>
      </w:r>
      <w:r w:rsidRPr="00F7799E">
        <w:rPr>
          <w:rFonts w:ascii="Garamond" w:eastAsiaTheme="minorHAnsi" w:hAnsi="Garamond" w:cs="Times New Roman"/>
          <w:color w:val="000000"/>
          <w:sz w:val="24"/>
          <w:szCs w:val="24"/>
        </w:rPr>
        <w:t>,</w:t>
      </w:r>
      <w:r w:rsidRPr="00F7799E">
        <w:rPr>
          <w:rFonts w:ascii="Garamond" w:eastAsiaTheme="minorHAnsi" w:hAnsi="Garamond" w:cs="Calibri"/>
          <w:color w:val="000000"/>
          <w:sz w:val="24"/>
          <w:szCs w:val="24"/>
        </w:rPr>
        <w:t xml:space="preserve"> </w:t>
      </w:r>
      <w:r w:rsidRPr="00F7799E">
        <w:rPr>
          <w:rFonts w:ascii="Garamond" w:eastAsiaTheme="minorHAnsi" w:hAnsi="Garamond" w:cs="Times New Roman"/>
          <w:color w:val="000000"/>
          <w:sz w:val="24"/>
          <w:szCs w:val="24"/>
        </w:rPr>
        <w:t xml:space="preserve">miratuar me vendimin e </w:t>
      </w:r>
      <w:r w:rsidR="0062765A" w:rsidRPr="00F7799E">
        <w:rPr>
          <w:rFonts w:ascii="Garamond" w:eastAsiaTheme="minorHAnsi" w:hAnsi="Garamond" w:cs="Times New Roman"/>
          <w:color w:val="000000"/>
          <w:sz w:val="24"/>
          <w:szCs w:val="24"/>
        </w:rPr>
        <w:t xml:space="preserve">Bordit </w:t>
      </w:r>
      <w:r w:rsidRPr="00F7799E">
        <w:rPr>
          <w:rFonts w:ascii="Garamond" w:eastAsiaTheme="minorHAnsi" w:hAnsi="Garamond" w:cs="Times New Roman"/>
          <w:color w:val="000000"/>
          <w:sz w:val="24"/>
          <w:szCs w:val="24"/>
        </w:rPr>
        <w:t xml:space="preserve">të ERE-s nr. 255, datë 21.12.2020; nenit 15, të </w:t>
      </w:r>
      <w:r w:rsidR="0062765A" w:rsidRPr="00F7799E">
        <w:rPr>
          <w:rFonts w:ascii="Garamond" w:eastAsiaTheme="minorHAnsi" w:hAnsi="Garamond" w:cs="Times New Roman"/>
          <w:iCs/>
          <w:color w:val="000000"/>
          <w:sz w:val="24"/>
          <w:szCs w:val="24"/>
        </w:rPr>
        <w:t xml:space="preserve">rregullores </w:t>
      </w:r>
      <w:r w:rsidR="0062765A" w:rsidRPr="00F7799E">
        <w:rPr>
          <w:rFonts w:ascii="Garamond" w:eastAsiaTheme="minorHAnsi" w:hAnsi="Garamond" w:cs="Times New Roman"/>
          <w:color w:val="000000"/>
          <w:sz w:val="24"/>
          <w:szCs w:val="24"/>
        </w:rPr>
        <w:t>“</w:t>
      </w:r>
      <w:r w:rsidR="0062765A" w:rsidRPr="00F7799E">
        <w:rPr>
          <w:rFonts w:ascii="Garamond" w:eastAsiaTheme="minorHAnsi" w:hAnsi="Garamond" w:cs="Times New Roman"/>
          <w:iCs/>
          <w:color w:val="000000"/>
          <w:sz w:val="24"/>
          <w:szCs w:val="24"/>
        </w:rPr>
        <w:t xml:space="preserve">Për </w:t>
      </w:r>
      <w:r w:rsidRPr="00F7799E">
        <w:rPr>
          <w:rFonts w:ascii="Garamond" w:eastAsiaTheme="minorHAnsi" w:hAnsi="Garamond" w:cs="Times New Roman"/>
          <w:iCs/>
          <w:color w:val="000000"/>
          <w:sz w:val="24"/>
          <w:szCs w:val="24"/>
        </w:rPr>
        <w:t>organizimin, funksionimin dhe procedurat e ERE-s</w:t>
      </w:r>
      <w:r w:rsidRPr="00F7799E">
        <w:rPr>
          <w:rFonts w:ascii="Garamond" w:eastAsiaTheme="minorHAnsi" w:hAnsi="Garamond" w:cs="Times New Roman"/>
          <w:color w:val="000000"/>
          <w:sz w:val="24"/>
          <w:szCs w:val="24"/>
        </w:rPr>
        <w:t xml:space="preserve">”, miratuar me vendimin e </w:t>
      </w:r>
      <w:r w:rsidR="0062765A" w:rsidRPr="00F7799E">
        <w:rPr>
          <w:rFonts w:ascii="Garamond" w:eastAsiaTheme="minorHAnsi" w:hAnsi="Garamond" w:cs="Times New Roman"/>
          <w:color w:val="000000"/>
          <w:sz w:val="24"/>
          <w:szCs w:val="24"/>
        </w:rPr>
        <w:t xml:space="preserve">Bordit </w:t>
      </w:r>
      <w:r w:rsidRPr="00F7799E">
        <w:rPr>
          <w:rFonts w:ascii="Garamond" w:eastAsiaTheme="minorHAnsi" w:hAnsi="Garamond" w:cs="Times New Roman"/>
          <w:color w:val="000000"/>
          <w:sz w:val="24"/>
          <w:szCs w:val="24"/>
        </w:rPr>
        <w:t>të ERE</w:t>
      </w:r>
      <w:r w:rsidR="0062765A">
        <w:rPr>
          <w:rFonts w:ascii="Garamond" w:eastAsiaTheme="minorHAnsi" w:hAnsi="Garamond" w:cs="Times New Roman"/>
          <w:color w:val="000000"/>
          <w:sz w:val="24"/>
          <w:szCs w:val="24"/>
        </w:rPr>
        <w:t>-s</w:t>
      </w:r>
      <w:r w:rsidRPr="00F7799E">
        <w:rPr>
          <w:rFonts w:ascii="Garamond" w:eastAsiaTheme="minorHAnsi" w:hAnsi="Garamond" w:cs="Times New Roman"/>
          <w:color w:val="000000"/>
          <w:sz w:val="24"/>
          <w:szCs w:val="24"/>
        </w:rPr>
        <w:t xml:space="preserve"> nr. 96, datë 17.6.2016; </w:t>
      </w:r>
      <w:r w:rsidR="002C56AB">
        <w:rPr>
          <w:rFonts w:ascii="Garamond" w:eastAsiaTheme="minorHAnsi" w:hAnsi="Garamond" w:cs="Times New Roman"/>
          <w:color w:val="000000"/>
          <w:sz w:val="24"/>
          <w:szCs w:val="24"/>
        </w:rPr>
        <w:t>B</w:t>
      </w:r>
      <w:r w:rsidRPr="00F7799E">
        <w:rPr>
          <w:rFonts w:ascii="Garamond" w:eastAsiaTheme="minorHAnsi" w:hAnsi="Garamond" w:cs="Times New Roman"/>
          <w:color w:val="000000"/>
          <w:sz w:val="24"/>
          <w:szCs w:val="24"/>
        </w:rPr>
        <w:t>ordi i ERE-s, pasi shqyrtoi relacionin nr. 145/5 prot., datë 26.11.2021, të Drejtorisë së Monitorimit të Tregut dhe Inspektimeve dhe Drejtorisë së Mbrojtjes së Konsumatorit, Performancës dhe Standardeve, “</w:t>
      </w:r>
      <w:r w:rsidRPr="00F7799E">
        <w:rPr>
          <w:rFonts w:ascii="Garamond" w:eastAsiaTheme="minorHAnsi" w:hAnsi="Garamond" w:cs="Times New Roman"/>
          <w:iCs/>
          <w:color w:val="000000"/>
          <w:sz w:val="24"/>
          <w:szCs w:val="24"/>
        </w:rPr>
        <w:t>Mbi propozimin e OST sh.a., për Treguesit e Kritereve Standarde të Cilësisë së Shërbimit të Transmetimit të Energjisë Elektrike për vitin 2022</w:t>
      </w:r>
      <w:r w:rsidRPr="00F7799E">
        <w:rPr>
          <w:rFonts w:ascii="Garamond" w:eastAsiaTheme="minorHAnsi" w:hAnsi="Garamond" w:cs="Times New Roman"/>
          <w:color w:val="000000"/>
          <w:sz w:val="24"/>
          <w:szCs w:val="24"/>
        </w:rPr>
        <w:t>”,</w:t>
      </w:r>
    </w:p>
    <w:p w14:paraId="7710406B" w14:textId="3E524FFD" w:rsidR="005659F2" w:rsidRPr="00F7799E" w:rsidRDefault="00FC53DD" w:rsidP="005659F2">
      <w:pPr>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F7799E">
        <w:rPr>
          <w:rFonts w:ascii="Garamond" w:eastAsiaTheme="minorHAnsi" w:hAnsi="Garamond" w:cs="Times New Roman"/>
          <w:bCs/>
          <w:color w:val="000000"/>
          <w:sz w:val="24"/>
          <w:szCs w:val="24"/>
        </w:rPr>
        <w:t>k</w:t>
      </w:r>
      <w:r w:rsidR="005659F2" w:rsidRPr="00F7799E">
        <w:rPr>
          <w:rFonts w:ascii="Garamond" w:eastAsiaTheme="minorHAnsi" w:hAnsi="Garamond" w:cs="Times New Roman"/>
          <w:bCs/>
          <w:color w:val="000000"/>
          <w:sz w:val="24"/>
          <w:szCs w:val="24"/>
        </w:rPr>
        <w:t xml:space="preserve">onstatoi se: </w:t>
      </w:r>
    </w:p>
    <w:p w14:paraId="45844939" w14:textId="7D4CED2A" w:rsidR="005659F2" w:rsidRPr="00F7799E" w:rsidRDefault="005659F2" w:rsidP="005659F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799E">
        <w:rPr>
          <w:rFonts w:ascii="Garamond" w:eastAsiaTheme="minorHAnsi" w:hAnsi="Garamond" w:cs="Symbol"/>
          <w:color w:val="000000"/>
          <w:sz w:val="24"/>
          <w:szCs w:val="24"/>
        </w:rPr>
        <w:t xml:space="preserve">- </w:t>
      </w:r>
      <w:r w:rsidRPr="00F7799E">
        <w:rPr>
          <w:rFonts w:ascii="Garamond" w:eastAsiaTheme="minorHAnsi" w:hAnsi="Garamond" w:cs="Times New Roman"/>
          <w:color w:val="000000"/>
          <w:sz w:val="24"/>
          <w:szCs w:val="24"/>
        </w:rPr>
        <w:t>Bordi i ERE-s</w:t>
      </w:r>
      <w:r w:rsidR="00843AAD" w:rsidRPr="00F7799E">
        <w:rPr>
          <w:rFonts w:ascii="Garamond" w:eastAsiaTheme="minorHAnsi" w:hAnsi="Garamond" w:cs="Times New Roman"/>
          <w:color w:val="000000"/>
          <w:sz w:val="24"/>
          <w:szCs w:val="24"/>
        </w:rPr>
        <w:t>,</w:t>
      </w:r>
      <w:r w:rsidRPr="00F7799E">
        <w:rPr>
          <w:rFonts w:ascii="Garamond" w:eastAsiaTheme="minorHAnsi" w:hAnsi="Garamond" w:cs="Times New Roman"/>
          <w:color w:val="000000"/>
          <w:sz w:val="24"/>
          <w:szCs w:val="24"/>
        </w:rPr>
        <w:t xml:space="preserve"> me vendimin nr. 207, datë 18.12.2017, ka miratuar </w:t>
      </w:r>
      <w:r w:rsidR="00F7799E">
        <w:rPr>
          <w:rFonts w:ascii="Garamond" w:eastAsiaTheme="minorHAnsi" w:hAnsi="Garamond" w:cs="Times New Roman"/>
          <w:iCs/>
          <w:color w:val="000000"/>
          <w:sz w:val="24"/>
          <w:szCs w:val="24"/>
        </w:rPr>
        <w:t>r</w:t>
      </w:r>
      <w:r w:rsidRPr="00F7799E">
        <w:rPr>
          <w:rFonts w:ascii="Garamond" w:eastAsiaTheme="minorHAnsi" w:hAnsi="Garamond" w:cs="Times New Roman"/>
          <w:iCs/>
          <w:color w:val="000000"/>
          <w:sz w:val="24"/>
          <w:szCs w:val="24"/>
        </w:rPr>
        <w:t xml:space="preserve">regulloren </w:t>
      </w:r>
      <w:r w:rsidR="00F7799E" w:rsidRPr="00F7799E">
        <w:rPr>
          <w:rFonts w:ascii="Garamond" w:eastAsiaTheme="minorHAnsi" w:hAnsi="Garamond" w:cs="Times New Roman"/>
          <w:color w:val="000000"/>
          <w:sz w:val="24"/>
          <w:szCs w:val="24"/>
        </w:rPr>
        <w:t>“</w:t>
      </w:r>
      <w:r w:rsidR="00F7799E">
        <w:rPr>
          <w:rFonts w:ascii="Garamond" w:eastAsiaTheme="minorHAnsi" w:hAnsi="Garamond" w:cs="Times New Roman"/>
          <w:iCs/>
          <w:color w:val="000000"/>
          <w:sz w:val="24"/>
          <w:szCs w:val="24"/>
        </w:rPr>
        <w:t>P</w:t>
      </w:r>
      <w:r w:rsidRPr="00F7799E">
        <w:rPr>
          <w:rFonts w:ascii="Garamond" w:eastAsiaTheme="minorHAnsi" w:hAnsi="Garamond" w:cs="Times New Roman"/>
          <w:iCs/>
          <w:color w:val="000000"/>
          <w:sz w:val="24"/>
          <w:szCs w:val="24"/>
        </w:rPr>
        <w:t>ër cilësinë e furnizimit dhe performancën e sigurisë së rrjetit në sistemin e transmetimit të energjisë elektrike”</w:t>
      </w:r>
      <w:r w:rsidRPr="00F7799E">
        <w:rPr>
          <w:rFonts w:ascii="Garamond" w:eastAsiaTheme="minorHAnsi" w:hAnsi="Garamond" w:cs="Times New Roman"/>
          <w:color w:val="000000"/>
          <w:sz w:val="24"/>
          <w:szCs w:val="24"/>
        </w:rPr>
        <w:t>,</w:t>
      </w:r>
      <w:r w:rsidRPr="00F7799E">
        <w:rPr>
          <w:rFonts w:ascii="Garamond" w:eastAsiaTheme="minorHAnsi" w:hAnsi="Garamond" w:cs="Times New Roman"/>
          <w:iCs/>
          <w:color w:val="000000"/>
          <w:sz w:val="24"/>
          <w:szCs w:val="24"/>
        </w:rPr>
        <w:t xml:space="preserve"> </w:t>
      </w:r>
      <w:r w:rsidRPr="00F7799E">
        <w:rPr>
          <w:rFonts w:ascii="Garamond" w:eastAsiaTheme="minorHAnsi" w:hAnsi="Garamond" w:cs="Times New Roman"/>
          <w:color w:val="000000"/>
          <w:sz w:val="24"/>
          <w:szCs w:val="24"/>
        </w:rPr>
        <w:t>e cila parashikon detyrimin e shërbimit publik të Operatorit të Sistemit të Transmetimit (OST sh.a.)</w:t>
      </w:r>
      <w:r w:rsidR="002C56AB">
        <w:rPr>
          <w:rFonts w:ascii="Garamond" w:eastAsiaTheme="minorHAnsi" w:hAnsi="Garamond" w:cs="Times New Roman"/>
          <w:color w:val="000000"/>
          <w:sz w:val="24"/>
          <w:szCs w:val="24"/>
        </w:rPr>
        <w:t>,</w:t>
      </w:r>
      <w:r w:rsidRPr="00F7799E">
        <w:rPr>
          <w:rFonts w:ascii="Garamond" w:eastAsiaTheme="minorHAnsi" w:hAnsi="Garamond" w:cs="Times New Roman"/>
          <w:color w:val="000000"/>
          <w:sz w:val="24"/>
          <w:szCs w:val="24"/>
        </w:rPr>
        <w:t xml:space="preserve"> që të përmbushë standardet e cilësisë së furnizimit të specifikuara nga Kodi i Rrjetit të Transmetimit dhe nga kjo </w:t>
      </w:r>
      <w:r w:rsidR="00F7799E">
        <w:rPr>
          <w:rFonts w:ascii="Garamond" w:eastAsiaTheme="minorHAnsi" w:hAnsi="Garamond" w:cs="Times New Roman"/>
          <w:color w:val="000000"/>
          <w:sz w:val="24"/>
          <w:szCs w:val="24"/>
        </w:rPr>
        <w:t>r</w:t>
      </w:r>
      <w:r w:rsidRPr="00F7799E">
        <w:rPr>
          <w:rFonts w:ascii="Garamond" w:eastAsiaTheme="minorHAnsi" w:hAnsi="Garamond" w:cs="Times New Roman"/>
          <w:color w:val="000000"/>
          <w:sz w:val="24"/>
          <w:szCs w:val="24"/>
        </w:rPr>
        <w:t>regullore.</w:t>
      </w:r>
    </w:p>
    <w:p w14:paraId="7EF9EF63" w14:textId="037575FD" w:rsidR="005659F2" w:rsidRPr="00F7799E" w:rsidRDefault="005659F2" w:rsidP="005659F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799E">
        <w:rPr>
          <w:rFonts w:ascii="Garamond" w:eastAsiaTheme="minorHAnsi" w:hAnsi="Garamond" w:cs="Symbol"/>
          <w:color w:val="000000"/>
          <w:sz w:val="24"/>
          <w:szCs w:val="24"/>
        </w:rPr>
        <w:t xml:space="preserve">- </w:t>
      </w:r>
      <w:r w:rsidRPr="00F7799E">
        <w:rPr>
          <w:rFonts w:ascii="Garamond" w:eastAsiaTheme="minorHAnsi" w:hAnsi="Garamond" w:cs="Times New Roman"/>
          <w:color w:val="000000"/>
          <w:sz w:val="24"/>
          <w:szCs w:val="24"/>
        </w:rPr>
        <w:t>Me shkresën nr</w:t>
      </w:r>
      <w:r w:rsidR="00FC53DD" w:rsidRPr="00F7799E">
        <w:rPr>
          <w:rFonts w:ascii="Garamond" w:eastAsiaTheme="minorHAnsi" w:hAnsi="Garamond" w:cs="Times New Roman"/>
          <w:color w:val="000000"/>
          <w:sz w:val="24"/>
          <w:szCs w:val="24"/>
        </w:rPr>
        <w:t xml:space="preserve">. 6417/1 prot., datë </w:t>
      </w:r>
      <w:r w:rsidRPr="00F7799E">
        <w:rPr>
          <w:rFonts w:ascii="Garamond" w:eastAsiaTheme="minorHAnsi" w:hAnsi="Garamond" w:cs="Times New Roman"/>
          <w:color w:val="000000"/>
          <w:sz w:val="24"/>
          <w:szCs w:val="24"/>
        </w:rPr>
        <w:t>4.11.2021, protokolluar në</w:t>
      </w:r>
      <w:r w:rsidR="00843AAD" w:rsidRPr="00F7799E">
        <w:rPr>
          <w:rFonts w:ascii="Garamond" w:eastAsiaTheme="minorHAnsi" w:hAnsi="Garamond" w:cs="Times New Roman"/>
          <w:color w:val="000000"/>
          <w:sz w:val="24"/>
          <w:szCs w:val="24"/>
        </w:rPr>
        <w:t xml:space="preserve"> ERE me nr. 1030/1 prot., datë </w:t>
      </w:r>
      <w:r w:rsidRPr="00F7799E">
        <w:rPr>
          <w:rFonts w:ascii="Garamond" w:eastAsiaTheme="minorHAnsi" w:hAnsi="Garamond" w:cs="Times New Roman"/>
          <w:color w:val="000000"/>
          <w:sz w:val="24"/>
          <w:szCs w:val="24"/>
        </w:rPr>
        <w:t>5.11.2021, OST sh.a., paraqiti informacionin e sa kërkuar nga ERE, lidhur me zbatimin e treguesve të cilësisë së furnizimit dhe performancës së sigurisë së rrjetit për tremujorin e tretë të vitit 2021, si dhe propozimin sa i përket rishikimit të standardeve për vitin 2022.</w:t>
      </w:r>
    </w:p>
    <w:p w14:paraId="5561A771" w14:textId="60FE9BD1" w:rsidR="005659F2" w:rsidRPr="00F7799E" w:rsidRDefault="005659F2" w:rsidP="005659F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799E">
        <w:rPr>
          <w:rFonts w:ascii="Garamond" w:eastAsiaTheme="minorHAnsi" w:hAnsi="Garamond" w:cs="Symbol"/>
          <w:color w:val="000000"/>
          <w:sz w:val="24"/>
          <w:szCs w:val="24"/>
        </w:rPr>
        <w:t xml:space="preserve">- </w:t>
      </w:r>
      <w:r w:rsidRPr="00F7799E">
        <w:rPr>
          <w:rFonts w:ascii="Garamond" w:eastAsiaTheme="minorHAnsi" w:hAnsi="Garamond" w:cs="Times New Roman"/>
          <w:color w:val="000000"/>
          <w:sz w:val="24"/>
          <w:szCs w:val="24"/>
        </w:rPr>
        <w:t>Nga verifikimet e kryera, vërehet se treguesit e cilësisë së OST sh.a., gjatë 3</w:t>
      </w:r>
      <w:r w:rsidR="00BD54B6">
        <w:rPr>
          <w:rFonts w:ascii="Garamond" w:eastAsiaTheme="minorHAnsi" w:hAnsi="Garamond" w:cs="Times New Roman"/>
          <w:color w:val="000000"/>
          <w:sz w:val="24"/>
          <w:szCs w:val="24"/>
        </w:rPr>
        <w:t>-</w:t>
      </w:r>
      <w:r w:rsidRPr="00F7799E">
        <w:rPr>
          <w:rFonts w:ascii="Garamond" w:eastAsiaTheme="minorHAnsi" w:hAnsi="Garamond" w:cs="Times New Roman"/>
          <w:color w:val="000000"/>
          <w:sz w:val="24"/>
          <w:szCs w:val="24"/>
        </w:rPr>
        <w:t>mujorit të tretë të vitit 2021 janë përmirësuar ndjeshëm, krahasuar me 3</w:t>
      </w:r>
      <w:r w:rsidR="00BD54B6">
        <w:rPr>
          <w:rFonts w:ascii="Garamond" w:eastAsiaTheme="minorHAnsi" w:hAnsi="Garamond" w:cs="Times New Roman"/>
          <w:color w:val="000000"/>
          <w:sz w:val="24"/>
          <w:szCs w:val="24"/>
        </w:rPr>
        <w:t>-</w:t>
      </w:r>
      <w:r w:rsidRPr="00F7799E">
        <w:rPr>
          <w:rFonts w:ascii="Garamond" w:eastAsiaTheme="minorHAnsi" w:hAnsi="Garamond" w:cs="Times New Roman"/>
          <w:color w:val="000000"/>
          <w:sz w:val="24"/>
          <w:szCs w:val="24"/>
        </w:rPr>
        <w:t>mujorin e parë dhe të dytë. Disa tregues</w:t>
      </w:r>
      <w:r w:rsidR="00BD54B6">
        <w:rPr>
          <w:rFonts w:ascii="Garamond" w:eastAsiaTheme="minorHAnsi" w:hAnsi="Garamond" w:cs="Times New Roman"/>
          <w:color w:val="000000"/>
          <w:sz w:val="24"/>
          <w:szCs w:val="24"/>
        </w:rPr>
        <w:t>,</w:t>
      </w:r>
      <w:r w:rsidRPr="00F7799E">
        <w:rPr>
          <w:rFonts w:ascii="Garamond" w:eastAsiaTheme="minorHAnsi" w:hAnsi="Garamond" w:cs="Times New Roman"/>
          <w:color w:val="000000"/>
          <w:sz w:val="24"/>
          <w:szCs w:val="24"/>
        </w:rPr>
        <w:t xml:space="preserve"> si: </w:t>
      </w:r>
      <w:r w:rsidR="00BD54B6" w:rsidRPr="00F7799E">
        <w:rPr>
          <w:rFonts w:ascii="Garamond" w:eastAsiaTheme="minorHAnsi" w:hAnsi="Garamond" w:cs="Times New Roman"/>
          <w:color w:val="000000"/>
          <w:sz w:val="24"/>
          <w:szCs w:val="24"/>
        </w:rPr>
        <w:t xml:space="preserve">koha mesatare e ndërprerjes së furnizimit me energji elektrike </w:t>
      </w:r>
      <w:r w:rsidRPr="00F7799E">
        <w:rPr>
          <w:rFonts w:ascii="Garamond" w:eastAsiaTheme="minorHAnsi" w:hAnsi="Garamond" w:cs="Times New Roman"/>
          <w:color w:val="000000"/>
          <w:sz w:val="24"/>
          <w:szCs w:val="24"/>
        </w:rPr>
        <w:t xml:space="preserve">(AIT), </w:t>
      </w:r>
      <w:r w:rsidR="00BD54B6" w:rsidRPr="00F7799E">
        <w:rPr>
          <w:rFonts w:ascii="Garamond" w:eastAsiaTheme="minorHAnsi" w:hAnsi="Garamond" w:cs="Times New Roman"/>
          <w:color w:val="000000"/>
          <w:sz w:val="24"/>
          <w:szCs w:val="24"/>
        </w:rPr>
        <w:t>energjia e p</w:t>
      </w:r>
      <w:r w:rsidR="00BD54B6">
        <w:rPr>
          <w:rFonts w:ascii="Garamond" w:eastAsiaTheme="minorHAnsi" w:hAnsi="Garamond" w:cs="Times New Roman"/>
          <w:color w:val="000000"/>
          <w:sz w:val="24"/>
          <w:szCs w:val="24"/>
        </w:rPr>
        <w:t>a</w:t>
      </w:r>
      <w:r w:rsidR="00BD54B6" w:rsidRPr="00F7799E">
        <w:rPr>
          <w:rFonts w:ascii="Garamond" w:eastAsiaTheme="minorHAnsi" w:hAnsi="Garamond" w:cs="Times New Roman"/>
          <w:color w:val="000000"/>
          <w:sz w:val="24"/>
          <w:szCs w:val="24"/>
        </w:rPr>
        <w:t xml:space="preserve">furnizuar </w:t>
      </w:r>
      <w:r w:rsidRPr="00F7799E">
        <w:rPr>
          <w:rFonts w:ascii="Garamond" w:eastAsiaTheme="minorHAnsi" w:hAnsi="Garamond" w:cs="Times New Roman"/>
          <w:color w:val="000000"/>
          <w:sz w:val="24"/>
          <w:szCs w:val="24"/>
        </w:rPr>
        <w:t xml:space="preserve">(ENS), </w:t>
      </w:r>
      <w:r w:rsidR="00BD54B6" w:rsidRPr="00F7799E">
        <w:rPr>
          <w:rFonts w:ascii="Garamond" w:eastAsiaTheme="minorHAnsi" w:hAnsi="Garamond" w:cs="Times New Roman"/>
          <w:color w:val="000000"/>
          <w:sz w:val="24"/>
          <w:szCs w:val="24"/>
        </w:rPr>
        <w:t xml:space="preserve">si dhe indeksi i kohëzgjatjes mesatare të ndërprerjeve </w:t>
      </w:r>
      <w:r w:rsidRPr="00F7799E">
        <w:rPr>
          <w:rFonts w:ascii="Garamond" w:eastAsiaTheme="minorHAnsi" w:hAnsi="Garamond" w:cs="Times New Roman"/>
          <w:color w:val="000000"/>
          <w:sz w:val="24"/>
          <w:szCs w:val="24"/>
        </w:rPr>
        <w:t xml:space="preserve">(SAIDI), duken të përmirësuar brenda parametrave të përcaktuar në Treguesit e Matjes për Cilësinë e Furnizimit dhe Performancës së Sigurisë së Rrjetit të Transmetimit për vitin 2021, miratuar me vendimin e </w:t>
      </w:r>
      <w:r w:rsidR="00F7799E">
        <w:rPr>
          <w:rFonts w:ascii="Garamond" w:eastAsiaTheme="minorHAnsi" w:hAnsi="Garamond" w:cs="Times New Roman"/>
          <w:color w:val="000000"/>
          <w:sz w:val="24"/>
          <w:szCs w:val="24"/>
        </w:rPr>
        <w:t>B</w:t>
      </w:r>
      <w:r w:rsidRPr="00F7799E">
        <w:rPr>
          <w:rFonts w:ascii="Garamond" w:eastAsiaTheme="minorHAnsi" w:hAnsi="Garamond" w:cs="Times New Roman"/>
          <w:color w:val="000000"/>
          <w:sz w:val="24"/>
          <w:szCs w:val="24"/>
        </w:rPr>
        <w:t>ordit të ERE</w:t>
      </w:r>
      <w:r w:rsidR="00F7799E">
        <w:rPr>
          <w:rFonts w:ascii="Garamond" w:eastAsiaTheme="minorHAnsi" w:hAnsi="Garamond" w:cs="Times New Roman"/>
          <w:color w:val="000000"/>
          <w:sz w:val="24"/>
          <w:szCs w:val="24"/>
        </w:rPr>
        <w:t>-s</w:t>
      </w:r>
      <w:r w:rsidRPr="00F7799E">
        <w:rPr>
          <w:rFonts w:ascii="Garamond" w:eastAsiaTheme="minorHAnsi" w:hAnsi="Garamond" w:cs="Times New Roman"/>
          <w:color w:val="000000"/>
          <w:sz w:val="24"/>
          <w:szCs w:val="24"/>
        </w:rPr>
        <w:t xml:space="preserve"> nr. 255, datë 21.12.2020. Trendi shihet si përmirësim apo ulje e disa parametrave që i përafrohen sa më shumë </w:t>
      </w:r>
      <w:r w:rsidR="007F3894">
        <w:rPr>
          <w:rFonts w:ascii="Garamond" w:eastAsiaTheme="minorHAnsi" w:hAnsi="Garamond" w:cs="Times New Roman"/>
          <w:color w:val="000000"/>
          <w:sz w:val="24"/>
          <w:szCs w:val="24"/>
        </w:rPr>
        <w:t>t</w:t>
      </w:r>
      <w:r w:rsidRPr="00F7799E">
        <w:rPr>
          <w:rFonts w:ascii="Garamond" w:eastAsiaTheme="minorHAnsi" w:hAnsi="Garamond" w:cs="Times New Roman"/>
          <w:color w:val="000000"/>
          <w:sz w:val="24"/>
          <w:szCs w:val="24"/>
        </w:rPr>
        <w:t>reguesve të vitit 2021, sipërcituar, ndonëse mungon ende 3</w:t>
      </w:r>
      <w:r w:rsidR="000D012F">
        <w:rPr>
          <w:rFonts w:ascii="Garamond" w:eastAsiaTheme="minorHAnsi" w:hAnsi="Garamond" w:cs="Times New Roman"/>
          <w:color w:val="000000"/>
          <w:sz w:val="24"/>
          <w:szCs w:val="24"/>
        </w:rPr>
        <w:t>-</w:t>
      </w:r>
      <w:r w:rsidRPr="00F7799E">
        <w:rPr>
          <w:rFonts w:ascii="Garamond" w:eastAsiaTheme="minorHAnsi" w:hAnsi="Garamond" w:cs="Times New Roman"/>
          <w:color w:val="000000"/>
          <w:sz w:val="24"/>
          <w:szCs w:val="24"/>
        </w:rPr>
        <w:t>mujori i fundit i vitit 2021.</w:t>
      </w:r>
    </w:p>
    <w:p w14:paraId="1E618B45" w14:textId="5B09D992" w:rsidR="005659F2" w:rsidRPr="00F7799E" w:rsidRDefault="005659F2" w:rsidP="005659F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799E">
        <w:rPr>
          <w:rFonts w:ascii="Garamond" w:eastAsiaTheme="minorHAnsi" w:hAnsi="Garamond" w:cs="Symbol"/>
          <w:color w:val="000000"/>
          <w:sz w:val="24"/>
          <w:szCs w:val="24"/>
        </w:rPr>
        <w:t xml:space="preserve">- </w:t>
      </w:r>
      <w:r w:rsidRPr="00F7799E">
        <w:rPr>
          <w:rFonts w:ascii="Garamond" w:eastAsiaTheme="minorHAnsi" w:hAnsi="Garamond" w:cs="Times New Roman"/>
          <w:color w:val="000000"/>
          <w:sz w:val="24"/>
          <w:szCs w:val="24"/>
        </w:rPr>
        <w:t xml:space="preserve">Treguesit e Matjes për Cilësinë e Furnizimit dhe Performancës së Sigurisë së Rrjetit të Transmetimit, të paraqitur nga OST sh.a., janë të përcaktuar dhe në akte të tjera të miratuara nga </w:t>
      </w:r>
      <w:r w:rsidR="00843AAD" w:rsidRPr="00F7799E">
        <w:rPr>
          <w:rFonts w:ascii="Garamond" w:eastAsiaTheme="minorHAnsi" w:hAnsi="Garamond" w:cs="Times New Roman"/>
          <w:color w:val="000000"/>
          <w:sz w:val="24"/>
          <w:szCs w:val="24"/>
        </w:rPr>
        <w:t xml:space="preserve">Bordi </w:t>
      </w:r>
      <w:r w:rsidRPr="00F7799E">
        <w:rPr>
          <w:rFonts w:ascii="Garamond" w:eastAsiaTheme="minorHAnsi" w:hAnsi="Garamond" w:cs="Times New Roman"/>
          <w:color w:val="000000"/>
          <w:sz w:val="24"/>
          <w:szCs w:val="24"/>
        </w:rPr>
        <w:t>i ERE-s, respektivisht: parametrat teknikë</w:t>
      </w:r>
      <w:r w:rsidR="00182D87">
        <w:rPr>
          <w:rFonts w:ascii="Garamond" w:eastAsiaTheme="minorHAnsi" w:hAnsi="Garamond" w:cs="Times New Roman"/>
          <w:color w:val="000000"/>
          <w:sz w:val="24"/>
          <w:szCs w:val="24"/>
        </w:rPr>
        <w:t>,</w:t>
      </w:r>
      <w:r w:rsidRPr="00F7799E">
        <w:rPr>
          <w:rFonts w:ascii="Garamond" w:eastAsiaTheme="minorHAnsi" w:hAnsi="Garamond" w:cs="Times New Roman"/>
          <w:color w:val="000000"/>
          <w:sz w:val="24"/>
          <w:szCs w:val="24"/>
        </w:rPr>
        <w:t xml:space="preserve"> të cilët lidhen me tensionin dhe frekuencën janë të përcaktuar në </w:t>
      </w:r>
      <w:r w:rsidRPr="00F7799E">
        <w:rPr>
          <w:rFonts w:ascii="Garamond" w:eastAsiaTheme="minorHAnsi" w:hAnsi="Garamond" w:cs="Times New Roman"/>
          <w:iCs/>
          <w:color w:val="000000"/>
          <w:sz w:val="24"/>
          <w:szCs w:val="24"/>
        </w:rPr>
        <w:t>Kodin e Rrjetit të Transmetimit</w:t>
      </w:r>
      <w:r w:rsidRPr="00F7799E">
        <w:rPr>
          <w:rFonts w:ascii="Garamond" w:eastAsiaTheme="minorHAnsi" w:hAnsi="Garamond" w:cs="Times New Roman"/>
          <w:color w:val="000000"/>
          <w:sz w:val="24"/>
          <w:szCs w:val="24"/>
        </w:rPr>
        <w:t xml:space="preserve">, miratuar me vendimin e </w:t>
      </w:r>
      <w:r w:rsidR="00843AAD" w:rsidRPr="00F7799E">
        <w:rPr>
          <w:rFonts w:ascii="Garamond" w:eastAsiaTheme="minorHAnsi" w:hAnsi="Garamond" w:cs="Times New Roman"/>
          <w:color w:val="000000"/>
          <w:sz w:val="24"/>
          <w:szCs w:val="24"/>
        </w:rPr>
        <w:t xml:space="preserve">Bordit </w:t>
      </w:r>
      <w:r w:rsidRPr="00F7799E">
        <w:rPr>
          <w:rFonts w:ascii="Garamond" w:eastAsiaTheme="minorHAnsi" w:hAnsi="Garamond" w:cs="Times New Roman"/>
          <w:color w:val="000000"/>
          <w:sz w:val="24"/>
          <w:szCs w:val="24"/>
        </w:rPr>
        <w:t>të ERE-s nr. 186, datë 10.11.2017, i ndryshuar me vendimin</w:t>
      </w:r>
      <w:r w:rsidR="00843AAD" w:rsidRPr="00F7799E">
        <w:rPr>
          <w:rFonts w:ascii="Garamond" w:eastAsiaTheme="minorHAnsi" w:hAnsi="Garamond" w:cs="Times New Roman"/>
          <w:color w:val="000000"/>
          <w:sz w:val="24"/>
          <w:szCs w:val="24"/>
        </w:rPr>
        <w:t xml:space="preserve"> e </w:t>
      </w:r>
      <w:r w:rsidR="00F7799E" w:rsidRPr="00F7799E">
        <w:rPr>
          <w:rFonts w:ascii="Garamond" w:eastAsiaTheme="minorHAnsi" w:hAnsi="Garamond" w:cs="Times New Roman"/>
          <w:color w:val="000000"/>
          <w:sz w:val="24"/>
          <w:szCs w:val="24"/>
        </w:rPr>
        <w:t xml:space="preserve">Bordit </w:t>
      </w:r>
      <w:r w:rsidR="00843AAD" w:rsidRPr="00F7799E">
        <w:rPr>
          <w:rFonts w:ascii="Garamond" w:eastAsiaTheme="minorHAnsi" w:hAnsi="Garamond" w:cs="Times New Roman"/>
          <w:color w:val="000000"/>
          <w:sz w:val="24"/>
          <w:szCs w:val="24"/>
        </w:rPr>
        <w:t>të ERE</w:t>
      </w:r>
      <w:r w:rsidR="00F7799E">
        <w:rPr>
          <w:rFonts w:ascii="Garamond" w:eastAsiaTheme="minorHAnsi" w:hAnsi="Garamond" w:cs="Times New Roman"/>
          <w:color w:val="000000"/>
          <w:sz w:val="24"/>
          <w:szCs w:val="24"/>
        </w:rPr>
        <w:t>-s</w:t>
      </w:r>
      <w:r w:rsidR="00843AAD" w:rsidRPr="00F7799E">
        <w:rPr>
          <w:rFonts w:ascii="Garamond" w:eastAsiaTheme="minorHAnsi" w:hAnsi="Garamond" w:cs="Times New Roman"/>
          <w:color w:val="000000"/>
          <w:sz w:val="24"/>
          <w:szCs w:val="24"/>
        </w:rPr>
        <w:t xml:space="preserve"> nr. 129, datë 4.</w:t>
      </w:r>
      <w:r w:rsidRPr="00F7799E">
        <w:rPr>
          <w:rFonts w:ascii="Garamond" w:eastAsiaTheme="minorHAnsi" w:hAnsi="Garamond" w:cs="Times New Roman"/>
          <w:color w:val="000000"/>
          <w:sz w:val="24"/>
          <w:szCs w:val="24"/>
        </w:rPr>
        <w:t xml:space="preserve">6.2018, si dhe në </w:t>
      </w:r>
      <w:r w:rsidRPr="00F7799E">
        <w:rPr>
          <w:rFonts w:ascii="Garamond" w:eastAsiaTheme="minorHAnsi" w:hAnsi="Garamond" w:cs="Times New Roman"/>
          <w:color w:val="000000"/>
          <w:sz w:val="24"/>
          <w:szCs w:val="24"/>
        </w:rPr>
        <w:lastRenderedPageBreak/>
        <w:t>“</w:t>
      </w:r>
      <w:r w:rsidRPr="00F7799E">
        <w:rPr>
          <w:rFonts w:ascii="Garamond" w:eastAsiaTheme="minorHAnsi" w:hAnsi="Garamond" w:cs="Times New Roman"/>
          <w:iCs/>
          <w:color w:val="000000"/>
          <w:sz w:val="24"/>
          <w:szCs w:val="24"/>
        </w:rPr>
        <w:t xml:space="preserve">Rregulloren e </w:t>
      </w:r>
      <w:r w:rsidR="00F7799E" w:rsidRPr="00F7799E">
        <w:rPr>
          <w:rFonts w:ascii="Garamond" w:eastAsiaTheme="minorHAnsi" w:hAnsi="Garamond" w:cs="Times New Roman"/>
          <w:iCs/>
          <w:color w:val="000000"/>
          <w:sz w:val="24"/>
          <w:szCs w:val="24"/>
        </w:rPr>
        <w:t>procedurave për lidhjet e reja dhe modifikimin e lidhjeve ekzistuese me rrjetin e transmetimi</w:t>
      </w:r>
      <w:r w:rsidRPr="00F7799E">
        <w:rPr>
          <w:rFonts w:ascii="Garamond" w:eastAsiaTheme="minorHAnsi" w:hAnsi="Garamond" w:cs="Times New Roman"/>
          <w:iCs/>
          <w:color w:val="000000"/>
          <w:sz w:val="24"/>
          <w:szCs w:val="24"/>
        </w:rPr>
        <w:t>t</w:t>
      </w:r>
      <w:r w:rsidRPr="00F7799E">
        <w:rPr>
          <w:rFonts w:ascii="Garamond" w:eastAsiaTheme="minorHAnsi" w:hAnsi="Garamond" w:cs="Times New Roman"/>
          <w:color w:val="000000"/>
          <w:sz w:val="24"/>
          <w:szCs w:val="24"/>
        </w:rPr>
        <w:t xml:space="preserve">”, miratuar me vendimin e </w:t>
      </w:r>
      <w:r w:rsidR="00FC53DD" w:rsidRPr="00F7799E">
        <w:rPr>
          <w:rFonts w:ascii="Garamond" w:eastAsiaTheme="minorHAnsi" w:hAnsi="Garamond" w:cs="Times New Roman"/>
          <w:color w:val="000000"/>
          <w:sz w:val="24"/>
          <w:szCs w:val="24"/>
        </w:rPr>
        <w:t>B</w:t>
      </w:r>
      <w:r w:rsidRPr="00F7799E">
        <w:rPr>
          <w:rFonts w:ascii="Garamond" w:eastAsiaTheme="minorHAnsi" w:hAnsi="Garamond" w:cs="Times New Roman"/>
          <w:color w:val="000000"/>
          <w:sz w:val="24"/>
          <w:szCs w:val="24"/>
        </w:rPr>
        <w:t>ordit të ERE</w:t>
      </w:r>
      <w:r w:rsidR="00FC53DD" w:rsidRPr="00F7799E">
        <w:rPr>
          <w:rFonts w:ascii="Garamond" w:eastAsiaTheme="minorHAnsi" w:hAnsi="Garamond" w:cs="Times New Roman"/>
          <w:color w:val="000000"/>
          <w:sz w:val="24"/>
          <w:szCs w:val="24"/>
        </w:rPr>
        <w:t>-s</w:t>
      </w:r>
      <w:r w:rsidRPr="00F7799E">
        <w:rPr>
          <w:rFonts w:ascii="Garamond" w:eastAsiaTheme="minorHAnsi" w:hAnsi="Garamond" w:cs="Times New Roman"/>
          <w:color w:val="000000"/>
          <w:sz w:val="24"/>
          <w:szCs w:val="24"/>
        </w:rPr>
        <w:t xml:space="preserve"> nr.</w:t>
      </w:r>
      <w:r w:rsidRPr="00F7799E">
        <w:rPr>
          <w:rFonts w:ascii="Garamond" w:eastAsiaTheme="minorHAnsi" w:hAnsi="Garamond" w:cs="Calibri"/>
          <w:color w:val="000000"/>
          <w:sz w:val="24"/>
          <w:szCs w:val="24"/>
        </w:rPr>
        <w:t xml:space="preserve"> </w:t>
      </w:r>
      <w:r w:rsidR="00FC53DD" w:rsidRPr="00F7799E">
        <w:rPr>
          <w:rFonts w:ascii="Garamond" w:eastAsiaTheme="minorHAnsi" w:hAnsi="Garamond" w:cs="Times New Roman"/>
          <w:color w:val="000000"/>
          <w:sz w:val="24"/>
          <w:szCs w:val="24"/>
        </w:rPr>
        <w:t>87, datë 20.</w:t>
      </w:r>
      <w:r w:rsidRPr="00F7799E">
        <w:rPr>
          <w:rFonts w:ascii="Garamond" w:eastAsiaTheme="minorHAnsi" w:hAnsi="Garamond" w:cs="Times New Roman"/>
          <w:color w:val="000000"/>
          <w:sz w:val="24"/>
          <w:szCs w:val="24"/>
        </w:rPr>
        <w:t>4.2018.</w:t>
      </w:r>
    </w:p>
    <w:p w14:paraId="1F289B27" w14:textId="30418183" w:rsidR="005659F2" w:rsidRPr="00F7799E" w:rsidRDefault="005659F2" w:rsidP="005659F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799E">
        <w:rPr>
          <w:rFonts w:ascii="Garamond" w:eastAsiaTheme="minorHAnsi" w:hAnsi="Garamond" w:cs="Symbol"/>
          <w:color w:val="000000"/>
          <w:sz w:val="24"/>
          <w:szCs w:val="24"/>
        </w:rPr>
        <w:t xml:space="preserve">- </w:t>
      </w:r>
      <w:r w:rsidRPr="00F7799E">
        <w:rPr>
          <w:rFonts w:ascii="Garamond" w:eastAsiaTheme="minorHAnsi" w:hAnsi="Garamond" w:cs="Times New Roman"/>
          <w:color w:val="000000"/>
          <w:sz w:val="24"/>
          <w:szCs w:val="24"/>
        </w:rPr>
        <w:t xml:space="preserve">Treguesit e </w:t>
      </w:r>
      <w:r w:rsidR="00F7799E" w:rsidRPr="00F7799E">
        <w:rPr>
          <w:rFonts w:ascii="Garamond" w:eastAsiaTheme="minorHAnsi" w:hAnsi="Garamond" w:cs="Times New Roman"/>
          <w:color w:val="000000"/>
          <w:sz w:val="24"/>
          <w:szCs w:val="24"/>
        </w:rPr>
        <w:t xml:space="preserve">matjes për cilësinë e furnizimit dhe performancës së sigurisë së rrjetit të transmetimit, të </w:t>
      </w:r>
      <w:r w:rsidRPr="00F7799E">
        <w:rPr>
          <w:rFonts w:ascii="Garamond" w:eastAsiaTheme="minorHAnsi" w:hAnsi="Garamond" w:cs="Times New Roman"/>
          <w:color w:val="000000"/>
          <w:sz w:val="24"/>
          <w:szCs w:val="24"/>
        </w:rPr>
        <w:t>paraqitur nga OST sh.a., janë si vijon:</w:t>
      </w:r>
    </w:p>
    <w:p w14:paraId="73D4ECC6" w14:textId="17D179F2" w:rsidR="005659F2" w:rsidRPr="00F7799E" w:rsidRDefault="005659F2" w:rsidP="005659F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799E">
        <w:rPr>
          <w:rFonts w:ascii="Garamond" w:eastAsiaTheme="minorHAnsi" w:hAnsi="Garamond" w:cs="Times New Roman"/>
          <w:color w:val="000000"/>
          <w:sz w:val="24"/>
          <w:szCs w:val="24"/>
        </w:rPr>
        <w:t xml:space="preserve">- </w:t>
      </w:r>
      <w:r w:rsidRPr="00F7799E">
        <w:rPr>
          <w:rFonts w:ascii="Garamond" w:eastAsiaTheme="minorHAnsi" w:hAnsi="Garamond" w:cs="Times New Roman"/>
          <w:bCs/>
          <w:color w:val="000000"/>
          <w:sz w:val="24"/>
          <w:szCs w:val="24"/>
        </w:rPr>
        <w:t xml:space="preserve">Cilësia e </w:t>
      </w:r>
      <w:r w:rsidR="00F7799E" w:rsidRPr="00F7799E">
        <w:rPr>
          <w:rFonts w:ascii="Garamond" w:eastAsiaTheme="minorHAnsi" w:hAnsi="Garamond" w:cs="Times New Roman"/>
          <w:bCs/>
          <w:color w:val="000000"/>
          <w:sz w:val="24"/>
          <w:szCs w:val="24"/>
        </w:rPr>
        <w:t>frekuencës</w:t>
      </w:r>
      <w:r w:rsidR="00F7799E" w:rsidRPr="00F7799E">
        <w:rPr>
          <w:rFonts w:ascii="Garamond" w:eastAsiaTheme="minorHAnsi" w:hAnsi="Garamond" w:cs="Times New Roman"/>
          <w:color w:val="000000"/>
          <w:sz w:val="24"/>
          <w:szCs w:val="24"/>
        </w:rPr>
        <w:t xml:space="preserve"> </w:t>
      </w:r>
      <w:r w:rsidRPr="00F7799E">
        <w:rPr>
          <w:rFonts w:ascii="Garamond" w:eastAsiaTheme="minorHAnsi" w:hAnsi="Garamond" w:cs="Times New Roman"/>
          <w:bCs/>
          <w:color w:val="000000"/>
          <w:sz w:val="24"/>
          <w:szCs w:val="24"/>
        </w:rPr>
        <w:t>(FQ)</w:t>
      </w:r>
      <w:r w:rsidRPr="00F7799E">
        <w:rPr>
          <w:rFonts w:ascii="Garamond" w:eastAsiaTheme="minorHAnsi" w:hAnsi="Garamond" w:cs="Times New Roman"/>
          <w:color w:val="000000"/>
          <w:sz w:val="24"/>
          <w:szCs w:val="24"/>
        </w:rPr>
        <w:t xml:space="preserve">: OST sh.a., këtë tregues e ka paraqitur brenda diapazonit ± 200 mHz. Kjo vlerë brenda diapazonit ±200 mHz, është konform kërkesave të </w:t>
      </w:r>
      <w:r w:rsidRPr="00F7799E">
        <w:rPr>
          <w:rFonts w:ascii="Garamond" w:eastAsiaTheme="minorHAnsi" w:hAnsi="Garamond" w:cs="Times New Roman"/>
          <w:iCs/>
          <w:color w:val="000000"/>
          <w:sz w:val="24"/>
          <w:szCs w:val="24"/>
        </w:rPr>
        <w:t>Kodit të Rrjetit të Transmetimit</w:t>
      </w:r>
      <w:r w:rsidRPr="00F7799E">
        <w:rPr>
          <w:rFonts w:ascii="Garamond" w:eastAsiaTheme="minorHAnsi" w:hAnsi="Garamond" w:cs="Times New Roman"/>
          <w:color w:val="000000"/>
          <w:sz w:val="24"/>
          <w:szCs w:val="24"/>
        </w:rPr>
        <w:t>, miratuar me vendimin e bordit të ERE-s nr. 186, datë 10.11.2017, i ndryshuar.</w:t>
      </w:r>
    </w:p>
    <w:p w14:paraId="4A8C5E51" w14:textId="65927980" w:rsidR="005659F2" w:rsidRPr="00F7799E" w:rsidRDefault="005659F2" w:rsidP="005659F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799E">
        <w:rPr>
          <w:rFonts w:ascii="Garamond" w:eastAsiaTheme="minorHAnsi" w:hAnsi="Garamond" w:cs="Times New Roman"/>
          <w:color w:val="000000"/>
          <w:sz w:val="24"/>
          <w:szCs w:val="24"/>
        </w:rPr>
        <w:t xml:space="preserve">- </w:t>
      </w:r>
      <w:r w:rsidRPr="00F7799E">
        <w:rPr>
          <w:rFonts w:ascii="Garamond" w:eastAsiaTheme="minorHAnsi" w:hAnsi="Garamond" w:cs="Times New Roman"/>
          <w:bCs/>
          <w:color w:val="000000"/>
          <w:sz w:val="24"/>
          <w:szCs w:val="24"/>
        </w:rPr>
        <w:t xml:space="preserve">Koha e </w:t>
      </w:r>
      <w:r w:rsidR="00F7799E" w:rsidRPr="00F7799E">
        <w:rPr>
          <w:rFonts w:ascii="Garamond" w:eastAsiaTheme="minorHAnsi" w:hAnsi="Garamond" w:cs="Times New Roman"/>
          <w:bCs/>
          <w:color w:val="000000"/>
          <w:sz w:val="24"/>
          <w:szCs w:val="24"/>
        </w:rPr>
        <w:t>nevojshme për t</w:t>
      </w:r>
      <w:r w:rsidR="00F7799E">
        <w:rPr>
          <w:rFonts w:ascii="Garamond" w:eastAsiaTheme="minorHAnsi" w:hAnsi="Garamond" w:cs="Times New Roman"/>
          <w:bCs/>
          <w:color w:val="000000"/>
          <w:sz w:val="24"/>
          <w:szCs w:val="24"/>
        </w:rPr>
        <w:t>’</w:t>
      </w:r>
      <w:r w:rsidR="00F7799E" w:rsidRPr="00F7799E">
        <w:rPr>
          <w:rFonts w:ascii="Garamond" w:eastAsiaTheme="minorHAnsi" w:hAnsi="Garamond" w:cs="Times New Roman"/>
          <w:bCs/>
          <w:color w:val="000000"/>
          <w:sz w:val="24"/>
          <w:szCs w:val="24"/>
        </w:rPr>
        <w:t>u përgjigjur kërkesave për lidhje të reja</w:t>
      </w:r>
      <w:r w:rsidRPr="00F7799E">
        <w:rPr>
          <w:rFonts w:ascii="Garamond" w:eastAsiaTheme="minorHAnsi" w:hAnsi="Garamond" w:cs="Times New Roman"/>
          <w:color w:val="000000"/>
          <w:sz w:val="24"/>
          <w:szCs w:val="24"/>
        </w:rPr>
        <w:t>:</w:t>
      </w:r>
      <w:r w:rsidRPr="00F7799E">
        <w:rPr>
          <w:rFonts w:ascii="Garamond" w:eastAsiaTheme="minorHAnsi" w:hAnsi="Garamond" w:cs="Times New Roman"/>
          <w:bCs/>
          <w:color w:val="000000"/>
          <w:sz w:val="24"/>
          <w:szCs w:val="24"/>
        </w:rPr>
        <w:t xml:space="preserve"> </w:t>
      </w:r>
      <w:r w:rsidRPr="00F7799E">
        <w:rPr>
          <w:rFonts w:ascii="Garamond" w:eastAsiaTheme="minorHAnsi" w:hAnsi="Garamond" w:cs="Times New Roman"/>
          <w:color w:val="000000"/>
          <w:sz w:val="24"/>
          <w:szCs w:val="24"/>
        </w:rPr>
        <w:t>OST sh.a. këtë tregues e ka paraqitur sipas përcaktimeve në pikën 2.2.3, të “</w:t>
      </w:r>
      <w:r w:rsidRPr="00F7799E">
        <w:rPr>
          <w:rFonts w:ascii="Garamond" w:eastAsiaTheme="minorHAnsi" w:hAnsi="Garamond" w:cs="Times New Roman"/>
          <w:iCs/>
          <w:color w:val="000000"/>
          <w:sz w:val="24"/>
          <w:szCs w:val="24"/>
        </w:rPr>
        <w:t xml:space="preserve">Rregullores së </w:t>
      </w:r>
      <w:r w:rsidR="00F7799E" w:rsidRPr="00F7799E">
        <w:rPr>
          <w:rFonts w:ascii="Garamond" w:eastAsiaTheme="minorHAnsi" w:hAnsi="Garamond" w:cs="Times New Roman"/>
          <w:iCs/>
          <w:color w:val="000000"/>
          <w:sz w:val="24"/>
          <w:szCs w:val="24"/>
        </w:rPr>
        <w:t>procedurave për lidhjet e reja dhe modifikimin e lidhjeve ekzistuese me rrjetin e transmetimit</w:t>
      </w:r>
      <w:r w:rsidRPr="00F7799E">
        <w:rPr>
          <w:rFonts w:ascii="Garamond" w:eastAsiaTheme="minorHAnsi" w:hAnsi="Garamond" w:cs="Times New Roman"/>
          <w:color w:val="000000"/>
          <w:sz w:val="24"/>
          <w:szCs w:val="24"/>
        </w:rPr>
        <w:t xml:space="preserve">”, miratuar me vendimin e </w:t>
      </w:r>
      <w:r w:rsidR="001F0614" w:rsidRPr="00F7799E">
        <w:rPr>
          <w:rFonts w:ascii="Garamond" w:eastAsiaTheme="minorHAnsi" w:hAnsi="Garamond" w:cs="Times New Roman"/>
          <w:color w:val="000000"/>
          <w:sz w:val="24"/>
          <w:szCs w:val="24"/>
        </w:rPr>
        <w:t xml:space="preserve">Bordit </w:t>
      </w:r>
      <w:r w:rsidRPr="00F7799E">
        <w:rPr>
          <w:rFonts w:ascii="Garamond" w:eastAsiaTheme="minorHAnsi" w:hAnsi="Garamond" w:cs="Times New Roman"/>
          <w:color w:val="000000"/>
          <w:sz w:val="24"/>
          <w:szCs w:val="24"/>
        </w:rPr>
        <w:t>të ERE-s nr.</w:t>
      </w:r>
      <w:r w:rsidRPr="00F7799E">
        <w:rPr>
          <w:rFonts w:ascii="Garamond" w:eastAsiaTheme="minorHAnsi" w:hAnsi="Garamond" w:cs="Calibri"/>
          <w:color w:val="000000"/>
          <w:sz w:val="24"/>
          <w:szCs w:val="24"/>
        </w:rPr>
        <w:t xml:space="preserve"> </w:t>
      </w:r>
      <w:r w:rsidR="00F7799E">
        <w:rPr>
          <w:rFonts w:ascii="Garamond" w:eastAsiaTheme="minorHAnsi" w:hAnsi="Garamond" w:cs="Times New Roman"/>
          <w:color w:val="000000"/>
          <w:sz w:val="24"/>
          <w:szCs w:val="24"/>
        </w:rPr>
        <w:t>87, datë 20.</w:t>
      </w:r>
      <w:r w:rsidRPr="00F7799E">
        <w:rPr>
          <w:rFonts w:ascii="Garamond" w:eastAsiaTheme="minorHAnsi" w:hAnsi="Garamond" w:cs="Times New Roman"/>
          <w:color w:val="000000"/>
          <w:sz w:val="24"/>
          <w:szCs w:val="24"/>
        </w:rPr>
        <w:t>4.2018, brenda afatit 60</w:t>
      </w:r>
      <w:r w:rsidR="00F7799E">
        <w:rPr>
          <w:rFonts w:ascii="Garamond" w:eastAsiaTheme="minorHAnsi" w:hAnsi="Garamond" w:cs="Times New Roman"/>
          <w:color w:val="000000"/>
          <w:sz w:val="24"/>
          <w:szCs w:val="24"/>
        </w:rPr>
        <w:t>-</w:t>
      </w:r>
      <w:r w:rsidRPr="00F7799E">
        <w:rPr>
          <w:rFonts w:ascii="Garamond" w:eastAsiaTheme="minorHAnsi" w:hAnsi="Garamond" w:cs="Times New Roman"/>
          <w:color w:val="000000"/>
          <w:sz w:val="24"/>
          <w:szCs w:val="24"/>
        </w:rPr>
        <w:t>ditor.</w:t>
      </w:r>
    </w:p>
    <w:p w14:paraId="060B22F8" w14:textId="79E73F7F" w:rsidR="005659F2" w:rsidRPr="00F7799E" w:rsidRDefault="005659F2" w:rsidP="005659F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799E">
        <w:rPr>
          <w:rFonts w:ascii="Garamond" w:eastAsiaTheme="minorHAnsi" w:hAnsi="Garamond" w:cs="Times New Roman"/>
          <w:color w:val="000000"/>
          <w:sz w:val="24"/>
          <w:szCs w:val="24"/>
        </w:rPr>
        <w:t xml:space="preserve">- </w:t>
      </w:r>
      <w:r w:rsidRPr="00F7799E">
        <w:rPr>
          <w:rFonts w:ascii="Garamond" w:eastAsiaTheme="minorHAnsi" w:hAnsi="Garamond" w:cs="Times New Roman"/>
          <w:bCs/>
          <w:color w:val="000000"/>
          <w:sz w:val="24"/>
          <w:szCs w:val="24"/>
        </w:rPr>
        <w:t xml:space="preserve">Cilësia e </w:t>
      </w:r>
      <w:r w:rsidR="001F0614">
        <w:rPr>
          <w:rFonts w:ascii="Garamond" w:eastAsiaTheme="minorHAnsi" w:hAnsi="Garamond" w:cs="Times New Roman"/>
          <w:bCs/>
          <w:color w:val="000000"/>
          <w:sz w:val="24"/>
          <w:szCs w:val="24"/>
        </w:rPr>
        <w:t>t</w:t>
      </w:r>
      <w:r w:rsidRPr="00F7799E">
        <w:rPr>
          <w:rFonts w:ascii="Garamond" w:eastAsiaTheme="minorHAnsi" w:hAnsi="Garamond" w:cs="Times New Roman"/>
          <w:bCs/>
          <w:color w:val="000000"/>
          <w:sz w:val="24"/>
          <w:szCs w:val="24"/>
        </w:rPr>
        <w:t>ensionit (VQ)</w:t>
      </w:r>
      <w:r w:rsidRPr="00F7799E">
        <w:rPr>
          <w:rFonts w:ascii="Garamond" w:eastAsiaTheme="minorHAnsi" w:hAnsi="Garamond" w:cs="Times New Roman"/>
          <w:color w:val="000000"/>
          <w:sz w:val="24"/>
          <w:szCs w:val="24"/>
        </w:rPr>
        <w:t>:</w:t>
      </w:r>
      <w:r w:rsidRPr="00F7799E">
        <w:rPr>
          <w:rFonts w:ascii="Garamond" w:eastAsiaTheme="minorHAnsi" w:hAnsi="Garamond" w:cs="Times New Roman"/>
          <w:bCs/>
          <w:color w:val="000000"/>
          <w:sz w:val="24"/>
          <w:szCs w:val="24"/>
        </w:rPr>
        <w:t xml:space="preserve"> </w:t>
      </w:r>
      <w:r w:rsidRPr="00F7799E">
        <w:rPr>
          <w:rFonts w:ascii="Garamond" w:eastAsiaTheme="minorHAnsi" w:hAnsi="Garamond" w:cs="Times New Roman"/>
          <w:color w:val="000000"/>
          <w:sz w:val="24"/>
          <w:szCs w:val="24"/>
        </w:rPr>
        <w:t xml:space="preserve">OST sh.a., këtë tregues e ka paraqitur sipas përcaktimeve në nenin 38, të Kodit të Transmetimit, miratuar me vendimin e </w:t>
      </w:r>
      <w:r w:rsidR="00F7799E" w:rsidRPr="00F7799E">
        <w:rPr>
          <w:rFonts w:ascii="Garamond" w:eastAsiaTheme="minorHAnsi" w:hAnsi="Garamond" w:cs="Times New Roman"/>
          <w:color w:val="000000"/>
          <w:sz w:val="24"/>
          <w:szCs w:val="24"/>
        </w:rPr>
        <w:t xml:space="preserve">Bordit </w:t>
      </w:r>
      <w:r w:rsidRPr="00F7799E">
        <w:rPr>
          <w:rFonts w:ascii="Garamond" w:eastAsiaTheme="minorHAnsi" w:hAnsi="Garamond" w:cs="Times New Roman"/>
          <w:color w:val="000000"/>
          <w:sz w:val="24"/>
          <w:szCs w:val="24"/>
        </w:rPr>
        <w:t>të ERE-s nr. 186, datë 10.11.2017, i ndryshuar.</w:t>
      </w:r>
    </w:p>
    <w:p w14:paraId="744939E4" w14:textId="0667A4E6" w:rsidR="005659F2" w:rsidRPr="00F7799E" w:rsidRDefault="005659F2" w:rsidP="005659F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799E">
        <w:rPr>
          <w:rFonts w:ascii="Garamond" w:eastAsiaTheme="minorHAnsi" w:hAnsi="Garamond" w:cs="Times New Roman"/>
          <w:color w:val="000000"/>
          <w:sz w:val="24"/>
          <w:szCs w:val="24"/>
        </w:rPr>
        <w:t xml:space="preserve">- </w:t>
      </w:r>
      <w:r w:rsidRPr="00F7799E">
        <w:rPr>
          <w:rFonts w:ascii="Garamond" w:eastAsiaTheme="minorHAnsi" w:hAnsi="Garamond" w:cs="Times New Roman"/>
          <w:bCs/>
          <w:color w:val="000000"/>
          <w:sz w:val="24"/>
          <w:szCs w:val="24"/>
        </w:rPr>
        <w:t xml:space="preserve">Indeksi i </w:t>
      </w:r>
      <w:r w:rsidR="00F7799E" w:rsidRPr="00F7799E">
        <w:rPr>
          <w:rFonts w:ascii="Garamond" w:eastAsiaTheme="minorHAnsi" w:hAnsi="Garamond" w:cs="Times New Roman"/>
          <w:bCs/>
          <w:color w:val="000000"/>
          <w:sz w:val="24"/>
          <w:szCs w:val="24"/>
        </w:rPr>
        <w:t>kohëzgjatjes mesatare të ndërprerjeve</w:t>
      </w:r>
      <w:r w:rsidR="00F7799E" w:rsidRPr="00F7799E">
        <w:rPr>
          <w:rFonts w:ascii="Garamond" w:eastAsiaTheme="minorHAnsi" w:hAnsi="Garamond" w:cs="Times New Roman"/>
          <w:color w:val="000000"/>
          <w:sz w:val="24"/>
          <w:szCs w:val="24"/>
        </w:rPr>
        <w:t xml:space="preserve"> </w:t>
      </w:r>
      <w:r w:rsidRPr="00F7799E">
        <w:rPr>
          <w:rFonts w:ascii="Garamond" w:eastAsiaTheme="minorHAnsi" w:hAnsi="Garamond" w:cs="Times New Roman"/>
          <w:bCs/>
          <w:color w:val="000000"/>
          <w:sz w:val="24"/>
          <w:szCs w:val="24"/>
        </w:rPr>
        <w:t>(SAIDI)</w:t>
      </w:r>
      <w:r w:rsidRPr="00F7799E">
        <w:rPr>
          <w:rFonts w:ascii="Garamond" w:eastAsiaTheme="minorHAnsi" w:hAnsi="Garamond" w:cs="Times New Roman"/>
          <w:color w:val="000000"/>
          <w:sz w:val="24"/>
          <w:szCs w:val="24"/>
        </w:rPr>
        <w:t>: OST sh.a., ka propozuar ndryshim të SAIDI, që i referohet kohëzgjatjes mesatare të ndërprerjeve për klientët, të cilët kanë ndërprerje gjatë një periudhe kohore (tremujore, gjashtëmujore, vjetore). Ky tregues është propozuar të bëhet 100 minuta, ndërsa për vitin 2021, është 104 minuta. Propozimi i këtij treguesi të cilësisë së shërbimit rezulton më i ulët, pra është përmirësuar ne krahasim me vitin 2021.</w:t>
      </w:r>
    </w:p>
    <w:p w14:paraId="383EC9B4" w14:textId="51D58D28" w:rsidR="005659F2" w:rsidRPr="00F7799E" w:rsidRDefault="005659F2" w:rsidP="005659F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799E">
        <w:rPr>
          <w:rFonts w:ascii="Garamond" w:eastAsiaTheme="minorHAnsi" w:hAnsi="Garamond" w:cs="Times New Roman"/>
          <w:color w:val="000000"/>
          <w:sz w:val="24"/>
          <w:szCs w:val="24"/>
        </w:rPr>
        <w:t xml:space="preserve">- Përveç sa më sipër, në analizë të informacionit të paraqitur nga OST sh.a., mbi propozimin e rishikimit për Treguesit e Kritereve Standarde të Cilësisë së Shërbimit të Transmetimit të Energjisë Elektrike për vitin 2022, evidentohet se nga 8 </w:t>
      </w:r>
      <w:r w:rsidR="00F7799E" w:rsidRPr="00F7799E">
        <w:rPr>
          <w:rFonts w:ascii="Garamond" w:eastAsiaTheme="minorHAnsi" w:hAnsi="Garamond" w:cs="Times New Roman"/>
          <w:color w:val="000000"/>
          <w:sz w:val="24"/>
          <w:szCs w:val="24"/>
        </w:rPr>
        <w:t>tregues të matjes për cilësinë e furnizim</w:t>
      </w:r>
      <w:r w:rsidRPr="00F7799E">
        <w:rPr>
          <w:rFonts w:ascii="Garamond" w:eastAsiaTheme="minorHAnsi" w:hAnsi="Garamond" w:cs="Times New Roman"/>
          <w:color w:val="000000"/>
          <w:sz w:val="24"/>
          <w:szCs w:val="24"/>
        </w:rPr>
        <w:t>it</w:t>
      </w:r>
      <w:r w:rsidR="00F7799E">
        <w:rPr>
          <w:rFonts w:ascii="Garamond" w:eastAsiaTheme="minorHAnsi" w:hAnsi="Garamond" w:cs="Times New Roman"/>
          <w:color w:val="000000"/>
          <w:sz w:val="24"/>
          <w:szCs w:val="24"/>
        </w:rPr>
        <w:t>,</w:t>
      </w:r>
      <w:r w:rsidRPr="00F7799E">
        <w:rPr>
          <w:rFonts w:ascii="Garamond" w:eastAsiaTheme="minorHAnsi" w:hAnsi="Garamond" w:cs="Times New Roman"/>
          <w:color w:val="000000"/>
          <w:sz w:val="24"/>
          <w:szCs w:val="24"/>
        </w:rPr>
        <w:t xml:space="preserve"> të cilët duhet të llogariten nga OST sh.a., dhe të raportohen në ERE sipas përcaktimeve të </w:t>
      </w:r>
      <w:r w:rsidR="00F7799E">
        <w:rPr>
          <w:rFonts w:ascii="Garamond" w:eastAsiaTheme="minorHAnsi" w:hAnsi="Garamond" w:cs="Times New Roman"/>
          <w:color w:val="000000"/>
          <w:sz w:val="24"/>
          <w:szCs w:val="24"/>
        </w:rPr>
        <w:t>r</w:t>
      </w:r>
      <w:r w:rsidRPr="00F7799E">
        <w:rPr>
          <w:rFonts w:ascii="Garamond" w:eastAsiaTheme="minorHAnsi" w:hAnsi="Garamond" w:cs="Times New Roman"/>
          <w:color w:val="000000"/>
          <w:sz w:val="24"/>
          <w:szCs w:val="24"/>
        </w:rPr>
        <w:t xml:space="preserve">regullores </w:t>
      </w:r>
      <w:r w:rsidR="00F7799E">
        <w:rPr>
          <w:rFonts w:ascii="Garamond" w:eastAsiaTheme="minorHAnsi" w:hAnsi="Garamond" w:cs="Times New Roman"/>
          <w:color w:val="000000"/>
          <w:sz w:val="24"/>
          <w:szCs w:val="24"/>
        </w:rPr>
        <w:t>“P</w:t>
      </w:r>
      <w:r w:rsidRPr="00F7799E">
        <w:rPr>
          <w:rFonts w:ascii="Garamond" w:eastAsiaTheme="minorHAnsi" w:hAnsi="Garamond" w:cs="Times New Roman"/>
          <w:color w:val="000000"/>
          <w:sz w:val="24"/>
          <w:szCs w:val="24"/>
        </w:rPr>
        <w:t xml:space="preserve">ër </w:t>
      </w:r>
      <w:r w:rsidR="00F7799E" w:rsidRPr="00F7799E">
        <w:rPr>
          <w:rFonts w:ascii="Garamond" w:eastAsiaTheme="minorHAnsi" w:hAnsi="Garamond" w:cs="Times New Roman"/>
          <w:color w:val="000000"/>
          <w:sz w:val="24"/>
          <w:szCs w:val="24"/>
        </w:rPr>
        <w:t>cilësinë e furnizimit dhe performancën e sigurisë së rrjetit në sistemin e transmetimit të energjisë elektrike</w:t>
      </w:r>
      <w:r w:rsidR="00F7799E">
        <w:rPr>
          <w:rFonts w:ascii="Garamond" w:eastAsiaTheme="minorHAnsi" w:hAnsi="Garamond" w:cs="Times New Roman"/>
          <w:color w:val="000000"/>
          <w:sz w:val="24"/>
          <w:szCs w:val="24"/>
        </w:rPr>
        <w:t>”</w:t>
      </w:r>
      <w:r w:rsidRPr="00F7799E">
        <w:rPr>
          <w:rFonts w:ascii="Garamond" w:eastAsiaTheme="minorHAnsi" w:hAnsi="Garamond" w:cs="Times New Roman"/>
          <w:color w:val="000000"/>
          <w:sz w:val="24"/>
          <w:szCs w:val="24"/>
        </w:rPr>
        <w:t xml:space="preserve">, 7 </w:t>
      </w:r>
      <w:r w:rsidR="00F7799E">
        <w:rPr>
          <w:rFonts w:ascii="Garamond" w:eastAsiaTheme="minorHAnsi" w:hAnsi="Garamond" w:cs="Times New Roman"/>
          <w:color w:val="000000"/>
          <w:sz w:val="24"/>
          <w:szCs w:val="24"/>
        </w:rPr>
        <w:t>t</w:t>
      </w:r>
      <w:r w:rsidRPr="00F7799E">
        <w:rPr>
          <w:rFonts w:ascii="Garamond" w:eastAsiaTheme="minorHAnsi" w:hAnsi="Garamond" w:cs="Times New Roman"/>
          <w:color w:val="000000"/>
          <w:sz w:val="24"/>
          <w:szCs w:val="24"/>
        </w:rPr>
        <w:t xml:space="preserve">regues të propozuar nga ana e shoqërisë gjenden të njëjtë me Treguesit e miratuar nga </w:t>
      </w:r>
      <w:r w:rsidR="00F7799E" w:rsidRPr="00F7799E">
        <w:rPr>
          <w:rFonts w:ascii="Garamond" w:eastAsiaTheme="minorHAnsi" w:hAnsi="Garamond" w:cs="Times New Roman"/>
          <w:color w:val="000000"/>
          <w:sz w:val="24"/>
          <w:szCs w:val="24"/>
        </w:rPr>
        <w:t xml:space="preserve">Bordi </w:t>
      </w:r>
      <w:r w:rsidRPr="00F7799E">
        <w:rPr>
          <w:rFonts w:ascii="Garamond" w:eastAsiaTheme="minorHAnsi" w:hAnsi="Garamond" w:cs="Times New Roman"/>
          <w:color w:val="000000"/>
          <w:sz w:val="24"/>
          <w:szCs w:val="24"/>
        </w:rPr>
        <w:t>i ERE-s</w:t>
      </w:r>
      <w:r w:rsidR="008B71F3">
        <w:rPr>
          <w:rFonts w:ascii="Garamond" w:eastAsiaTheme="minorHAnsi" w:hAnsi="Garamond" w:cs="Times New Roman"/>
          <w:color w:val="000000"/>
          <w:sz w:val="24"/>
          <w:szCs w:val="24"/>
        </w:rPr>
        <w:t>,</w:t>
      </w:r>
      <w:bookmarkStart w:id="0" w:name="_GoBack"/>
      <w:bookmarkEnd w:id="0"/>
      <w:r w:rsidRPr="00F7799E">
        <w:rPr>
          <w:rFonts w:ascii="Garamond" w:eastAsiaTheme="minorHAnsi" w:hAnsi="Garamond" w:cs="Times New Roman"/>
          <w:color w:val="000000"/>
          <w:sz w:val="24"/>
          <w:szCs w:val="24"/>
        </w:rPr>
        <w:t xml:space="preserve"> me vendimin nr. 255, datë 21.12.2020, për vitin 2021. </w:t>
      </w:r>
    </w:p>
    <w:p w14:paraId="5BCCCB31" w14:textId="291E7191" w:rsidR="005659F2" w:rsidRPr="00F7799E" w:rsidRDefault="005659F2" w:rsidP="005659F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799E">
        <w:rPr>
          <w:rFonts w:ascii="Garamond" w:eastAsiaTheme="minorHAnsi" w:hAnsi="Garamond" w:cs="Symbol"/>
          <w:color w:val="000000"/>
          <w:sz w:val="24"/>
          <w:szCs w:val="24"/>
        </w:rPr>
        <w:t xml:space="preserve">- </w:t>
      </w:r>
      <w:r w:rsidR="00F7799E">
        <w:rPr>
          <w:rFonts w:ascii="Garamond" w:eastAsiaTheme="minorHAnsi" w:hAnsi="Garamond" w:cs="Times New Roman"/>
          <w:color w:val="000000"/>
          <w:sz w:val="24"/>
          <w:szCs w:val="24"/>
        </w:rPr>
        <w:t xml:space="preserve">Me VKM-në nr. 584, datë </w:t>
      </w:r>
      <w:r w:rsidRPr="00F7799E">
        <w:rPr>
          <w:rFonts w:ascii="Garamond" w:eastAsiaTheme="minorHAnsi" w:hAnsi="Garamond" w:cs="Times New Roman"/>
          <w:color w:val="000000"/>
          <w:sz w:val="24"/>
          <w:szCs w:val="24"/>
        </w:rPr>
        <w:t>8.10.2021, “</w:t>
      </w:r>
      <w:r w:rsidRPr="00F7799E">
        <w:rPr>
          <w:rFonts w:ascii="Garamond" w:eastAsiaTheme="minorHAnsi" w:hAnsi="Garamond" w:cs="Times New Roman"/>
          <w:iCs/>
          <w:color w:val="000000"/>
          <w:sz w:val="24"/>
          <w:szCs w:val="24"/>
        </w:rPr>
        <w:t xml:space="preserve">Për </w:t>
      </w:r>
      <w:r w:rsidR="00F7799E" w:rsidRPr="00F7799E">
        <w:rPr>
          <w:rFonts w:ascii="Garamond" w:eastAsiaTheme="minorHAnsi" w:hAnsi="Garamond" w:cs="Times New Roman"/>
          <w:iCs/>
          <w:color w:val="000000"/>
          <w:sz w:val="24"/>
          <w:szCs w:val="24"/>
        </w:rPr>
        <w:t>shpalljen e gjendjes së emergjencës në furnizimin me energji elektrike</w:t>
      </w:r>
      <w:r w:rsidRPr="00F7799E">
        <w:rPr>
          <w:rFonts w:ascii="Garamond" w:eastAsiaTheme="minorHAnsi" w:hAnsi="Garamond" w:cs="Times New Roman"/>
          <w:color w:val="000000"/>
          <w:sz w:val="24"/>
          <w:szCs w:val="24"/>
        </w:rPr>
        <w:t>”, u vendos shpallja e gjendjes së emergjencës në furnizimin me energji elektrike, efektet e së cilës shtrihen deri më 15 prill 2022.</w:t>
      </w:r>
    </w:p>
    <w:p w14:paraId="5A9BF79B" w14:textId="732C0070" w:rsidR="005659F2" w:rsidRPr="00F7799E" w:rsidRDefault="005659F2" w:rsidP="005659F2">
      <w:pPr>
        <w:autoSpaceDE w:val="0"/>
        <w:autoSpaceDN w:val="0"/>
        <w:adjustRightInd w:val="0"/>
        <w:spacing w:after="0" w:line="240" w:lineRule="auto"/>
        <w:ind w:firstLine="284"/>
        <w:jc w:val="both"/>
        <w:rPr>
          <w:rFonts w:ascii="Garamond" w:eastAsiaTheme="minorHAnsi" w:hAnsi="Garamond" w:cs="Times New Roman"/>
          <w:iCs/>
          <w:color w:val="000000"/>
          <w:sz w:val="24"/>
          <w:szCs w:val="24"/>
        </w:rPr>
      </w:pPr>
      <w:r w:rsidRPr="00F7799E">
        <w:rPr>
          <w:rFonts w:ascii="Garamond" w:eastAsiaTheme="minorHAnsi" w:hAnsi="Garamond" w:cs="Symbol"/>
          <w:color w:val="000000"/>
          <w:sz w:val="24"/>
          <w:szCs w:val="24"/>
        </w:rPr>
        <w:t xml:space="preserve">- </w:t>
      </w:r>
      <w:r w:rsidRPr="00F7799E">
        <w:rPr>
          <w:rFonts w:ascii="Garamond" w:eastAsiaTheme="minorHAnsi" w:hAnsi="Garamond" w:cs="Times New Roman"/>
          <w:color w:val="000000"/>
          <w:sz w:val="24"/>
          <w:szCs w:val="24"/>
        </w:rPr>
        <w:t>Në pikën 4, të nenit 90, të ligjit nr.</w:t>
      </w:r>
      <w:r w:rsidR="00F7799E">
        <w:rPr>
          <w:rFonts w:ascii="Garamond" w:eastAsiaTheme="minorHAnsi" w:hAnsi="Garamond" w:cs="Times New Roman"/>
          <w:color w:val="000000"/>
          <w:sz w:val="24"/>
          <w:szCs w:val="24"/>
        </w:rPr>
        <w:t xml:space="preserve"> </w:t>
      </w:r>
      <w:r w:rsidRPr="00F7799E">
        <w:rPr>
          <w:rFonts w:ascii="Garamond" w:eastAsiaTheme="minorHAnsi" w:hAnsi="Garamond" w:cs="Times New Roman"/>
          <w:color w:val="000000"/>
          <w:sz w:val="24"/>
          <w:szCs w:val="24"/>
        </w:rPr>
        <w:t>43/2015, i ndryshuar, është parashikuar se: “</w:t>
      </w:r>
      <w:r w:rsidRPr="00F7799E">
        <w:rPr>
          <w:rFonts w:ascii="Garamond" w:eastAsiaTheme="minorHAnsi" w:hAnsi="Garamond" w:cs="Times New Roman"/>
          <w:iCs/>
          <w:color w:val="000000"/>
          <w:sz w:val="24"/>
          <w:szCs w:val="24"/>
        </w:rPr>
        <w:t>Të licencuarit nuk janë përgjegjës për sanksionet e ardhura si rezultat i ndërprerjes ose kufizimit të energjisë elektrike, për rastet e parashikuara në pikën 1, të këtij neni, përveç rasteve kur situata e emergjencës vjen si rezultat direkt i fajit të të licencuarit”.</w:t>
      </w:r>
    </w:p>
    <w:p w14:paraId="2C76E939" w14:textId="647EE535" w:rsidR="005659F2" w:rsidRPr="00F7799E" w:rsidRDefault="005659F2" w:rsidP="005659F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799E">
        <w:rPr>
          <w:rFonts w:ascii="Garamond" w:eastAsiaTheme="minorHAnsi" w:hAnsi="Garamond" w:cs="Symbol"/>
          <w:color w:val="000000"/>
          <w:sz w:val="24"/>
          <w:szCs w:val="24"/>
        </w:rPr>
        <w:t xml:space="preserve">- </w:t>
      </w:r>
      <w:r w:rsidRPr="00F7799E">
        <w:rPr>
          <w:rFonts w:ascii="Garamond" w:eastAsiaTheme="minorHAnsi" w:hAnsi="Garamond" w:cs="Times New Roman"/>
          <w:color w:val="000000"/>
          <w:sz w:val="24"/>
          <w:szCs w:val="24"/>
        </w:rPr>
        <w:t>Për sa më lart, duke qenë se propozimi i OST sh.a., për treguesit e cilësisë s</w:t>
      </w:r>
      <w:r w:rsidR="00F7799E">
        <w:rPr>
          <w:rFonts w:ascii="Garamond" w:eastAsiaTheme="minorHAnsi" w:hAnsi="Garamond" w:cs="Times New Roman"/>
          <w:color w:val="000000"/>
          <w:sz w:val="24"/>
          <w:szCs w:val="24"/>
        </w:rPr>
        <w:t>ynohet të hyjë në fuqi më datë 1.</w:t>
      </w:r>
      <w:r w:rsidRPr="00F7799E">
        <w:rPr>
          <w:rFonts w:ascii="Garamond" w:eastAsiaTheme="minorHAnsi" w:hAnsi="Garamond" w:cs="Times New Roman"/>
          <w:color w:val="000000"/>
          <w:sz w:val="24"/>
          <w:szCs w:val="24"/>
        </w:rPr>
        <w:t>1.2022, duke marrë shkas nga gjendja e emergjencës aktuale të furnizimit të energjisë elektrike, efektet financiare/aplikimi i sanksioneve për Treguesit e Matjes për Cilësinë e Furnizimit dhe Performancës së Sigurisë së Rrjetit të Transmetimit për vitin 2022, do të trajtohet sipas përcaktimeve në pikën 4, të nenit 90, të ligjit nr. 43/2015, “</w:t>
      </w:r>
      <w:r w:rsidRPr="00F7799E">
        <w:rPr>
          <w:rFonts w:ascii="Garamond" w:eastAsiaTheme="minorHAnsi" w:hAnsi="Garamond" w:cs="Times New Roman"/>
          <w:iCs/>
          <w:color w:val="000000"/>
          <w:sz w:val="24"/>
          <w:szCs w:val="24"/>
        </w:rPr>
        <w:t xml:space="preserve">Për </w:t>
      </w:r>
      <w:r w:rsidR="00F7799E" w:rsidRPr="00F7799E">
        <w:rPr>
          <w:rFonts w:ascii="Garamond" w:eastAsiaTheme="minorHAnsi" w:hAnsi="Garamond" w:cs="Times New Roman"/>
          <w:iCs/>
          <w:color w:val="000000"/>
          <w:sz w:val="24"/>
          <w:szCs w:val="24"/>
        </w:rPr>
        <w:t>sektorin e energjisë elektrike</w:t>
      </w:r>
      <w:r w:rsidRPr="00F7799E">
        <w:rPr>
          <w:rFonts w:ascii="Garamond" w:eastAsiaTheme="minorHAnsi" w:hAnsi="Garamond" w:cs="Times New Roman"/>
          <w:color w:val="000000"/>
          <w:sz w:val="24"/>
          <w:szCs w:val="24"/>
        </w:rPr>
        <w:t>”, i ndryshuar.</w:t>
      </w:r>
    </w:p>
    <w:p w14:paraId="68DE0978" w14:textId="5CC6DBEC" w:rsidR="005659F2" w:rsidRPr="00F7799E" w:rsidRDefault="005659F2" w:rsidP="005659F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799E">
        <w:rPr>
          <w:rFonts w:ascii="Garamond" w:eastAsiaTheme="minorHAnsi" w:hAnsi="Garamond" w:cs="Times New Roman"/>
          <w:color w:val="000000"/>
          <w:sz w:val="24"/>
          <w:szCs w:val="24"/>
        </w:rPr>
        <w:t>Për gj</w:t>
      </w:r>
      <w:r w:rsidR="00F7799E">
        <w:rPr>
          <w:rFonts w:ascii="Garamond" w:eastAsiaTheme="minorHAnsi" w:hAnsi="Garamond" w:cs="Times New Roman"/>
          <w:color w:val="000000"/>
          <w:sz w:val="24"/>
          <w:szCs w:val="24"/>
        </w:rPr>
        <w:t>ithë sa më sipër, Bordi i ERE-s</w:t>
      </w:r>
    </w:p>
    <w:p w14:paraId="226FA47E" w14:textId="77777777" w:rsidR="005659F2" w:rsidRPr="00F7799E" w:rsidRDefault="005659F2" w:rsidP="005659F2">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p>
    <w:p w14:paraId="291E31AA" w14:textId="79EA5114" w:rsidR="005659F2" w:rsidRPr="00F7799E" w:rsidRDefault="005659F2" w:rsidP="005659F2">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F7799E">
        <w:rPr>
          <w:rFonts w:ascii="Garamond" w:eastAsiaTheme="minorHAnsi" w:hAnsi="Garamond" w:cs="Times New Roman"/>
          <w:bCs/>
          <w:color w:val="000000"/>
          <w:sz w:val="24"/>
          <w:szCs w:val="24"/>
        </w:rPr>
        <w:t>VENDOSI:</w:t>
      </w:r>
    </w:p>
    <w:p w14:paraId="62C7B4CA" w14:textId="77777777" w:rsidR="005659F2" w:rsidRPr="00F7799E" w:rsidRDefault="005659F2" w:rsidP="005659F2">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p>
    <w:p w14:paraId="45107B22" w14:textId="59C60CB4" w:rsidR="005659F2" w:rsidRPr="00F7799E" w:rsidRDefault="005659F2" w:rsidP="005659F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799E">
        <w:rPr>
          <w:rFonts w:ascii="Garamond" w:eastAsiaTheme="minorHAnsi" w:hAnsi="Garamond" w:cs="Times New Roman"/>
          <w:color w:val="000000"/>
          <w:sz w:val="24"/>
          <w:szCs w:val="24"/>
        </w:rPr>
        <w:t>1. Miratimin e Treguesve të Kritereve Standarde të Cilësisë së Shërbimit të Transmetimit të Energjisë Elektrike për vitin 2022, sipas tabelës bashkëlidhur këtij vendimi.</w:t>
      </w:r>
    </w:p>
    <w:p w14:paraId="245096A1" w14:textId="16D7BE8F" w:rsidR="005659F2" w:rsidRPr="00F7799E" w:rsidRDefault="005659F2" w:rsidP="005659F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799E">
        <w:rPr>
          <w:rFonts w:ascii="Garamond" w:eastAsiaTheme="minorHAnsi" w:hAnsi="Garamond" w:cs="Times New Roman"/>
          <w:color w:val="000000"/>
          <w:sz w:val="24"/>
          <w:szCs w:val="24"/>
        </w:rPr>
        <w:t>2. OST sh.a., të raportojë në ERE çdo 3 (tre) muaj mbi ecurinë e zbatimit të Treguesve të Matjes së Cilësisë së Furnizimit dhe Performancës së Sigurisë së Rrjetit të Transmetimit për vitin 2022.</w:t>
      </w:r>
    </w:p>
    <w:p w14:paraId="42AF58B5" w14:textId="77777777" w:rsidR="005659F2" w:rsidRPr="00F7799E" w:rsidRDefault="005659F2" w:rsidP="005659F2">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60097CF7" w14:textId="3F0C6687" w:rsidR="005659F2" w:rsidRPr="00F7799E" w:rsidRDefault="005659F2" w:rsidP="005659F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799E">
        <w:rPr>
          <w:rFonts w:ascii="Garamond" w:eastAsiaTheme="minorHAnsi" w:hAnsi="Garamond" w:cs="Times New Roman"/>
          <w:color w:val="000000"/>
          <w:sz w:val="24"/>
          <w:szCs w:val="24"/>
        </w:rPr>
        <w:lastRenderedPageBreak/>
        <w:t xml:space="preserve">3. Drejtoria e Mbrojtjes se Konsumatorit, Performancës dhe </w:t>
      </w:r>
      <w:r w:rsidR="00F7799E" w:rsidRPr="00F7799E">
        <w:rPr>
          <w:rFonts w:ascii="Garamond" w:eastAsiaTheme="minorHAnsi" w:hAnsi="Garamond" w:cs="Times New Roman"/>
          <w:color w:val="000000"/>
          <w:sz w:val="24"/>
          <w:szCs w:val="24"/>
        </w:rPr>
        <w:t>Standardeve</w:t>
      </w:r>
      <w:r w:rsidRPr="00F7799E">
        <w:rPr>
          <w:rFonts w:ascii="Garamond" w:eastAsiaTheme="minorHAnsi" w:hAnsi="Garamond" w:cs="Times New Roman"/>
          <w:color w:val="000000"/>
          <w:sz w:val="24"/>
          <w:szCs w:val="24"/>
        </w:rPr>
        <w:t xml:space="preserve"> të njoftojë palët e interesit për vendimin e </w:t>
      </w:r>
      <w:r w:rsidR="005F7733" w:rsidRPr="00F7799E">
        <w:rPr>
          <w:rFonts w:ascii="Garamond" w:eastAsiaTheme="minorHAnsi" w:hAnsi="Garamond" w:cs="Times New Roman"/>
          <w:color w:val="000000"/>
          <w:sz w:val="24"/>
          <w:szCs w:val="24"/>
        </w:rPr>
        <w:t>B</w:t>
      </w:r>
      <w:r w:rsidRPr="00F7799E">
        <w:rPr>
          <w:rFonts w:ascii="Garamond" w:eastAsiaTheme="minorHAnsi" w:hAnsi="Garamond" w:cs="Times New Roman"/>
          <w:color w:val="000000"/>
          <w:sz w:val="24"/>
          <w:szCs w:val="24"/>
        </w:rPr>
        <w:t>ordit të ERE</w:t>
      </w:r>
      <w:r w:rsidR="005F7733" w:rsidRPr="00F7799E">
        <w:rPr>
          <w:rFonts w:ascii="Garamond" w:eastAsiaTheme="minorHAnsi" w:hAnsi="Garamond" w:cs="Times New Roman"/>
          <w:color w:val="000000"/>
          <w:sz w:val="24"/>
          <w:szCs w:val="24"/>
        </w:rPr>
        <w:t>-s</w:t>
      </w:r>
      <w:r w:rsidRPr="00F7799E">
        <w:rPr>
          <w:rFonts w:ascii="Garamond" w:eastAsiaTheme="minorHAnsi" w:hAnsi="Garamond" w:cs="Times New Roman"/>
          <w:color w:val="000000"/>
          <w:sz w:val="24"/>
          <w:szCs w:val="24"/>
        </w:rPr>
        <w:t>.</w:t>
      </w:r>
    </w:p>
    <w:p w14:paraId="670BFFAC" w14:textId="77777777" w:rsidR="005659F2" w:rsidRPr="00F7799E" w:rsidRDefault="005659F2" w:rsidP="005659F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799E">
        <w:rPr>
          <w:rFonts w:ascii="Garamond" w:eastAsiaTheme="minorHAnsi" w:hAnsi="Garamond" w:cs="Times New Roman"/>
          <w:color w:val="000000"/>
          <w:sz w:val="24"/>
          <w:szCs w:val="24"/>
        </w:rPr>
        <w:t xml:space="preserve">Ky vendim hyn në fuqi menjëherë. </w:t>
      </w:r>
    </w:p>
    <w:p w14:paraId="525C518F" w14:textId="5F16FA5C" w:rsidR="005659F2" w:rsidRPr="00F7799E" w:rsidRDefault="005659F2" w:rsidP="005659F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799E">
        <w:rPr>
          <w:rFonts w:ascii="Garamond" w:eastAsiaTheme="minorHAnsi" w:hAnsi="Garamond" w:cs="Times New Roman"/>
          <w:color w:val="000000"/>
          <w:sz w:val="24"/>
          <w:szCs w:val="24"/>
        </w:rPr>
        <w:t>Për këtë vendim mund të kërkohet rishikim në ERE brenda 7 ditëve kalendarike</w:t>
      </w:r>
      <w:r w:rsidR="005F7733" w:rsidRPr="00F7799E">
        <w:rPr>
          <w:rFonts w:ascii="Garamond" w:eastAsiaTheme="minorHAnsi" w:hAnsi="Garamond" w:cs="Times New Roman"/>
          <w:color w:val="000000"/>
          <w:sz w:val="24"/>
          <w:szCs w:val="24"/>
        </w:rPr>
        <w:t>,</w:t>
      </w:r>
      <w:r w:rsidRPr="00F7799E">
        <w:rPr>
          <w:rFonts w:ascii="Garamond" w:eastAsiaTheme="minorHAnsi" w:hAnsi="Garamond" w:cs="Times New Roman"/>
          <w:color w:val="000000"/>
          <w:sz w:val="24"/>
          <w:szCs w:val="24"/>
        </w:rPr>
        <w:t xml:space="preserve"> si dhe mund të bëhet ankim në Gjykatën Administrative Tiranë, brenda 30 ditëve kalendarike nga dita e publikimit në Fletoren Zyrtare. </w:t>
      </w:r>
    </w:p>
    <w:p w14:paraId="3AB1C041" w14:textId="77777777" w:rsidR="005659F2" w:rsidRPr="00F7799E" w:rsidRDefault="005659F2" w:rsidP="005659F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799E">
        <w:rPr>
          <w:rFonts w:ascii="Garamond" w:eastAsiaTheme="minorHAnsi" w:hAnsi="Garamond" w:cs="Times New Roman"/>
          <w:color w:val="000000"/>
          <w:sz w:val="24"/>
          <w:szCs w:val="24"/>
        </w:rPr>
        <w:t>Ky vendim botohet në Fletoren Zyrtare.</w:t>
      </w:r>
    </w:p>
    <w:p w14:paraId="30B3C688" w14:textId="77777777" w:rsidR="005659F2" w:rsidRPr="00F7799E" w:rsidRDefault="005659F2" w:rsidP="005659F2">
      <w:pPr>
        <w:autoSpaceDE w:val="0"/>
        <w:autoSpaceDN w:val="0"/>
        <w:adjustRightInd w:val="0"/>
        <w:spacing w:after="0" w:line="240" w:lineRule="auto"/>
        <w:ind w:firstLine="284"/>
        <w:jc w:val="both"/>
        <w:rPr>
          <w:rFonts w:ascii="Garamond" w:eastAsiaTheme="minorHAnsi" w:hAnsi="Garamond" w:cs="Times New Roman"/>
          <w:bCs/>
          <w:color w:val="000000"/>
          <w:sz w:val="24"/>
          <w:szCs w:val="24"/>
        </w:rPr>
      </w:pPr>
    </w:p>
    <w:p w14:paraId="5A9FEABF" w14:textId="2868ED55" w:rsidR="005659F2" w:rsidRPr="00F7799E" w:rsidRDefault="005659F2" w:rsidP="005659F2">
      <w:pPr>
        <w:autoSpaceDE w:val="0"/>
        <w:autoSpaceDN w:val="0"/>
        <w:adjustRightInd w:val="0"/>
        <w:spacing w:after="0" w:line="240" w:lineRule="auto"/>
        <w:ind w:firstLine="284"/>
        <w:jc w:val="right"/>
        <w:rPr>
          <w:rFonts w:ascii="Garamond" w:eastAsiaTheme="minorHAnsi" w:hAnsi="Garamond" w:cs="Times New Roman"/>
          <w:bCs/>
          <w:color w:val="000000"/>
          <w:sz w:val="24"/>
          <w:szCs w:val="24"/>
        </w:rPr>
      </w:pPr>
      <w:r w:rsidRPr="00F7799E">
        <w:rPr>
          <w:rFonts w:ascii="Garamond" w:eastAsiaTheme="minorHAnsi" w:hAnsi="Garamond" w:cs="Times New Roman"/>
          <w:bCs/>
          <w:color w:val="000000"/>
          <w:sz w:val="24"/>
          <w:szCs w:val="24"/>
        </w:rPr>
        <w:t>KRYETAR</w:t>
      </w:r>
    </w:p>
    <w:p w14:paraId="43FD8292" w14:textId="0EDAE441" w:rsidR="005659F2" w:rsidRPr="00F7799E" w:rsidRDefault="005659F2" w:rsidP="005659F2">
      <w:pPr>
        <w:autoSpaceDE w:val="0"/>
        <w:autoSpaceDN w:val="0"/>
        <w:adjustRightInd w:val="0"/>
        <w:spacing w:after="0" w:line="240" w:lineRule="auto"/>
        <w:ind w:firstLine="284"/>
        <w:jc w:val="right"/>
        <w:rPr>
          <w:rFonts w:ascii="Garamond" w:eastAsiaTheme="minorHAnsi" w:hAnsi="Garamond" w:cs="Times New Roman"/>
          <w:b/>
          <w:bCs/>
          <w:color w:val="000000"/>
          <w:sz w:val="24"/>
          <w:szCs w:val="24"/>
        </w:rPr>
      </w:pPr>
      <w:r w:rsidRPr="00F7799E">
        <w:rPr>
          <w:rFonts w:ascii="Garamond" w:eastAsiaTheme="minorHAnsi" w:hAnsi="Garamond" w:cs="Times New Roman"/>
          <w:b/>
          <w:bCs/>
          <w:color w:val="000000"/>
          <w:sz w:val="24"/>
          <w:szCs w:val="24"/>
        </w:rPr>
        <w:t>Petrit Ahmeti</w:t>
      </w:r>
    </w:p>
    <w:p w14:paraId="14DC20FF" w14:textId="77777777" w:rsidR="00D57EF1" w:rsidRPr="00F7799E" w:rsidRDefault="00D57EF1" w:rsidP="00D57EF1">
      <w:pPr>
        <w:pStyle w:val="ListParagraph"/>
        <w:spacing w:before="120" w:after="120"/>
        <w:ind w:left="360"/>
        <w:jc w:val="both"/>
        <w:rPr>
          <w:b/>
          <w:sz w:val="12"/>
        </w:rPr>
      </w:pPr>
    </w:p>
    <w:p w14:paraId="51313BA7" w14:textId="4DEF9078" w:rsidR="00C2140E" w:rsidRPr="00F7799E" w:rsidRDefault="00D57EF1" w:rsidP="005659F2">
      <w:pPr>
        <w:pStyle w:val="ListParagraph"/>
        <w:spacing w:after="0" w:line="240" w:lineRule="auto"/>
        <w:ind w:left="0"/>
        <w:jc w:val="center"/>
        <w:rPr>
          <w:rFonts w:ascii="Garamond" w:hAnsi="Garamond" w:cs="Times New Roman"/>
          <w:sz w:val="20"/>
          <w:szCs w:val="24"/>
        </w:rPr>
      </w:pPr>
      <w:r w:rsidRPr="00F7799E">
        <w:rPr>
          <w:rFonts w:ascii="Garamond" w:hAnsi="Garamond" w:cs="Times New Roman"/>
          <w:sz w:val="20"/>
          <w:szCs w:val="24"/>
        </w:rPr>
        <w:t>TABELA E STANDARDEVE TË CILËSISË P</w:t>
      </w:r>
      <w:r w:rsidR="00307D23" w:rsidRPr="00F7799E">
        <w:rPr>
          <w:rFonts w:ascii="Garamond" w:hAnsi="Garamond" w:cs="Times New Roman"/>
          <w:sz w:val="20"/>
          <w:szCs w:val="24"/>
        </w:rPr>
        <w:t>Ë</w:t>
      </w:r>
      <w:r w:rsidRPr="00F7799E">
        <w:rPr>
          <w:rFonts w:ascii="Garamond" w:hAnsi="Garamond" w:cs="Times New Roman"/>
          <w:sz w:val="20"/>
          <w:szCs w:val="24"/>
        </w:rPr>
        <w:t xml:space="preserve">R </w:t>
      </w:r>
      <w:r w:rsidR="00307D23" w:rsidRPr="00F7799E">
        <w:rPr>
          <w:rFonts w:ascii="Garamond" w:hAnsi="Garamond" w:cs="Times New Roman"/>
          <w:sz w:val="20"/>
          <w:szCs w:val="24"/>
        </w:rPr>
        <w:t xml:space="preserve">VITIN </w:t>
      </w:r>
      <w:r w:rsidRPr="00F7799E">
        <w:rPr>
          <w:rFonts w:ascii="Garamond" w:hAnsi="Garamond" w:cs="Times New Roman"/>
          <w:sz w:val="20"/>
          <w:szCs w:val="24"/>
        </w:rPr>
        <w:t>2022</w:t>
      </w:r>
      <w:r w:rsidR="00307D23" w:rsidRPr="00F7799E">
        <w:rPr>
          <w:rFonts w:ascii="Garamond" w:hAnsi="Garamond" w:cs="Times New Roman"/>
          <w:sz w:val="20"/>
          <w:szCs w:val="24"/>
        </w:rPr>
        <w:t>,</w:t>
      </w:r>
      <w:r w:rsidRPr="00F7799E">
        <w:rPr>
          <w:rFonts w:ascii="Garamond" w:hAnsi="Garamond" w:cs="Times New Roman"/>
          <w:sz w:val="20"/>
          <w:szCs w:val="24"/>
        </w:rPr>
        <w:t xml:space="preserve"> OST</w:t>
      </w:r>
      <w:r w:rsidR="00307D23" w:rsidRPr="00F7799E">
        <w:rPr>
          <w:rFonts w:ascii="Garamond" w:hAnsi="Garamond" w:cs="Times New Roman"/>
          <w:sz w:val="20"/>
          <w:szCs w:val="24"/>
        </w:rPr>
        <w:t xml:space="preserve"> </w:t>
      </w:r>
      <w:r w:rsidR="00843AAD" w:rsidRPr="00F7799E">
        <w:rPr>
          <w:rFonts w:ascii="Garamond" w:hAnsi="Garamond" w:cs="Times New Roman"/>
          <w:sz w:val="20"/>
          <w:szCs w:val="24"/>
        </w:rPr>
        <w:t>sh.a.</w:t>
      </w:r>
    </w:p>
    <w:tbl>
      <w:tblPr>
        <w:tblStyle w:val="TableGrid"/>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588"/>
        <w:gridCol w:w="2977"/>
      </w:tblGrid>
      <w:tr w:rsidR="00C2140E" w:rsidRPr="00F7799E" w14:paraId="62EC6A9A" w14:textId="77777777" w:rsidTr="00FC2EE0">
        <w:trPr>
          <w:trHeight w:val="37"/>
        </w:trPr>
        <w:tc>
          <w:tcPr>
            <w:tcW w:w="6588" w:type="dxa"/>
          </w:tcPr>
          <w:p w14:paraId="68CA58A5" w14:textId="3D43D4AF" w:rsidR="00D57EF1" w:rsidRPr="00F7799E" w:rsidRDefault="00D57EF1" w:rsidP="005659F2">
            <w:pPr>
              <w:jc w:val="center"/>
              <w:rPr>
                <w:rFonts w:ascii="Garamond" w:hAnsi="Garamond" w:cs="Times New Roman"/>
                <w:b/>
                <w:sz w:val="20"/>
                <w:szCs w:val="24"/>
                <w:lang w:val="sq-AL"/>
              </w:rPr>
            </w:pPr>
            <w:r w:rsidRPr="00F7799E">
              <w:rPr>
                <w:rFonts w:ascii="Garamond" w:hAnsi="Garamond" w:cs="Times New Roman"/>
                <w:b/>
                <w:sz w:val="20"/>
                <w:szCs w:val="24"/>
                <w:lang w:val="sq-AL"/>
              </w:rPr>
              <w:t xml:space="preserve">Parametrat e </w:t>
            </w:r>
            <w:r w:rsidR="00FC2EE0" w:rsidRPr="00F7799E">
              <w:rPr>
                <w:rFonts w:ascii="Garamond" w:hAnsi="Garamond" w:cs="Times New Roman"/>
                <w:b/>
                <w:sz w:val="20"/>
                <w:szCs w:val="24"/>
                <w:lang w:val="sq-AL"/>
              </w:rPr>
              <w:t>cilësisë së furnizimit</w:t>
            </w:r>
          </w:p>
        </w:tc>
        <w:tc>
          <w:tcPr>
            <w:tcW w:w="2977" w:type="dxa"/>
          </w:tcPr>
          <w:p w14:paraId="35B7B01F" w14:textId="77777777" w:rsidR="00D57EF1" w:rsidRPr="00F7799E" w:rsidRDefault="00D57EF1" w:rsidP="005659F2">
            <w:pPr>
              <w:jc w:val="center"/>
              <w:rPr>
                <w:rFonts w:ascii="Garamond" w:hAnsi="Garamond" w:cs="Times New Roman"/>
                <w:b/>
                <w:sz w:val="20"/>
                <w:szCs w:val="24"/>
                <w:lang w:val="sq-AL"/>
              </w:rPr>
            </w:pPr>
            <w:r w:rsidRPr="00F7799E">
              <w:rPr>
                <w:rFonts w:ascii="Garamond" w:hAnsi="Garamond" w:cs="Times New Roman"/>
                <w:b/>
                <w:sz w:val="20"/>
                <w:szCs w:val="24"/>
                <w:lang w:val="sq-AL"/>
              </w:rPr>
              <w:t>Propozimi për vitin 2022</w:t>
            </w:r>
          </w:p>
        </w:tc>
      </w:tr>
      <w:tr w:rsidR="00C2140E" w:rsidRPr="00F7799E" w14:paraId="0022EAF2" w14:textId="77777777" w:rsidTr="00FC2EE0">
        <w:trPr>
          <w:trHeight w:val="37"/>
        </w:trPr>
        <w:tc>
          <w:tcPr>
            <w:tcW w:w="6588" w:type="dxa"/>
          </w:tcPr>
          <w:p w14:paraId="22C291E1" w14:textId="1C56ACAB" w:rsidR="00D57EF1" w:rsidRPr="00F7799E" w:rsidRDefault="00D57EF1" w:rsidP="005659F2">
            <w:pPr>
              <w:pStyle w:val="ListParagraph"/>
              <w:numPr>
                <w:ilvl w:val="0"/>
                <w:numId w:val="8"/>
              </w:numPr>
              <w:ind w:left="0" w:firstLine="0"/>
              <w:rPr>
                <w:rFonts w:ascii="Garamond" w:hAnsi="Garamond" w:cs="Times New Roman"/>
                <w:sz w:val="20"/>
                <w:szCs w:val="24"/>
                <w:lang w:val="sq-AL"/>
              </w:rPr>
            </w:pPr>
            <w:r w:rsidRPr="00F7799E">
              <w:rPr>
                <w:rFonts w:ascii="Garamond" w:hAnsi="Garamond" w:cs="Times New Roman"/>
                <w:sz w:val="20"/>
                <w:szCs w:val="24"/>
                <w:lang w:val="sq-AL"/>
              </w:rPr>
              <w:t xml:space="preserve">Koha </w:t>
            </w:r>
            <w:r w:rsidR="00FC2EE0" w:rsidRPr="00F7799E">
              <w:rPr>
                <w:rFonts w:ascii="Garamond" w:hAnsi="Garamond" w:cs="Times New Roman"/>
                <w:sz w:val="20"/>
                <w:szCs w:val="24"/>
                <w:lang w:val="sq-AL"/>
              </w:rPr>
              <w:t>mesatare e ndërprerjes së furnizimit me energji elektrike</w:t>
            </w:r>
            <w:r w:rsidRPr="00F7799E">
              <w:rPr>
                <w:rFonts w:ascii="Garamond" w:hAnsi="Garamond" w:cs="Times New Roman"/>
                <w:sz w:val="20"/>
                <w:szCs w:val="24"/>
                <w:lang w:val="sq-AL"/>
              </w:rPr>
              <w:t xml:space="preserve"> (AIT)</w:t>
            </w:r>
          </w:p>
        </w:tc>
        <w:tc>
          <w:tcPr>
            <w:tcW w:w="2977" w:type="dxa"/>
          </w:tcPr>
          <w:p w14:paraId="1D6328DA" w14:textId="77777777" w:rsidR="00D57EF1" w:rsidRPr="00F7799E" w:rsidRDefault="00D57EF1" w:rsidP="005659F2">
            <w:pPr>
              <w:jc w:val="center"/>
              <w:rPr>
                <w:rFonts w:ascii="Garamond" w:hAnsi="Garamond" w:cs="Times New Roman"/>
                <w:sz w:val="20"/>
                <w:szCs w:val="24"/>
                <w:lang w:val="sq-AL"/>
              </w:rPr>
            </w:pPr>
            <w:r w:rsidRPr="00F7799E">
              <w:rPr>
                <w:rFonts w:ascii="Garamond" w:hAnsi="Garamond" w:cs="Times New Roman"/>
                <w:sz w:val="20"/>
                <w:szCs w:val="24"/>
                <w:lang w:val="sq-AL"/>
              </w:rPr>
              <w:t>35 min</w:t>
            </w:r>
          </w:p>
        </w:tc>
      </w:tr>
      <w:tr w:rsidR="00C2140E" w:rsidRPr="00F7799E" w14:paraId="06D406E8" w14:textId="77777777" w:rsidTr="00FC2EE0">
        <w:trPr>
          <w:trHeight w:val="37"/>
        </w:trPr>
        <w:tc>
          <w:tcPr>
            <w:tcW w:w="6588" w:type="dxa"/>
          </w:tcPr>
          <w:p w14:paraId="569BFEC9" w14:textId="2B1315E4" w:rsidR="00D57EF1" w:rsidRPr="00F7799E" w:rsidRDefault="00D57EF1" w:rsidP="00FC2EE0">
            <w:pPr>
              <w:pStyle w:val="ListParagraph"/>
              <w:numPr>
                <w:ilvl w:val="0"/>
                <w:numId w:val="8"/>
              </w:numPr>
              <w:ind w:left="0" w:firstLine="0"/>
              <w:rPr>
                <w:rFonts w:ascii="Garamond" w:hAnsi="Garamond" w:cs="Times New Roman"/>
                <w:sz w:val="20"/>
                <w:szCs w:val="24"/>
                <w:lang w:val="sq-AL"/>
              </w:rPr>
            </w:pPr>
            <w:r w:rsidRPr="00F7799E">
              <w:rPr>
                <w:rFonts w:ascii="Garamond" w:hAnsi="Garamond" w:cs="Times New Roman"/>
                <w:sz w:val="20"/>
                <w:szCs w:val="24"/>
                <w:lang w:val="sq-AL"/>
              </w:rPr>
              <w:t>Energjia e pa</w:t>
            </w:r>
            <w:r w:rsidR="00FC2EE0" w:rsidRPr="00F7799E">
              <w:rPr>
                <w:rFonts w:ascii="Garamond" w:hAnsi="Garamond" w:cs="Times New Roman"/>
                <w:sz w:val="20"/>
                <w:szCs w:val="24"/>
                <w:lang w:val="sq-AL"/>
              </w:rPr>
              <w:t>f</w:t>
            </w:r>
            <w:r w:rsidRPr="00F7799E">
              <w:rPr>
                <w:rFonts w:ascii="Garamond" w:hAnsi="Garamond" w:cs="Times New Roman"/>
                <w:sz w:val="20"/>
                <w:szCs w:val="24"/>
                <w:lang w:val="sq-AL"/>
              </w:rPr>
              <w:t>urnizuar (ENS)</w:t>
            </w:r>
          </w:p>
        </w:tc>
        <w:tc>
          <w:tcPr>
            <w:tcW w:w="2977" w:type="dxa"/>
          </w:tcPr>
          <w:p w14:paraId="398A39B1" w14:textId="2F315F0C" w:rsidR="00D57EF1" w:rsidRPr="00F7799E" w:rsidRDefault="00D57EF1" w:rsidP="005659F2">
            <w:pPr>
              <w:jc w:val="center"/>
              <w:rPr>
                <w:rFonts w:ascii="Garamond" w:hAnsi="Garamond" w:cs="Times New Roman"/>
                <w:sz w:val="20"/>
                <w:szCs w:val="24"/>
                <w:lang w:val="sq-AL"/>
              </w:rPr>
            </w:pPr>
            <w:r w:rsidRPr="00F7799E">
              <w:rPr>
                <w:rFonts w:ascii="Garamond" w:hAnsi="Garamond" w:cs="Times New Roman"/>
                <w:sz w:val="20"/>
                <w:szCs w:val="24"/>
                <w:lang w:val="sq-AL"/>
              </w:rPr>
              <w:t xml:space="preserve">467 </w:t>
            </w:r>
            <w:r w:rsidR="00FC2EE0" w:rsidRPr="00F7799E">
              <w:rPr>
                <w:rFonts w:ascii="Garamond" w:hAnsi="Garamond" w:cs="Times New Roman"/>
                <w:sz w:val="20"/>
                <w:szCs w:val="24"/>
                <w:lang w:val="sq-AL"/>
              </w:rPr>
              <w:t>mwh</w:t>
            </w:r>
          </w:p>
        </w:tc>
      </w:tr>
      <w:tr w:rsidR="00C2140E" w:rsidRPr="00F7799E" w14:paraId="52DE3EC7" w14:textId="77777777" w:rsidTr="00FC2EE0">
        <w:trPr>
          <w:trHeight w:val="37"/>
        </w:trPr>
        <w:tc>
          <w:tcPr>
            <w:tcW w:w="6588" w:type="dxa"/>
          </w:tcPr>
          <w:p w14:paraId="0F19B053" w14:textId="77777777" w:rsidR="00D57EF1" w:rsidRPr="00F7799E" w:rsidRDefault="00D57EF1" w:rsidP="005659F2">
            <w:pPr>
              <w:pStyle w:val="ListParagraph"/>
              <w:numPr>
                <w:ilvl w:val="0"/>
                <w:numId w:val="8"/>
              </w:numPr>
              <w:ind w:left="0" w:firstLine="0"/>
              <w:rPr>
                <w:rFonts w:ascii="Garamond" w:hAnsi="Garamond" w:cs="Times New Roman"/>
                <w:sz w:val="20"/>
                <w:szCs w:val="24"/>
                <w:lang w:val="sq-AL"/>
              </w:rPr>
            </w:pPr>
            <w:r w:rsidRPr="00F7799E">
              <w:rPr>
                <w:rFonts w:ascii="Garamond" w:hAnsi="Garamond" w:cs="Times New Roman"/>
                <w:sz w:val="20"/>
                <w:szCs w:val="24"/>
                <w:lang w:val="sq-AL"/>
              </w:rPr>
              <w:t>Cilësia e frekuencës (FQ)</w:t>
            </w:r>
          </w:p>
        </w:tc>
        <w:tc>
          <w:tcPr>
            <w:tcW w:w="2977" w:type="dxa"/>
          </w:tcPr>
          <w:p w14:paraId="678E22E9" w14:textId="77777777" w:rsidR="00D57EF1" w:rsidRPr="00F7799E" w:rsidRDefault="00D57EF1" w:rsidP="005659F2">
            <w:pPr>
              <w:jc w:val="center"/>
              <w:rPr>
                <w:rFonts w:ascii="Garamond" w:hAnsi="Garamond" w:cs="Times New Roman"/>
                <w:sz w:val="20"/>
                <w:szCs w:val="24"/>
                <w:lang w:val="sq-AL"/>
              </w:rPr>
            </w:pPr>
            <w:r w:rsidRPr="00F7799E">
              <w:rPr>
                <w:rFonts w:ascii="Garamond" w:hAnsi="Garamond" w:cs="Times New Roman"/>
                <w:sz w:val="20"/>
                <w:szCs w:val="24"/>
                <w:lang w:val="sq-AL"/>
              </w:rPr>
              <w:t>Brenda diapazonit +/- 200mHz</w:t>
            </w:r>
          </w:p>
        </w:tc>
      </w:tr>
      <w:tr w:rsidR="00C2140E" w:rsidRPr="00F7799E" w14:paraId="7A03BB69" w14:textId="77777777" w:rsidTr="00FC2EE0">
        <w:trPr>
          <w:trHeight w:val="37"/>
        </w:trPr>
        <w:tc>
          <w:tcPr>
            <w:tcW w:w="6588" w:type="dxa"/>
          </w:tcPr>
          <w:p w14:paraId="331B34FB" w14:textId="2661CC3E" w:rsidR="00D57EF1" w:rsidRPr="00F7799E" w:rsidRDefault="00D57EF1" w:rsidP="005659F2">
            <w:pPr>
              <w:pStyle w:val="ListParagraph"/>
              <w:numPr>
                <w:ilvl w:val="0"/>
                <w:numId w:val="8"/>
              </w:numPr>
              <w:ind w:left="0" w:firstLine="0"/>
              <w:rPr>
                <w:rFonts w:ascii="Garamond" w:hAnsi="Garamond" w:cs="Times New Roman"/>
                <w:sz w:val="20"/>
                <w:szCs w:val="24"/>
                <w:lang w:val="sq-AL"/>
              </w:rPr>
            </w:pPr>
            <w:r w:rsidRPr="00F7799E">
              <w:rPr>
                <w:rFonts w:ascii="Garamond" w:hAnsi="Garamond" w:cs="Times New Roman"/>
                <w:sz w:val="20"/>
                <w:szCs w:val="24"/>
                <w:lang w:val="sq-AL"/>
              </w:rPr>
              <w:t xml:space="preserve">Periudha e </w:t>
            </w:r>
            <w:r w:rsidR="00FC2EE0" w:rsidRPr="00F7799E">
              <w:rPr>
                <w:rFonts w:ascii="Garamond" w:hAnsi="Garamond" w:cs="Times New Roman"/>
                <w:sz w:val="20"/>
                <w:szCs w:val="24"/>
                <w:lang w:val="sq-AL"/>
              </w:rPr>
              <w:t>njoftimit të ndërprerjeve të planifikuara në sistemin e transmetimit</w:t>
            </w:r>
          </w:p>
        </w:tc>
        <w:tc>
          <w:tcPr>
            <w:tcW w:w="2977" w:type="dxa"/>
          </w:tcPr>
          <w:p w14:paraId="35CC4F1C" w14:textId="77777777" w:rsidR="00D57EF1" w:rsidRPr="00F7799E" w:rsidRDefault="00D57EF1" w:rsidP="005659F2">
            <w:pPr>
              <w:jc w:val="center"/>
              <w:rPr>
                <w:rFonts w:ascii="Garamond" w:hAnsi="Garamond" w:cs="Times New Roman"/>
                <w:sz w:val="20"/>
                <w:szCs w:val="24"/>
                <w:lang w:val="sq-AL"/>
              </w:rPr>
            </w:pPr>
            <w:r w:rsidRPr="00F7799E">
              <w:rPr>
                <w:rFonts w:ascii="Garamond" w:hAnsi="Garamond" w:cs="Times New Roman"/>
                <w:sz w:val="20"/>
                <w:szCs w:val="24"/>
                <w:lang w:val="sq-AL"/>
              </w:rPr>
              <w:t>72 orë</w:t>
            </w:r>
          </w:p>
        </w:tc>
      </w:tr>
      <w:tr w:rsidR="00C2140E" w:rsidRPr="00F7799E" w14:paraId="1AAA04BF" w14:textId="77777777" w:rsidTr="00FC2EE0">
        <w:trPr>
          <w:trHeight w:val="37"/>
        </w:trPr>
        <w:tc>
          <w:tcPr>
            <w:tcW w:w="6588" w:type="dxa"/>
          </w:tcPr>
          <w:p w14:paraId="7C39ADF7" w14:textId="1F8FF808" w:rsidR="00D57EF1" w:rsidRPr="00F7799E" w:rsidRDefault="00D57EF1" w:rsidP="00FC2EE0">
            <w:pPr>
              <w:pStyle w:val="ListParagraph"/>
              <w:numPr>
                <w:ilvl w:val="0"/>
                <w:numId w:val="8"/>
              </w:numPr>
              <w:ind w:left="0" w:firstLine="0"/>
              <w:rPr>
                <w:rFonts w:ascii="Garamond" w:hAnsi="Garamond" w:cs="Times New Roman"/>
                <w:sz w:val="20"/>
                <w:szCs w:val="24"/>
                <w:lang w:val="sq-AL"/>
              </w:rPr>
            </w:pPr>
            <w:r w:rsidRPr="00F7799E">
              <w:rPr>
                <w:rFonts w:ascii="Garamond" w:hAnsi="Garamond" w:cs="Times New Roman"/>
                <w:sz w:val="20"/>
                <w:szCs w:val="24"/>
                <w:lang w:val="sq-AL"/>
              </w:rPr>
              <w:t xml:space="preserve">Koha e </w:t>
            </w:r>
            <w:r w:rsidR="00FC2EE0" w:rsidRPr="00F7799E">
              <w:rPr>
                <w:rFonts w:ascii="Garamond" w:hAnsi="Garamond" w:cs="Times New Roman"/>
                <w:sz w:val="20"/>
                <w:szCs w:val="24"/>
                <w:lang w:val="sq-AL"/>
              </w:rPr>
              <w:t>nevojshme për t’iu përgjigjur kërkesave për lidhje të reja</w:t>
            </w:r>
          </w:p>
        </w:tc>
        <w:tc>
          <w:tcPr>
            <w:tcW w:w="2977" w:type="dxa"/>
          </w:tcPr>
          <w:p w14:paraId="4BD3E2A0" w14:textId="77777777" w:rsidR="00D57EF1" w:rsidRPr="00F7799E" w:rsidRDefault="00D57EF1" w:rsidP="005659F2">
            <w:pPr>
              <w:jc w:val="center"/>
              <w:rPr>
                <w:rFonts w:ascii="Garamond" w:hAnsi="Garamond" w:cs="Times New Roman"/>
                <w:sz w:val="20"/>
                <w:szCs w:val="24"/>
                <w:lang w:val="sq-AL"/>
              </w:rPr>
            </w:pPr>
            <w:r w:rsidRPr="00F7799E">
              <w:rPr>
                <w:rFonts w:ascii="Garamond" w:hAnsi="Garamond" w:cs="Times New Roman"/>
                <w:sz w:val="20"/>
                <w:szCs w:val="24"/>
                <w:lang w:val="sq-AL"/>
              </w:rPr>
              <w:t>Brenda 60 ditëve</w:t>
            </w:r>
          </w:p>
        </w:tc>
      </w:tr>
      <w:tr w:rsidR="00C2140E" w:rsidRPr="00F7799E" w14:paraId="3E9C1711" w14:textId="77777777" w:rsidTr="00FC2EE0">
        <w:trPr>
          <w:trHeight w:val="37"/>
        </w:trPr>
        <w:tc>
          <w:tcPr>
            <w:tcW w:w="6588" w:type="dxa"/>
          </w:tcPr>
          <w:p w14:paraId="0784C717" w14:textId="025291B0" w:rsidR="00D57EF1" w:rsidRPr="00F7799E" w:rsidRDefault="00D57EF1" w:rsidP="005659F2">
            <w:pPr>
              <w:pStyle w:val="ListParagraph"/>
              <w:numPr>
                <w:ilvl w:val="0"/>
                <w:numId w:val="8"/>
              </w:numPr>
              <w:ind w:left="0" w:firstLine="0"/>
              <w:rPr>
                <w:rFonts w:ascii="Garamond" w:hAnsi="Garamond" w:cs="Times New Roman"/>
                <w:sz w:val="20"/>
                <w:szCs w:val="24"/>
                <w:lang w:val="sq-AL"/>
              </w:rPr>
            </w:pPr>
            <w:r w:rsidRPr="00F7799E">
              <w:rPr>
                <w:rFonts w:ascii="Garamond" w:hAnsi="Garamond" w:cs="Times New Roman"/>
                <w:sz w:val="20"/>
                <w:szCs w:val="24"/>
                <w:lang w:val="sq-AL"/>
              </w:rPr>
              <w:t xml:space="preserve">Indeksi i </w:t>
            </w:r>
            <w:r w:rsidR="00FC2EE0" w:rsidRPr="00F7799E">
              <w:rPr>
                <w:rFonts w:ascii="Garamond" w:hAnsi="Garamond" w:cs="Times New Roman"/>
                <w:sz w:val="20"/>
                <w:szCs w:val="24"/>
                <w:lang w:val="sq-AL"/>
              </w:rPr>
              <w:t xml:space="preserve">kohëzgjatjes mesatare të ndërprerjeve </w:t>
            </w:r>
            <w:r w:rsidRPr="00F7799E">
              <w:rPr>
                <w:rFonts w:ascii="Garamond" w:hAnsi="Garamond" w:cs="Times New Roman"/>
                <w:sz w:val="20"/>
                <w:szCs w:val="24"/>
                <w:lang w:val="sq-AL"/>
              </w:rPr>
              <w:t>(SAIDI)</w:t>
            </w:r>
          </w:p>
        </w:tc>
        <w:tc>
          <w:tcPr>
            <w:tcW w:w="2977" w:type="dxa"/>
          </w:tcPr>
          <w:p w14:paraId="0BD67D93" w14:textId="77777777" w:rsidR="00D57EF1" w:rsidRPr="00F7799E" w:rsidRDefault="00D57EF1" w:rsidP="005659F2">
            <w:pPr>
              <w:jc w:val="center"/>
              <w:rPr>
                <w:rFonts w:ascii="Garamond" w:hAnsi="Garamond" w:cs="Times New Roman"/>
                <w:sz w:val="20"/>
                <w:szCs w:val="24"/>
                <w:lang w:val="sq-AL"/>
              </w:rPr>
            </w:pPr>
            <w:r w:rsidRPr="00F7799E">
              <w:rPr>
                <w:rFonts w:ascii="Garamond" w:hAnsi="Garamond" w:cs="Times New Roman"/>
                <w:sz w:val="20"/>
                <w:szCs w:val="24"/>
                <w:lang w:val="sq-AL"/>
              </w:rPr>
              <w:t>100 min</w:t>
            </w:r>
          </w:p>
        </w:tc>
      </w:tr>
      <w:tr w:rsidR="00C2140E" w:rsidRPr="00F7799E" w14:paraId="75BB2452" w14:textId="77777777" w:rsidTr="00FC2EE0">
        <w:trPr>
          <w:trHeight w:val="37"/>
        </w:trPr>
        <w:tc>
          <w:tcPr>
            <w:tcW w:w="6588" w:type="dxa"/>
          </w:tcPr>
          <w:p w14:paraId="052DB687" w14:textId="37F713E5" w:rsidR="00D57EF1" w:rsidRPr="00F7799E" w:rsidRDefault="00D57EF1" w:rsidP="005659F2">
            <w:pPr>
              <w:pStyle w:val="ListParagraph"/>
              <w:numPr>
                <w:ilvl w:val="0"/>
                <w:numId w:val="8"/>
              </w:numPr>
              <w:ind w:left="0" w:firstLine="0"/>
              <w:rPr>
                <w:rFonts w:ascii="Garamond" w:hAnsi="Garamond" w:cs="Times New Roman"/>
                <w:sz w:val="20"/>
                <w:szCs w:val="24"/>
                <w:lang w:val="sq-AL"/>
              </w:rPr>
            </w:pPr>
            <w:r w:rsidRPr="00F7799E">
              <w:rPr>
                <w:rFonts w:ascii="Garamond" w:hAnsi="Garamond" w:cs="Times New Roman"/>
                <w:sz w:val="20"/>
                <w:szCs w:val="24"/>
                <w:lang w:val="sq-AL"/>
              </w:rPr>
              <w:t xml:space="preserve">Cilësia e </w:t>
            </w:r>
            <w:r w:rsidR="00FC2EE0" w:rsidRPr="00F7799E">
              <w:rPr>
                <w:rFonts w:ascii="Garamond" w:hAnsi="Garamond" w:cs="Times New Roman"/>
                <w:sz w:val="20"/>
                <w:szCs w:val="24"/>
                <w:lang w:val="sq-AL"/>
              </w:rPr>
              <w:t xml:space="preserve">tensionit </w:t>
            </w:r>
            <w:r w:rsidRPr="00F7799E">
              <w:rPr>
                <w:rFonts w:ascii="Garamond" w:hAnsi="Garamond" w:cs="Times New Roman"/>
                <w:sz w:val="20"/>
                <w:szCs w:val="24"/>
                <w:lang w:val="sq-AL"/>
              </w:rPr>
              <w:t>(VQ)</w:t>
            </w:r>
          </w:p>
        </w:tc>
        <w:tc>
          <w:tcPr>
            <w:tcW w:w="2977" w:type="dxa"/>
          </w:tcPr>
          <w:p w14:paraId="45C01A3B" w14:textId="77777777" w:rsidR="00D57EF1" w:rsidRPr="00F7799E" w:rsidRDefault="00D57EF1" w:rsidP="005659F2">
            <w:pPr>
              <w:jc w:val="center"/>
              <w:rPr>
                <w:rFonts w:ascii="Garamond" w:hAnsi="Garamond" w:cs="Times New Roman"/>
                <w:sz w:val="20"/>
                <w:szCs w:val="24"/>
                <w:lang w:val="sq-AL"/>
              </w:rPr>
            </w:pPr>
            <w:r w:rsidRPr="00F7799E">
              <w:rPr>
                <w:rFonts w:ascii="Garamond" w:hAnsi="Garamond" w:cs="Times New Roman"/>
                <w:sz w:val="20"/>
                <w:szCs w:val="24"/>
                <w:lang w:val="sq-AL"/>
              </w:rPr>
              <w:t>Brenda diapazonit: -10%, +11.8.</w:t>
            </w:r>
          </w:p>
        </w:tc>
      </w:tr>
      <w:tr w:rsidR="00C2140E" w:rsidRPr="00F7799E" w14:paraId="5F41FECE" w14:textId="77777777" w:rsidTr="00FC2EE0">
        <w:trPr>
          <w:trHeight w:val="222"/>
        </w:trPr>
        <w:tc>
          <w:tcPr>
            <w:tcW w:w="6588" w:type="dxa"/>
          </w:tcPr>
          <w:p w14:paraId="276D444B" w14:textId="4B3DD0DE" w:rsidR="00D57EF1" w:rsidRPr="00F7799E" w:rsidRDefault="00D57EF1" w:rsidP="005659F2">
            <w:pPr>
              <w:pStyle w:val="ListParagraph"/>
              <w:numPr>
                <w:ilvl w:val="0"/>
                <w:numId w:val="8"/>
              </w:numPr>
              <w:ind w:left="0" w:firstLine="0"/>
              <w:rPr>
                <w:rFonts w:ascii="Garamond" w:hAnsi="Garamond" w:cs="Times New Roman"/>
                <w:sz w:val="20"/>
                <w:szCs w:val="24"/>
                <w:lang w:val="sq-AL"/>
              </w:rPr>
            </w:pPr>
            <w:r w:rsidRPr="00F7799E">
              <w:rPr>
                <w:rFonts w:ascii="Garamond" w:hAnsi="Garamond" w:cs="Times New Roman"/>
                <w:sz w:val="20"/>
                <w:szCs w:val="24"/>
                <w:lang w:val="sq-AL"/>
              </w:rPr>
              <w:t xml:space="preserve">Përqindja e </w:t>
            </w:r>
            <w:r w:rsidR="00FC2EE0" w:rsidRPr="00F7799E">
              <w:rPr>
                <w:rFonts w:ascii="Garamond" w:hAnsi="Garamond" w:cs="Times New Roman"/>
                <w:sz w:val="20"/>
                <w:szCs w:val="24"/>
                <w:lang w:val="sq-AL"/>
              </w:rPr>
              <w:t>ankesave për cilësinë e tensionit</w:t>
            </w:r>
          </w:p>
        </w:tc>
        <w:tc>
          <w:tcPr>
            <w:tcW w:w="2977" w:type="dxa"/>
          </w:tcPr>
          <w:p w14:paraId="25E1B74E" w14:textId="77777777" w:rsidR="00D57EF1" w:rsidRPr="00F7799E" w:rsidRDefault="00D57EF1" w:rsidP="005659F2">
            <w:pPr>
              <w:jc w:val="center"/>
              <w:rPr>
                <w:rFonts w:ascii="Garamond" w:hAnsi="Garamond" w:cs="Times New Roman"/>
                <w:sz w:val="20"/>
                <w:szCs w:val="24"/>
                <w:lang w:val="sq-AL"/>
              </w:rPr>
            </w:pPr>
            <w:r w:rsidRPr="00F7799E">
              <w:rPr>
                <w:rFonts w:ascii="Garamond" w:hAnsi="Garamond" w:cs="Times New Roman"/>
                <w:sz w:val="20"/>
                <w:szCs w:val="24"/>
                <w:lang w:val="sq-AL"/>
              </w:rPr>
              <w:t>0%</w:t>
            </w:r>
          </w:p>
        </w:tc>
      </w:tr>
    </w:tbl>
    <w:p w14:paraId="4DD5A99F" w14:textId="77777777" w:rsidR="00307D23" w:rsidRPr="00F7799E" w:rsidRDefault="00307D23" w:rsidP="005659F2">
      <w:pPr>
        <w:jc w:val="both"/>
      </w:pPr>
    </w:p>
    <w:sectPr w:rsidR="00307D23" w:rsidRPr="00F7799E" w:rsidSect="008F5CB1">
      <w:pgSz w:w="12240" w:h="15840"/>
      <w:pgMar w:top="1440" w:right="1440" w:bottom="1440" w:left="1440" w:header="708" w:footer="26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6C969F" w14:textId="77777777" w:rsidR="00FC53DD" w:rsidRDefault="00FC53DD" w:rsidP="008F5CB1">
      <w:pPr>
        <w:spacing w:after="0" w:line="240" w:lineRule="auto"/>
      </w:pPr>
      <w:r>
        <w:separator/>
      </w:r>
    </w:p>
  </w:endnote>
  <w:endnote w:type="continuationSeparator" w:id="0">
    <w:p w14:paraId="57F018FB" w14:textId="77777777" w:rsidR="00FC53DD" w:rsidRDefault="00FC53DD" w:rsidP="008F5CB1">
      <w:pPr>
        <w:spacing w:after="0" w:line="240" w:lineRule="auto"/>
      </w:pPr>
      <w:r>
        <w:continuationSeparator/>
      </w:r>
    </w:p>
  </w:endnote>
  <w:endnote w:type="continuationNotice" w:id="1">
    <w:p w14:paraId="3580ECF5" w14:textId="77777777" w:rsidR="00FA2E7B" w:rsidRDefault="00FA2E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33D1F3" w14:textId="77777777" w:rsidR="00FC53DD" w:rsidRDefault="00FC53DD" w:rsidP="008F5CB1">
      <w:pPr>
        <w:spacing w:after="0" w:line="240" w:lineRule="auto"/>
      </w:pPr>
      <w:r>
        <w:separator/>
      </w:r>
    </w:p>
  </w:footnote>
  <w:footnote w:type="continuationSeparator" w:id="0">
    <w:p w14:paraId="51928E83" w14:textId="77777777" w:rsidR="00FC53DD" w:rsidRDefault="00FC53DD" w:rsidP="008F5CB1">
      <w:pPr>
        <w:spacing w:after="0" w:line="240" w:lineRule="auto"/>
      </w:pPr>
      <w:r>
        <w:continuationSeparator/>
      </w:r>
    </w:p>
  </w:footnote>
  <w:footnote w:type="continuationNotice" w:id="1">
    <w:p w14:paraId="05E77B1A" w14:textId="77777777" w:rsidR="00FA2E7B" w:rsidRDefault="00FA2E7B">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5A1047"/>
    <w:multiLevelType w:val="hybridMultilevel"/>
    <w:tmpl w:val="3110BDA2"/>
    <w:lvl w:ilvl="0" w:tplc="C58E5FC8">
      <w:start w:val="1"/>
      <w:numFmt w:val="bullet"/>
      <w:lvlText w:val=""/>
      <w:lvlJc w:val="left"/>
      <w:pPr>
        <w:ind w:left="720" w:hanging="360"/>
      </w:pPr>
      <w:rPr>
        <w:rFonts w:ascii="Symbol" w:hAnsi="Symbol"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nsid w:val="0FAB4879"/>
    <w:multiLevelType w:val="hybridMultilevel"/>
    <w:tmpl w:val="FCA86012"/>
    <w:lvl w:ilvl="0" w:tplc="C58E5FC8">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nsid w:val="230361CB"/>
    <w:multiLevelType w:val="hybridMultilevel"/>
    <w:tmpl w:val="01883B9A"/>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nsid w:val="38D61678"/>
    <w:multiLevelType w:val="hybridMultilevel"/>
    <w:tmpl w:val="4C6E8CD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nsid w:val="3F9C0DBF"/>
    <w:multiLevelType w:val="hybridMultilevel"/>
    <w:tmpl w:val="46EC5918"/>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nsid w:val="46527821"/>
    <w:multiLevelType w:val="hybridMultilevel"/>
    <w:tmpl w:val="AB322D74"/>
    <w:lvl w:ilvl="0" w:tplc="EDCC2DD8">
      <w:numFmt w:val="bullet"/>
      <w:lvlText w:val="-"/>
      <w:lvlJc w:val="left"/>
      <w:pPr>
        <w:ind w:left="1440" w:hanging="360"/>
      </w:pPr>
      <w:rPr>
        <w:rFonts w:ascii="Times New Roman" w:eastAsiaTheme="minorHAnsi" w:hAnsi="Times New Roman" w:cs="Times New Roman"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6">
    <w:nsid w:val="57C91196"/>
    <w:multiLevelType w:val="hybridMultilevel"/>
    <w:tmpl w:val="0A40A7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E6479F9"/>
    <w:multiLevelType w:val="hybridMultilevel"/>
    <w:tmpl w:val="264C76AE"/>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5"/>
  </w:num>
  <w:num w:numId="5">
    <w:abstractNumId w:val="7"/>
  </w:num>
  <w:num w:numId="6">
    <w:abstractNumId w:val="2"/>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doNotDisplayPageBoundaries/>
  <w:defaultTabStop w:val="284"/>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5CB1"/>
    <w:rsid w:val="0000397A"/>
    <w:rsid w:val="000B0852"/>
    <w:rsid w:val="000D012F"/>
    <w:rsid w:val="00120A45"/>
    <w:rsid w:val="00127BE6"/>
    <w:rsid w:val="00132C6D"/>
    <w:rsid w:val="00182D87"/>
    <w:rsid w:val="001F0614"/>
    <w:rsid w:val="002262FA"/>
    <w:rsid w:val="002C56AB"/>
    <w:rsid w:val="00307C81"/>
    <w:rsid w:val="00307D23"/>
    <w:rsid w:val="003119CA"/>
    <w:rsid w:val="00345D9F"/>
    <w:rsid w:val="00394C0E"/>
    <w:rsid w:val="003C26C1"/>
    <w:rsid w:val="00421DB8"/>
    <w:rsid w:val="00460667"/>
    <w:rsid w:val="004B4D70"/>
    <w:rsid w:val="004F08CF"/>
    <w:rsid w:val="00512A80"/>
    <w:rsid w:val="005659F2"/>
    <w:rsid w:val="005F7733"/>
    <w:rsid w:val="00610457"/>
    <w:rsid w:val="0062765A"/>
    <w:rsid w:val="00655F8C"/>
    <w:rsid w:val="006713FC"/>
    <w:rsid w:val="00675A0F"/>
    <w:rsid w:val="0067798C"/>
    <w:rsid w:val="006D56B9"/>
    <w:rsid w:val="006F6C81"/>
    <w:rsid w:val="00703762"/>
    <w:rsid w:val="00737884"/>
    <w:rsid w:val="007438DE"/>
    <w:rsid w:val="007B54D0"/>
    <w:rsid w:val="007F3894"/>
    <w:rsid w:val="00802EB7"/>
    <w:rsid w:val="00832978"/>
    <w:rsid w:val="00843AAD"/>
    <w:rsid w:val="008778DE"/>
    <w:rsid w:val="008B71F3"/>
    <w:rsid w:val="008F5CB1"/>
    <w:rsid w:val="00923D4D"/>
    <w:rsid w:val="00932CDC"/>
    <w:rsid w:val="00A275EF"/>
    <w:rsid w:val="00BD14B3"/>
    <w:rsid w:val="00BD54B6"/>
    <w:rsid w:val="00C2140E"/>
    <w:rsid w:val="00C40088"/>
    <w:rsid w:val="00CE295C"/>
    <w:rsid w:val="00D02FF6"/>
    <w:rsid w:val="00D331D3"/>
    <w:rsid w:val="00D53635"/>
    <w:rsid w:val="00D57EF1"/>
    <w:rsid w:val="00DA198B"/>
    <w:rsid w:val="00EA7B02"/>
    <w:rsid w:val="00EC6A00"/>
    <w:rsid w:val="00EF2ED5"/>
    <w:rsid w:val="00F7677C"/>
    <w:rsid w:val="00F7799E"/>
    <w:rsid w:val="00F92725"/>
    <w:rsid w:val="00FA2E7B"/>
    <w:rsid w:val="00FC2EE0"/>
    <w:rsid w:val="00FC53D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3032673"/>
  <w15:docId w15:val="{45E1A321-D9EE-4A9E-B01F-297386B8B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5CB1"/>
    <w:rPr>
      <w:rFonts w:ascii="Calibri" w:eastAsia="Calibri" w:hAnsi="Calibri" w:cs="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5C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5CB1"/>
    <w:rPr>
      <w:rFonts w:ascii="Calibri" w:eastAsia="Calibri" w:hAnsi="Calibri" w:cs="SimSun"/>
    </w:rPr>
  </w:style>
  <w:style w:type="paragraph" w:styleId="Footer">
    <w:name w:val="footer"/>
    <w:basedOn w:val="Normal"/>
    <w:link w:val="FooterChar"/>
    <w:uiPriority w:val="99"/>
    <w:unhideWhenUsed/>
    <w:rsid w:val="008F5C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CB1"/>
    <w:rPr>
      <w:rFonts w:ascii="Calibri" w:eastAsia="Calibri" w:hAnsi="Calibri" w:cs="SimSun"/>
    </w:rPr>
  </w:style>
  <w:style w:type="character" w:styleId="Hyperlink">
    <w:name w:val="Hyperlink"/>
    <w:rsid w:val="008F5CB1"/>
    <w:rPr>
      <w:rFonts w:ascii="Calibri" w:eastAsia="Calibri" w:hAnsi="Calibri" w:cs="Times New Roman"/>
      <w:color w:val="0563C1"/>
      <w:u w:val="single"/>
    </w:rPr>
  </w:style>
  <w:style w:type="paragraph" w:styleId="ListParagraph">
    <w:name w:val="List Paragraph"/>
    <w:aliases w:val="Indent Paragraph,Numbered Para 1,Dot pt,No Spacing1,List Paragraph Char Char Char,Indicator Text,Bullet Points,MAIN CONTENT,List Paragraph12,F5 List Paragraph,Heading 2_sj,1st level - Bullet List Paragraph,Lettre d'introduction,lp1"/>
    <w:basedOn w:val="Normal"/>
    <w:link w:val="ListParagraphChar"/>
    <w:uiPriority w:val="34"/>
    <w:qFormat/>
    <w:rsid w:val="00120A45"/>
    <w:pPr>
      <w:ind w:left="720"/>
      <w:contextualSpacing/>
    </w:pPr>
  </w:style>
  <w:style w:type="character" w:customStyle="1" w:styleId="ListParagraphChar">
    <w:name w:val="List Paragraph Char"/>
    <w:aliases w:val="Indent Paragraph Char,Numbered Para 1 Char,Dot pt Char,No Spacing1 Char,List Paragraph Char Char Char Char,Indicator Text Char,Bullet Points Char,MAIN CONTENT Char,List Paragraph12 Char,F5 List Paragraph Char,Heading 2_sj Char"/>
    <w:link w:val="ListParagraph"/>
    <w:uiPriority w:val="34"/>
    <w:qFormat/>
    <w:rsid w:val="00D57EF1"/>
    <w:rPr>
      <w:rFonts w:ascii="Calibri" w:eastAsia="Calibri" w:hAnsi="Calibri" w:cs="SimSun"/>
    </w:rPr>
  </w:style>
  <w:style w:type="table" w:styleId="TableGrid">
    <w:name w:val="Table Grid"/>
    <w:basedOn w:val="TableNormal"/>
    <w:uiPriority w:val="59"/>
    <w:rsid w:val="00D57EF1"/>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4F08CF"/>
    <w:pPr>
      <w:spacing w:after="0" w:line="240" w:lineRule="auto"/>
    </w:pPr>
    <w:rPr>
      <w:rFonts w:ascii="Calibri" w:eastAsia="Calibri" w:hAnsi="Calibri" w:cs="SimSu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39769E87DF54C5BA1015F2606DEF12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244</Nr_x002e__x0020_akti>
    <Data_x0020_e_x0020_Krijimit xmlns="0e656187-b300-4fb0-8bf4-3a50f872073c">2022-01-05T14:32:08Z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2021-12-30T23:00:00Z</Date_x0020_protokolli>
    <Titulli xmlns="0e656187-b300-4fb0-8bf4-3a50f872073c">Mbi propozimin e OST sh.a., për treguesit e kritereve standarde të cilësisë së shërbimit të transmetimit të energjisë elektrike për vitin 2022 </Titulli>
    <Modifikuesi xmlns="0e656187-b300-4fb0-8bf4-3a50f872073c">nevila.samarxhi</Modifikuesi>
    <Nr_x002e__x0020_prot_x0020_QBZ xmlns="0e656187-b300-4fb0-8bf4-3a50f872073c">1850/4</Nr_x002e__x0020_prot_x0020_QBZ>
    <Data_x0020_e_x0020_Modifikimit xmlns="0e656187-b300-4fb0-8bf4-3a50f872073c">2022-01-06T08:33:00Z</Data_x0020_e_x0020_Modifikimit>
    <Dekretuar xmlns="0e656187-b300-4fb0-8bf4-3a50f872073c">false</Dekretuar>
    <Data xmlns="0e656187-b300-4fb0-8bf4-3a50f872073c">2021-12-01T23:00:00Z</Data>
    <Nr_x002e__x0020_protokolli_x0020_i_x0020_aktit xmlns="0e656187-b300-4fb0-8bf4-3a50f872073c">29/53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39769E87DF54C5BA1015F2606DEF12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9E7CD-2C29-411B-B145-BD3F09DD25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B9E24E4-3BDE-4D32-B63C-ED8471DC7F55}">
  <ds:schemaRefs>
    <ds:schemaRef ds:uri="http://purl.org/dc/dcmitype/"/>
    <ds:schemaRef ds:uri="http://purl.org/dc/terms/"/>
    <ds:schemaRef ds:uri="http://www.w3.org/XML/1998/namespace"/>
    <ds:schemaRef ds:uri="http://schemas.microsoft.com/office/2006/metadata/properties"/>
    <ds:schemaRef ds:uri="0e656187-b300-4fb0-8bf4-3a50f872073c"/>
    <ds:schemaRef ds:uri="http://schemas.microsoft.com/office/2006/documentManagement/types"/>
    <ds:schemaRef ds:uri="http://purl.org/dc/elements/1.1/"/>
    <ds:schemaRef ds:uri="http://schemas.openxmlformats.org/package/2006/metadata/core-properties"/>
  </ds:schemaRefs>
</ds:datastoreItem>
</file>

<file path=customXml/itemProps3.xml><?xml version="1.0" encoding="utf-8"?>
<ds:datastoreItem xmlns:ds="http://schemas.openxmlformats.org/officeDocument/2006/customXml" ds:itemID="{F8478017-74B9-4259-A5B5-2AAD3C6E1F92}">
  <ds:schemaRefs>
    <ds:schemaRef ds:uri="http://schemas.microsoft.com/sharepoint/v3/contenttype/forms"/>
  </ds:schemaRefs>
</ds:datastoreItem>
</file>

<file path=customXml/itemProps4.xml><?xml version="1.0" encoding="utf-8"?>
<ds:datastoreItem xmlns:ds="http://schemas.openxmlformats.org/officeDocument/2006/customXml" ds:itemID="{C44AFBA3-5DF6-4DB6-A003-F8A71712EDA7}">
  <ds:schemaRefs>
    <ds:schemaRef ds:uri="http://schemas.microsoft.com/sharepoint/v3/contenttype/forms"/>
  </ds:schemaRefs>
</ds:datastoreItem>
</file>

<file path=customXml/itemProps5.xml><?xml version="1.0" encoding="utf-8"?>
<ds:datastoreItem xmlns:ds="http://schemas.openxmlformats.org/officeDocument/2006/customXml" ds:itemID="{CF682270-F7D1-4112-BB87-7A7433D1F2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56FF4B8-DC6C-494C-B747-B14A66C95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1300</Words>
  <Characters>7416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DJZM</dc:creator>
  <cp:lastModifiedBy>Jorina Kryeziu</cp:lastModifiedBy>
  <cp:revision>19</cp:revision>
  <dcterms:created xsi:type="dcterms:W3CDTF">2021-12-20T22:58:00Z</dcterms:created>
  <dcterms:modified xsi:type="dcterms:W3CDTF">2022-01-07T10:47:00Z</dcterms:modified>
</cp:coreProperties>
</file>