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27BC77" w14:textId="77777777" w:rsidR="003701E7" w:rsidRPr="007F7056" w:rsidRDefault="007673F3" w:rsidP="003701E7">
      <w:pPr>
        <w:spacing w:after="0" w:line="240" w:lineRule="auto"/>
        <w:ind w:firstLine="284"/>
        <w:jc w:val="center"/>
        <w:rPr>
          <w:rFonts w:ascii="Garamond" w:hAnsi="Garamond" w:cs="Times New Roman"/>
          <w:b/>
          <w:iCs/>
          <w:sz w:val="24"/>
          <w:szCs w:val="24"/>
        </w:rPr>
      </w:pPr>
      <w:r w:rsidRPr="007F7056">
        <w:rPr>
          <w:rFonts w:ascii="Garamond" w:hAnsi="Garamond" w:cs="Times New Roman"/>
          <w:b/>
          <w:iCs/>
          <w:sz w:val="24"/>
          <w:szCs w:val="24"/>
        </w:rPr>
        <w:t>VENDIM</w:t>
      </w:r>
      <w:bookmarkStart w:id="0" w:name="_Hlk73823563"/>
    </w:p>
    <w:p w14:paraId="6462C1D3" w14:textId="6022552D" w:rsidR="005D5103" w:rsidRPr="007F7056" w:rsidRDefault="007673F3" w:rsidP="003701E7">
      <w:pPr>
        <w:spacing w:after="0" w:line="240" w:lineRule="auto"/>
        <w:ind w:firstLine="284"/>
        <w:jc w:val="center"/>
        <w:rPr>
          <w:rFonts w:ascii="Garamond" w:hAnsi="Garamond" w:cs="Times New Roman"/>
          <w:b/>
          <w:iCs/>
          <w:sz w:val="24"/>
          <w:szCs w:val="24"/>
        </w:rPr>
      </w:pPr>
      <w:r w:rsidRPr="007F7056">
        <w:rPr>
          <w:rFonts w:ascii="Garamond" w:hAnsi="Garamond" w:cs="Times New Roman"/>
          <w:b/>
          <w:iCs/>
          <w:sz w:val="24"/>
          <w:szCs w:val="24"/>
        </w:rPr>
        <w:t xml:space="preserve">Nr. 252, </w:t>
      </w:r>
      <w:r w:rsidR="00472215" w:rsidRPr="007F7056">
        <w:rPr>
          <w:rFonts w:ascii="Garamond" w:hAnsi="Garamond" w:cs="Times New Roman"/>
          <w:b/>
          <w:iCs/>
          <w:sz w:val="24"/>
          <w:szCs w:val="24"/>
        </w:rPr>
        <w:t>d</w:t>
      </w:r>
      <w:r w:rsidRPr="007F7056">
        <w:rPr>
          <w:rFonts w:ascii="Garamond" w:hAnsi="Garamond" w:cs="Times New Roman"/>
          <w:b/>
          <w:iCs/>
          <w:sz w:val="24"/>
          <w:szCs w:val="24"/>
        </w:rPr>
        <w:t>atë 21.12.2021</w:t>
      </w:r>
    </w:p>
    <w:p w14:paraId="12217393" w14:textId="77777777" w:rsidR="003701E7" w:rsidRPr="007F7056" w:rsidRDefault="003701E7" w:rsidP="003701E7">
      <w:pPr>
        <w:spacing w:after="0" w:line="240" w:lineRule="auto"/>
        <w:ind w:firstLine="284"/>
        <w:jc w:val="center"/>
        <w:rPr>
          <w:rFonts w:ascii="Garamond" w:hAnsi="Garamond" w:cs="Times New Roman"/>
          <w:b/>
          <w:iCs/>
          <w:sz w:val="24"/>
          <w:szCs w:val="24"/>
        </w:rPr>
      </w:pPr>
    </w:p>
    <w:bookmarkEnd w:id="0"/>
    <w:p w14:paraId="51DADDDE" w14:textId="6EE13B96" w:rsidR="005D5103" w:rsidRPr="007F7056" w:rsidRDefault="007673F3" w:rsidP="003701E7">
      <w:pPr>
        <w:spacing w:after="0" w:line="240" w:lineRule="auto"/>
        <w:ind w:firstLine="284"/>
        <w:jc w:val="center"/>
        <w:rPr>
          <w:rFonts w:ascii="Garamond" w:hAnsi="Garamond" w:cs="Times New Roman"/>
          <w:b/>
          <w:sz w:val="24"/>
          <w:szCs w:val="24"/>
        </w:rPr>
      </w:pPr>
      <w:r w:rsidRPr="007F7056">
        <w:rPr>
          <w:rFonts w:ascii="Garamond" w:hAnsi="Garamond" w:cs="Times New Roman"/>
          <w:b/>
          <w:sz w:val="24"/>
          <w:szCs w:val="24"/>
        </w:rPr>
        <w:t>MBI</w:t>
      </w:r>
      <w:r w:rsidR="003701E7" w:rsidRPr="007F7056">
        <w:rPr>
          <w:rFonts w:ascii="Garamond" w:hAnsi="Garamond" w:cs="Times New Roman"/>
          <w:b/>
          <w:sz w:val="24"/>
          <w:szCs w:val="24"/>
        </w:rPr>
        <w:t xml:space="preserve"> </w:t>
      </w:r>
      <w:r w:rsidRPr="007F7056">
        <w:rPr>
          <w:rFonts w:ascii="Garamond" w:hAnsi="Garamond" w:cs="Times New Roman"/>
          <w:b/>
          <w:sz w:val="24"/>
          <w:szCs w:val="24"/>
        </w:rPr>
        <w:t>LËNIEN NË FUQI TË VENDIMEVE TË BORDIT TË ERE-</w:t>
      </w:r>
      <w:r w:rsidR="007F7056" w:rsidRPr="007F7056">
        <w:rPr>
          <w:rFonts w:ascii="Garamond" w:hAnsi="Garamond" w:cs="Times New Roman"/>
          <w:b/>
          <w:sz w:val="24"/>
          <w:szCs w:val="24"/>
        </w:rPr>
        <w:t>s</w:t>
      </w:r>
      <w:r w:rsidRPr="007F7056">
        <w:rPr>
          <w:rFonts w:ascii="Garamond" w:hAnsi="Garamond" w:cs="Times New Roman"/>
          <w:b/>
          <w:sz w:val="24"/>
          <w:szCs w:val="24"/>
        </w:rPr>
        <w:t xml:space="preserve"> NR</w:t>
      </w:r>
      <w:r w:rsidRPr="007F7056">
        <w:rPr>
          <w:rFonts w:ascii="Garamond" w:hAnsi="Garamond" w:cs="Times New Roman"/>
          <w:sz w:val="24"/>
          <w:szCs w:val="24"/>
        </w:rPr>
        <w:t xml:space="preserve">. </w:t>
      </w:r>
      <w:r w:rsidRPr="007F7056">
        <w:rPr>
          <w:rFonts w:ascii="Garamond" w:hAnsi="Garamond" w:cs="Times New Roman"/>
          <w:b/>
          <w:sz w:val="24"/>
          <w:szCs w:val="24"/>
        </w:rPr>
        <w:t>212, NR. 213</w:t>
      </w:r>
    </w:p>
    <w:p w14:paraId="547E80AA" w14:textId="77777777" w:rsidR="005D5103" w:rsidRPr="007F7056" w:rsidRDefault="007673F3" w:rsidP="003701E7">
      <w:pPr>
        <w:spacing w:after="0" w:line="240" w:lineRule="auto"/>
        <w:ind w:firstLine="284"/>
        <w:jc w:val="center"/>
        <w:rPr>
          <w:rFonts w:ascii="Garamond" w:hAnsi="Garamond" w:cs="Times New Roman"/>
          <w:b/>
          <w:sz w:val="24"/>
          <w:szCs w:val="24"/>
        </w:rPr>
      </w:pPr>
      <w:r w:rsidRPr="007F7056">
        <w:rPr>
          <w:rFonts w:ascii="Garamond" w:hAnsi="Garamond" w:cs="Times New Roman"/>
          <w:b/>
          <w:sz w:val="24"/>
          <w:szCs w:val="24"/>
        </w:rPr>
        <w:t>DHE NR. 214, DATË 15.12.2020</w:t>
      </w:r>
    </w:p>
    <w:p w14:paraId="141ACCA2" w14:textId="77777777" w:rsidR="005D5103" w:rsidRPr="007F7056" w:rsidRDefault="005D5103" w:rsidP="003701E7">
      <w:pPr>
        <w:tabs>
          <w:tab w:val="center" w:pos="4680"/>
          <w:tab w:val="right" w:pos="9360"/>
        </w:tabs>
        <w:spacing w:after="0" w:line="240" w:lineRule="auto"/>
        <w:ind w:firstLine="284"/>
        <w:jc w:val="both"/>
        <w:rPr>
          <w:rFonts w:ascii="Garamond" w:eastAsia="Times New Roman" w:hAnsi="Garamond" w:cs="Times New Roman"/>
          <w:sz w:val="24"/>
          <w:szCs w:val="24"/>
        </w:rPr>
      </w:pPr>
    </w:p>
    <w:p w14:paraId="39AF2D2C" w14:textId="63A2A700" w:rsidR="005D5103" w:rsidRPr="007F7056" w:rsidRDefault="007673F3" w:rsidP="003701E7">
      <w:pPr>
        <w:spacing w:after="0" w:line="240" w:lineRule="auto"/>
        <w:ind w:firstLine="284"/>
        <w:jc w:val="both"/>
        <w:rPr>
          <w:rFonts w:ascii="Garamond" w:hAnsi="Garamond" w:cs="Times New Roman"/>
          <w:sz w:val="24"/>
          <w:szCs w:val="24"/>
        </w:rPr>
      </w:pPr>
      <w:r w:rsidRPr="007F7056">
        <w:rPr>
          <w:rFonts w:ascii="Garamond" w:hAnsi="Garamond" w:cs="Times New Roman"/>
          <w:sz w:val="24"/>
          <w:szCs w:val="24"/>
        </w:rPr>
        <w:t xml:space="preserve">Në mbështetje të neneve 16, 19, 20, </w:t>
      </w:r>
      <w:r w:rsidR="007F7056" w:rsidRPr="007F7056">
        <w:rPr>
          <w:rFonts w:ascii="Garamond" w:hAnsi="Garamond" w:cs="Times New Roman"/>
          <w:sz w:val="24"/>
          <w:szCs w:val="24"/>
        </w:rPr>
        <w:t>germa</w:t>
      </w:r>
      <w:r w:rsidRPr="007F7056">
        <w:rPr>
          <w:rFonts w:ascii="Garamond" w:hAnsi="Garamond" w:cs="Times New Roman"/>
          <w:sz w:val="24"/>
          <w:szCs w:val="24"/>
        </w:rPr>
        <w:t xml:space="preserve"> “c”</w:t>
      </w:r>
      <w:r w:rsidR="00F23911">
        <w:rPr>
          <w:rFonts w:ascii="Garamond" w:hAnsi="Garamond" w:cs="Times New Roman"/>
          <w:sz w:val="24"/>
          <w:szCs w:val="24"/>
        </w:rPr>
        <w:t>,</w:t>
      </w:r>
      <w:r w:rsidRPr="007F7056">
        <w:rPr>
          <w:rFonts w:ascii="Garamond" w:hAnsi="Garamond" w:cs="Times New Roman"/>
          <w:sz w:val="24"/>
          <w:szCs w:val="24"/>
        </w:rPr>
        <w:t xml:space="preserve"> 55, pika 1; nenit 83, nenit 85 dhe nenit 86, pika 6</w:t>
      </w:r>
      <w:r w:rsidR="00173F8A" w:rsidRPr="007F7056">
        <w:rPr>
          <w:rFonts w:ascii="Garamond" w:hAnsi="Garamond" w:cs="Times New Roman"/>
          <w:sz w:val="24"/>
          <w:szCs w:val="24"/>
        </w:rPr>
        <w:t>,</w:t>
      </w:r>
      <w:r w:rsidRPr="007F7056">
        <w:rPr>
          <w:rFonts w:ascii="Garamond" w:hAnsi="Garamond" w:cs="Times New Roman"/>
          <w:sz w:val="24"/>
          <w:szCs w:val="24"/>
        </w:rPr>
        <w:t xml:space="preserve"> të </w:t>
      </w:r>
      <w:r w:rsidR="00F23911" w:rsidRPr="007F7056">
        <w:rPr>
          <w:rFonts w:ascii="Garamond" w:hAnsi="Garamond" w:cs="Times New Roman"/>
          <w:sz w:val="24"/>
          <w:szCs w:val="24"/>
        </w:rPr>
        <w:t xml:space="preserve">ligjit </w:t>
      </w:r>
      <w:r w:rsidRPr="007F7056">
        <w:rPr>
          <w:rFonts w:ascii="Garamond" w:hAnsi="Garamond" w:cs="Times New Roman"/>
          <w:sz w:val="24"/>
          <w:szCs w:val="24"/>
        </w:rPr>
        <w:t>nr. 43/2015</w:t>
      </w:r>
      <w:r w:rsidR="00173F8A" w:rsidRPr="007F7056">
        <w:rPr>
          <w:rFonts w:ascii="Garamond" w:hAnsi="Garamond" w:cs="Times New Roman"/>
          <w:sz w:val="24"/>
          <w:szCs w:val="24"/>
        </w:rPr>
        <w:t>,</w:t>
      </w:r>
      <w:r w:rsidRPr="007F7056">
        <w:rPr>
          <w:rFonts w:ascii="Garamond" w:hAnsi="Garamond" w:cs="Times New Roman"/>
          <w:sz w:val="24"/>
          <w:szCs w:val="24"/>
        </w:rPr>
        <w:t xml:space="preserve"> “Për </w:t>
      </w:r>
      <w:r w:rsidR="00F23911" w:rsidRPr="007F7056">
        <w:rPr>
          <w:rFonts w:ascii="Garamond" w:hAnsi="Garamond" w:cs="Times New Roman"/>
          <w:sz w:val="24"/>
          <w:szCs w:val="24"/>
        </w:rPr>
        <w:t>sektorin e energjisë elektrike</w:t>
      </w:r>
      <w:r w:rsidRPr="007F7056">
        <w:rPr>
          <w:rFonts w:ascii="Garamond" w:hAnsi="Garamond" w:cs="Times New Roman"/>
          <w:sz w:val="24"/>
          <w:szCs w:val="24"/>
        </w:rPr>
        <w:t>”</w:t>
      </w:r>
      <w:r w:rsidR="00173F8A" w:rsidRPr="007F7056">
        <w:rPr>
          <w:rFonts w:ascii="Garamond" w:hAnsi="Garamond" w:cs="Times New Roman"/>
          <w:sz w:val="24"/>
          <w:szCs w:val="24"/>
        </w:rPr>
        <w:t>,</w:t>
      </w:r>
      <w:r w:rsidRPr="007F7056">
        <w:rPr>
          <w:rFonts w:ascii="Garamond" w:hAnsi="Garamond" w:cs="Times New Roman"/>
          <w:sz w:val="24"/>
          <w:szCs w:val="24"/>
        </w:rPr>
        <w:t xml:space="preserve"> </w:t>
      </w:r>
      <w:r w:rsidR="00F23911">
        <w:rPr>
          <w:rFonts w:ascii="Garamond" w:hAnsi="Garamond" w:cs="Times New Roman"/>
          <w:sz w:val="24"/>
          <w:szCs w:val="24"/>
        </w:rPr>
        <w:t>të</w:t>
      </w:r>
      <w:r w:rsidRPr="007F7056">
        <w:rPr>
          <w:rFonts w:ascii="Garamond" w:hAnsi="Garamond" w:cs="Times New Roman"/>
          <w:sz w:val="24"/>
          <w:szCs w:val="24"/>
        </w:rPr>
        <w:t xml:space="preserve"> ndryshuar; </w:t>
      </w:r>
      <w:r w:rsidR="00F23911" w:rsidRPr="007F7056">
        <w:rPr>
          <w:rFonts w:ascii="Garamond" w:hAnsi="Garamond" w:cs="Times New Roman"/>
          <w:sz w:val="24"/>
          <w:szCs w:val="24"/>
        </w:rPr>
        <w:t xml:space="preserve">vendimit </w:t>
      </w:r>
      <w:r w:rsidRPr="007F7056">
        <w:rPr>
          <w:rFonts w:ascii="Garamond" w:hAnsi="Garamond" w:cs="Times New Roman"/>
          <w:sz w:val="24"/>
          <w:szCs w:val="24"/>
        </w:rPr>
        <w:t>të Këshillit të Ministrave (VKM-së) nr. 244</w:t>
      </w:r>
      <w:r w:rsidR="00173F8A" w:rsidRPr="007F7056">
        <w:rPr>
          <w:rFonts w:ascii="Garamond" w:hAnsi="Garamond" w:cs="Times New Roman"/>
          <w:sz w:val="24"/>
          <w:szCs w:val="24"/>
        </w:rPr>
        <w:t>,</w:t>
      </w:r>
      <w:r w:rsidR="00ED567A">
        <w:rPr>
          <w:rFonts w:ascii="Garamond" w:hAnsi="Garamond" w:cs="Times New Roman"/>
          <w:sz w:val="24"/>
          <w:szCs w:val="24"/>
        </w:rPr>
        <w:t xml:space="preserve"> datë 30.</w:t>
      </w:r>
      <w:r w:rsidRPr="007F7056">
        <w:rPr>
          <w:rFonts w:ascii="Garamond" w:hAnsi="Garamond" w:cs="Times New Roman"/>
          <w:sz w:val="24"/>
          <w:szCs w:val="24"/>
        </w:rPr>
        <w:t>3.2016</w:t>
      </w:r>
      <w:r w:rsidR="00173F8A" w:rsidRPr="007F7056">
        <w:rPr>
          <w:rFonts w:ascii="Garamond" w:hAnsi="Garamond" w:cs="Times New Roman"/>
          <w:sz w:val="24"/>
          <w:szCs w:val="24"/>
        </w:rPr>
        <w:t>,</w:t>
      </w:r>
      <w:r w:rsidRPr="007F7056">
        <w:rPr>
          <w:rFonts w:ascii="Garamond" w:hAnsi="Garamond" w:cs="Times New Roman"/>
          <w:sz w:val="24"/>
          <w:szCs w:val="24"/>
        </w:rPr>
        <w:t xml:space="preserve"> “Për miratimin e kushteve për vendosjen e detyrimit të shërbimit publik, që do të zbatohen ndaj të licencuarve në sektorin e energjisë elektrike, të cilët ushtrojnë aktivitetin e prodhimit, transmetimit, shpërndarjes dhe furnizimit me energji elektrike”, </w:t>
      </w:r>
      <w:r w:rsidR="00F23911">
        <w:rPr>
          <w:rFonts w:ascii="Garamond" w:hAnsi="Garamond" w:cs="Times New Roman"/>
          <w:sz w:val="24"/>
          <w:szCs w:val="24"/>
        </w:rPr>
        <w:t xml:space="preserve">të </w:t>
      </w:r>
      <w:r w:rsidRPr="007F7056">
        <w:rPr>
          <w:rFonts w:ascii="Garamond" w:hAnsi="Garamond" w:cs="Times New Roman"/>
          <w:sz w:val="24"/>
          <w:szCs w:val="24"/>
        </w:rPr>
        <w:t xml:space="preserve">ndryshuar; neneve 15 dhe 19, pika 1, </w:t>
      </w:r>
      <w:r w:rsidR="00823F12" w:rsidRPr="007F7056">
        <w:rPr>
          <w:rFonts w:ascii="Garamond" w:hAnsi="Garamond" w:cs="Times New Roman"/>
          <w:sz w:val="24"/>
          <w:szCs w:val="24"/>
        </w:rPr>
        <w:t>germa</w:t>
      </w:r>
      <w:r w:rsidRPr="007F7056">
        <w:rPr>
          <w:rFonts w:ascii="Garamond" w:hAnsi="Garamond" w:cs="Times New Roman"/>
          <w:sz w:val="24"/>
          <w:szCs w:val="24"/>
        </w:rPr>
        <w:t xml:space="preserve"> “c”</w:t>
      </w:r>
      <w:r w:rsidR="00173F8A" w:rsidRPr="007F7056">
        <w:rPr>
          <w:rFonts w:ascii="Garamond" w:hAnsi="Garamond" w:cs="Times New Roman"/>
          <w:sz w:val="24"/>
          <w:szCs w:val="24"/>
        </w:rPr>
        <w:t>,</w:t>
      </w:r>
      <w:r w:rsidRPr="007F7056">
        <w:rPr>
          <w:rFonts w:ascii="Garamond" w:hAnsi="Garamond" w:cs="Times New Roman"/>
          <w:sz w:val="24"/>
          <w:szCs w:val="24"/>
        </w:rPr>
        <w:t xml:space="preserve"> </w:t>
      </w:r>
      <w:r w:rsidRPr="007F7056">
        <w:rPr>
          <w:rFonts w:ascii="Garamond" w:hAnsi="Garamond" w:cs="Times New Roman"/>
          <w:iCs/>
          <w:sz w:val="24"/>
          <w:szCs w:val="24"/>
        </w:rPr>
        <w:t xml:space="preserve">të </w:t>
      </w:r>
      <w:r w:rsidR="00F23911">
        <w:rPr>
          <w:rFonts w:ascii="Garamond" w:hAnsi="Garamond" w:cs="Times New Roman"/>
          <w:iCs/>
          <w:sz w:val="24"/>
          <w:szCs w:val="24"/>
        </w:rPr>
        <w:t>“</w:t>
      </w:r>
      <w:r w:rsidRPr="007F7056">
        <w:rPr>
          <w:rFonts w:ascii="Garamond" w:hAnsi="Garamond" w:cs="Times New Roman"/>
          <w:iCs/>
          <w:sz w:val="24"/>
          <w:szCs w:val="24"/>
        </w:rPr>
        <w:t>Rregullores për organizimin, funksionimin dhe procedurat e ERE-s</w:t>
      </w:r>
      <w:r w:rsidR="00F23911">
        <w:rPr>
          <w:rFonts w:ascii="Garamond" w:hAnsi="Garamond" w:cs="Times New Roman"/>
          <w:iCs/>
          <w:sz w:val="24"/>
          <w:szCs w:val="24"/>
        </w:rPr>
        <w:t>”</w:t>
      </w:r>
      <w:r w:rsidRPr="007F7056">
        <w:rPr>
          <w:rFonts w:ascii="Garamond" w:hAnsi="Garamond" w:cs="Times New Roman"/>
          <w:sz w:val="24"/>
          <w:szCs w:val="24"/>
        </w:rPr>
        <w:t xml:space="preserve">, miratuar me vendimin e </w:t>
      </w:r>
      <w:r w:rsidR="00F23911" w:rsidRPr="007F7056">
        <w:rPr>
          <w:rFonts w:ascii="Garamond" w:hAnsi="Garamond" w:cs="Times New Roman"/>
          <w:sz w:val="24"/>
          <w:szCs w:val="24"/>
        </w:rPr>
        <w:t xml:space="preserve">Bordit </w:t>
      </w:r>
      <w:r w:rsidRPr="007F7056">
        <w:rPr>
          <w:rFonts w:ascii="Garamond" w:hAnsi="Garamond" w:cs="Times New Roman"/>
          <w:sz w:val="24"/>
          <w:szCs w:val="24"/>
        </w:rPr>
        <w:t>të Entit Rregullator të E</w:t>
      </w:r>
      <w:r w:rsidR="00F23911">
        <w:rPr>
          <w:rFonts w:ascii="Garamond" w:hAnsi="Garamond" w:cs="Times New Roman"/>
          <w:sz w:val="24"/>
          <w:szCs w:val="24"/>
        </w:rPr>
        <w:t>nergjisë (ERE) nr. 96, datë 17.</w:t>
      </w:r>
      <w:r w:rsidRPr="007F7056">
        <w:rPr>
          <w:rFonts w:ascii="Garamond" w:hAnsi="Garamond" w:cs="Times New Roman"/>
          <w:sz w:val="24"/>
          <w:szCs w:val="24"/>
        </w:rPr>
        <w:t xml:space="preserve">6.2016; </w:t>
      </w:r>
      <w:r w:rsidRPr="007F7056">
        <w:rPr>
          <w:rFonts w:ascii="Garamond" w:hAnsi="Garamond" w:cs="Times New Roman"/>
          <w:iCs/>
          <w:sz w:val="24"/>
          <w:szCs w:val="24"/>
        </w:rPr>
        <w:t xml:space="preserve">Metodologjisë së Llogaritjes së Tarifave të Operatorit të Sistemit </w:t>
      </w:r>
      <w:r w:rsidR="00173F8A" w:rsidRPr="007F7056">
        <w:rPr>
          <w:rFonts w:ascii="Garamond" w:hAnsi="Garamond" w:cs="Times New Roman"/>
          <w:iCs/>
          <w:sz w:val="24"/>
          <w:szCs w:val="24"/>
        </w:rPr>
        <w:t xml:space="preserve">të </w:t>
      </w:r>
      <w:r w:rsidRPr="007F7056">
        <w:rPr>
          <w:rFonts w:ascii="Garamond" w:hAnsi="Garamond" w:cs="Times New Roman"/>
          <w:iCs/>
          <w:sz w:val="24"/>
          <w:szCs w:val="24"/>
        </w:rPr>
        <w:t xml:space="preserve">Transmetimit </w:t>
      </w:r>
      <w:r w:rsidR="00173F8A" w:rsidRPr="007F7056">
        <w:rPr>
          <w:rFonts w:ascii="Garamond" w:hAnsi="Garamond" w:cs="Times New Roman"/>
          <w:iCs/>
          <w:sz w:val="24"/>
          <w:szCs w:val="24"/>
        </w:rPr>
        <w:t>t</w:t>
      </w:r>
      <w:r w:rsidRPr="007F7056">
        <w:rPr>
          <w:rFonts w:ascii="Garamond" w:hAnsi="Garamond" w:cs="Times New Roman"/>
          <w:iCs/>
          <w:sz w:val="24"/>
          <w:szCs w:val="24"/>
        </w:rPr>
        <w:t>ë Energjisë Elektrike</w:t>
      </w:r>
      <w:r w:rsidRPr="007F7056">
        <w:rPr>
          <w:rFonts w:ascii="Garamond" w:hAnsi="Garamond" w:cs="Times New Roman"/>
          <w:sz w:val="24"/>
          <w:szCs w:val="24"/>
        </w:rPr>
        <w:t xml:space="preserve">, miratuar me vendimin e </w:t>
      </w:r>
      <w:r w:rsidR="00F23911" w:rsidRPr="007F7056">
        <w:rPr>
          <w:rFonts w:ascii="Garamond" w:hAnsi="Garamond" w:cs="Times New Roman"/>
          <w:sz w:val="24"/>
          <w:szCs w:val="24"/>
        </w:rPr>
        <w:t xml:space="preserve">Bordit </w:t>
      </w:r>
      <w:r w:rsidR="00F23911">
        <w:rPr>
          <w:rFonts w:ascii="Garamond" w:hAnsi="Garamond" w:cs="Times New Roman"/>
          <w:sz w:val="24"/>
          <w:szCs w:val="24"/>
        </w:rPr>
        <w:t xml:space="preserve">të ERE-s nr. 180, datë </w:t>
      </w:r>
      <w:r w:rsidRPr="007F7056">
        <w:rPr>
          <w:rFonts w:ascii="Garamond" w:hAnsi="Garamond" w:cs="Times New Roman"/>
          <w:sz w:val="24"/>
          <w:szCs w:val="24"/>
        </w:rPr>
        <w:t xml:space="preserve">8.11.2017; </w:t>
      </w:r>
      <w:r w:rsidRPr="007F7056">
        <w:rPr>
          <w:rFonts w:ascii="Garamond" w:hAnsi="Garamond" w:cs="Times New Roman"/>
          <w:iCs/>
          <w:sz w:val="24"/>
          <w:szCs w:val="24"/>
        </w:rPr>
        <w:t xml:space="preserve">Metodologjisë së </w:t>
      </w:r>
      <w:r w:rsidR="00F23911" w:rsidRPr="007F7056">
        <w:rPr>
          <w:rFonts w:ascii="Garamond" w:hAnsi="Garamond" w:cs="Times New Roman"/>
          <w:iCs/>
          <w:sz w:val="24"/>
          <w:szCs w:val="24"/>
        </w:rPr>
        <w:t xml:space="preserve">Llogaritjes </w:t>
      </w:r>
      <w:r w:rsidRPr="007F7056">
        <w:rPr>
          <w:rFonts w:ascii="Garamond" w:hAnsi="Garamond" w:cs="Times New Roman"/>
          <w:iCs/>
          <w:sz w:val="24"/>
          <w:szCs w:val="24"/>
        </w:rPr>
        <w:t xml:space="preserve">së </w:t>
      </w:r>
      <w:r w:rsidR="00F23911" w:rsidRPr="007F7056">
        <w:rPr>
          <w:rFonts w:ascii="Garamond" w:hAnsi="Garamond" w:cs="Times New Roman"/>
          <w:iCs/>
          <w:sz w:val="24"/>
          <w:szCs w:val="24"/>
        </w:rPr>
        <w:t xml:space="preserve">Tarifave </w:t>
      </w:r>
      <w:r w:rsidRPr="007F7056">
        <w:rPr>
          <w:rFonts w:ascii="Garamond" w:hAnsi="Garamond" w:cs="Times New Roman"/>
          <w:iCs/>
          <w:sz w:val="24"/>
          <w:szCs w:val="24"/>
        </w:rPr>
        <w:t xml:space="preserve">të </w:t>
      </w:r>
      <w:r w:rsidR="00F23911" w:rsidRPr="007F7056">
        <w:rPr>
          <w:rFonts w:ascii="Garamond" w:hAnsi="Garamond" w:cs="Times New Roman"/>
          <w:iCs/>
          <w:sz w:val="24"/>
          <w:szCs w:val="24"/>
        </w:rPr>
        <w:t xml:space="preserve">Operatorit </w:t>
      </w:r>
      <w:r w:rsidRPr="007F7056">
        <w:rPr>
          <w:rFonts w:ascii="Garamond" w:hAnsi="Garamond" w:cs="Times New Roman"/>
          <w:iCs/>
          <w:sz w:val="24"/>
          <w:szCs w:val="24"/>
        </w:rPr>
        <w:t xml:space="preserve">të </w:t>
      </w:r>
      <w:r w:rsidR="00F23911" w:rsidRPr="007F7056">
        <w:rPr>
          <w:rFonts w:ascii="Garamond" w:hAnsi="Garamond" w:cs="Times New Roman"/>
          <w:iCs/>
          <w:sz w:val="24"/>
          <w:szCs w:val="24"/>
        </w:rPr>
        <w:t xml:space="preserve">Sistemit </w:t>
      </w:r>
      <w:r w:rsidRPr="007F7056">
        <w:rPr>
          <w:rFonts w:ascii="Garamond" w:hAnsi="Garamond" w:cs="Times New Roman"/>
          <w:iCs/>
          <w:sz w:val="24"/>
          <w:szCs w:val="24"/>
        </w:rPr>
        <w:t xml:space="preserve">të </w:t>
      </w:r>
      <w:r w:rsidR="00F23911" w:rsidRPr="007F7056">
        <w:rPr>
          <w:rFonts w:ascii="Garamond" w:hAnsi="Garamond" w:cs="Times New Roman"/>
          <w:iCs/>
          <w:sz w:val="24"/>
          <w:szCs w:val="24"/>
        </w:rPr>
        <w:t xml:space="preserve">Shpërndarjes </w:t>
      </w:r>
      <w:r w:rsidRPr="007F7056">
        <w:rPr>
          <w:rFonts w:ascii="Garamond" w:hAnsi="Garamond" w:cs="Times New Roman"/>
          <w:iCs/>
          <w:sz w:val="24"/>
          <w:szCs w:val="24"/>
        </w:rPr>
        <w:t xml:space="preserve">së </w:t>
      </w:r>
      <w:r w:rsidR="00F23911" w:rsidRPr="007F7056">
        <w:rPr>
          <w:rFonts w:ascii="Garamond" w:hAnsi="Garamond" w:cs="Times New Roman"/>
          <w:iCs/>
          <w:sz w:val="24"/>
          <w:szCs w:val="24"/>
        </w:rPr>
        <w:t>Energjisë Elektrike</w:t>
      </w:r>
      <w:r w:rsidRPr="007F7056">
        <w:rPr>
          <w:rFonts w:ascii="Garamond" w:hAnsi="Garamond" w:cs="Times New Roman"/>
          <w:sz w:val="24"/>
          <w:szCs w:val="24"/>
        </w:rPr>
        <w:t xml:space="preserve">, miratuar me vendimin e </w:t>
      </w:r>
      <w:r w:rsidR="00F23911" w:rsidRPr="007F7056">
        <w:rPr>
          <w:rFonts w:ascii="Garamond" w:hAnsi="Garamond" w:cs="Times New Roman"/>
          <w:sz w:val="24"/>
          <w:szCs w:val="24"/>
        </w:rPr>
        <w:t xml:space="preserve">Bordit </w:t>
      </w:r>
      <w:r w:rsidRPr="007F7056">
        <w:rPr>
          <w:rFonts w:ascii="Garamond" w:hAnsi="Garamond" w:cs="Times New Roman"/>
          <w:sz w:val="24"/>
          <w:szCs w:val="24"/>
        </w:rPr>
        <w:t>të ERE-s nr. 182, datë 10.11.2017</w:t>
      </w:r>
      <w:r w:rsidR="00F23911">
        <w:rPr>
          <w:rFonts w:ascii="Garamond" w:hAnsi="Garamond" w:cs="Times New Roman"/>
          <w:sz w:val="24"/>
          <w:szCs w:val="24"/>
        </w:rPr>
        <w:t>,</w:t>
      </w:r>
      <w:r w:rsidRPr="007F7056">
        <w:rPr>
          <w:rFonts w:ascii="Garamond" w:hAnsi="Garamond" w:cs="Times New Roman"/>
          <w:sz w:val="24"/>
          <w:szCs w:val="24"/>
        </w:rPr>
        <w:t xml:space="preserve"> dhe </w:t>
      </w:r>
      <w:r w:rsidRPr="007F7056">
        <w:rPr>
          <w:rFonts w:ascii="Garamond" w:hAnsi="Garamond" w:cs="Times New Roman"/>
          <w:iCs/>
          <w:sz w:val="24"/>
          <w:szCs w:val="24"/>
        </w:rPr>
        <w:t>Metodologjisë së Përcaktimit të Çmimeve për Shitjen e E</w:t>
      </w:r>
      <w:r w:rsidR="00F23911">
        <w:rPr>
          <w:rFonts w:ascii="Garamond" w:hAnsi="Garamond" w:cs="Times New Roman"/>
          <w:iCs/>
          <w:sz w:val="24"/>
          <w:szCs w:val="24"/>
        </w:rPr>
        <w:t>nergjisë Elektrike me Pakicë te</w:t>
      </w:r>
      <w:r w:rsidRPr="007F7056">
        <w:rPr>
          <w:rFonts w:ascii="Garamond" w:hAnsi="Garamond" w:cs="Times New Roman"/>
          <w:iCs/>
          <w:sz w:val="24"/>
          <w:szCs w:val="24"/>
        </w:rPr>
        <w:t xml:space="preserve"> Klientët Fundorë që Furnizohen nga Furnizuesi i Shërbimit Universal (FSHU)</w:t>
      </w:r>
      <w:r w:rsidRPr="007F7056">
        <w:rPr>
          <w:rFonts w:ascii="Garamond" w:hAnsi="Garamond" w:cs="Times New Roman"/>
          <w:sz w:val="24"/>
          <w:szCs w:val="24"/>
        </w:rPr>
        <w:t xml:space="preserve">, miratuar me vendimin e </w:t>
      </w:r>
      <w:r w:rsidR="00F23911" w:rsidRPr="007F7056">
        <w:rPr>
          <w:rFonts w:ascii="Garamond" w:hAnsi="Garamond" w:cs="Times New Roman"/>
          <w:sz w:val="24"/>
          <w:szCs w:val="24"/>
        </w:rPr>
        <w:t xml:space="preserve">Bordit </w:t>
      </w:r>
      <w:r w:rsidRPr="007F7056">
        <w:rPr>
          <w:rFonts w:ascii="Garamond" w:hAnsi="Garamond" w:cs="Times New Roman"/>
          <w:sz w:val="24"/>
          <w:szCs w:val="24"/>
        </w:rPr>
        <w:t>të ERE-s nr.</w:t>
      </w:r>
      <w:r w:rsidR="001E786F">
        <w:rPr>
          <w:rFonts w:ascii="Garamond" w:hAnsi="Garamond" w:cs="Times New Roman"/>
          <w:sz w:val="24"/>
          <w:szCs w:val="24"/>
        </w:rPr>
        <w:t xml:space="preserve"> </w:t>
      </w:r>
      <w:r w:rsidRPr="007F7056">
        <w:rPr>
          <w:rFonts w:ascii="Garamond" w:hAnsi="Garamond" w:cs="Times New Roman"/>
          <w:sz w:val="24"/>
          <w:szCs w:val="24"/>
        </w:rPr>
        <w:t xml:space="preserve">189, datë 23.11.2017, </w:t>
      </w:r>
      <w:r w:rsidR="00F23911" w:rsidRPr="007F7056">
        <w:rPr>
          <w:rFonts w:ascii="Garamond" w:hAnsi="Garamond" w:cs="Times New Roman"/>
          <w:sz w:val="24"/>
          <w:szCs w:val="24"/>
        </w:rPr>
        <w:t xml:space="preserve">Bordi </w:t>
      </w:r>
      <w:r w:rsidRPr="007F7056">
        <w:rPr>
          <w:rFonts w:ascii="Garamond" w:hAnsi="Garamond" w:cs="Times New Roman"/>
          <w:sz w:val="24"/>
          <w:szCs w:val="24"/>
        </w:rPr>
        <w:t>i ERE-s</w:t>
      </w:r>
      <w:r w:rsidR="00F23911">
        <w:rPr>
          <w:rFonts w:ascii="Garamond" w:hAnsi="Garamond" w:cs="Times New Roman"/>
          <w:sz w:val="24"/>
          <w:szCs w:val="24"/>
        </w:rPr>
        <w:t>,</w:t>
      </w:r>
      <w:r w:rsidRPr="007F7056">
        <w:rPr>
          <w:rFonts w:ascii="Garamond" w:hAnsi="Garamond" w:cs="Times New Roman"/>
          <w:sz w:val="24"/>
          <w:szCs w:val="24"/>
        </w:rPr>
        <w:t xml:space="preserve"> në mbledhjen e tij të datës 21.12.2021, mbasi shqyrtoi relacionin e përgatitur me nr. 156/8 prot., datë 17.12.2021</w:t>
      </w:r>
      <w:r w:rsidR="00173F8A" w:rsidRPr="007F7056">
        <w:rPr>
          <w:rFonts w:ascii="Garamond" w:hAnsi="Garamond" w:cs="Times New Roman"/>
          <w:sz w:val="24"/>
          <w:szCs w:val="24"/>
        </w:rPr>
        <w:t>,</w:t>
      </w:r>
      <w:r w:rsidRPr="007F7056">
        <w:rPr>
          <w:rFonts w:ascii="Garamond" w:hAnsi="Garamond" w:cs="Times New Roman"/>
          <w:sz w:val="24"/>
          <w:szCs w:val="24"/>
        </w:rPr>
        <w:t xml:space="preserve"> nga Drejtoria e Tarifave dhe Çmimeve, “</w:t>
      </w:r>
      <w:r w:rsidRPr="007F7056">
        <w:rPr>
          <w:rFonts w:ascii="Garamond" w:hAnsi="Garamond" w:cs="Times New Roman"/>
          <w:iCs/>
          <w:sz w:val="24"/>
          <w:szCs w:val="24"/>
        </w:rPr>
        <w:t xml:space="preserve">Mbi lënien në fuqi të vendimeve të </w:t>
      </w:r>
      <w:r w:rsidR="00F23911" w:rsidRPr="007F7056">
        <w:rPr>
          <w:rFonts w:ascii="Garamond" w:hAnsi="Garamond" w:cs="Times New Roman"/>
          <w:iCs/>
          <w:sz w:val="24"/>
          <w:szCs w:val="24"/>
        </w:rPr>
        <w:t xml:space="preserve">Bordit </w:t>
      </w:r>
      <w:r w:rsidRPr="007F7056">
        <w:rPr>
          <w:rFonts w:ascii="Garamond" w:hAnsi="Garamond" w:cs="Times New Roman"/>
          <w:iCs/>
          <w:sz w:val="24"/>
          <w:szCs w:val="24"/>
        </w:rPr>
        <w:t>të ERE-s nr. 212, nr. 213 dhe nr. 214, datë 15.12.2020”,</w:t>
      </w:r>
    </w:p>
    <w:p w14:paraId="1064C2BC" w14:textId="79DDE8B4" w:rsidR="005D5103" w:rsidRPr="007F7056" w:rsidRDefault="001E786F" w:rsidP="003701E7">
      <w:pPr>
        <w:spacing w:after="0" w:line="240" w:lineRule="auto"/>
        <w:ind w:firstLine="284"/>
        <w:jc w:val="both"/>
        <w:rPr>
          <w:rFonts w:ascii="Garamond" w:hAnsi="Garamond" w:cs="Times New Roman"/>
          <w:sz w:val="24"/>
          <w:szCs w:val="24"/>
        </w:rPr>
      </w:pPr>
      <w:r w:rsidRPr="007F7056">
        <w:rPr>
          <w:rFonts w:ascii="Garamond" w:hAnsi="Garamond" w:cs="Times New Roman"/>
          <w:sz w:val="24"/>
          <w:szCs w:val="24"/>
        </w:rPr>
        <w:t xml:space="preserve">konstatoi </w:t>
      </w:r>
      <w:r w:rsidR="007673F3" w:rsidRPr="007F7056">
        <w:rPr>
          <w:rFonts w:ascii="Garamond" w:hAnsi="Garamond" w:cs="Times New Roman"/>
          <w:sz w:val="24"/>
          <w:szCs w:val="24"/>
        </w:rPr>
        <w:t>se:</w:t>
      </w:r>
    </w:p>
    <w:p w14:paraId="0B6DE75B" w14:textId="54C0A723" w:rsidR="005D5103" w:rsidRPr="007F7056" w:rsidRDefault="007673F3" w:rsidP="003701E7">
      <w:pPr>
        <w:pStyle w:val="ListParagraph"/>
        <w:spacing w:after="0" w:line="240" w:lineRule="auto"/>
        <w:ind w:left="0" w:firstLine="284"/>
        <w:jc w:val="both"/>
        <w:rPr>
          <w:rFonts w:ascii="Garamond" w:hAnsi="Garamond" w:cs="Times New Roman"/>
          <w:sz w:val="24"/>
          <w:szCs w:val="24"/>
        </w:rPr>
      </w:pPr>
      <w:r w:rsidRPr="007F7056">
        <w:rPr>
          <w:rFonts w:ascii="Garamond" w:hAnsi="Garamond" w:cs="Times New Roman"/>
          <w:sz w:val="24"/>
          <w:szCs w:val="24"/>
        </w:rPr>
        <w:t>ERE</w:t>
      </w:r>
      <w:r w:rsidR="00F23911">
        <w:rPr>
          <w:rFonts w:ascii="Garamond" w:hAnsi="Garamond" w:cs="Times New Roman"/>
          <w:sz w:val="24"/>
          <w:szCs w:val="24"/>
        </w:rPr>
        <w:t>,</w:t>
      </w:r>
      <w:r w:rsidRPr="007F7056">
        <w:rPr>
          <w:rFonts w:ascii="Garamond" w:hAnsi="Garamond" w:cs="Times New Roman"/>
          <w:sz w:val="24"/>
          <w:szCs w:val="24"/>
        </w:rPr>
        <w:t xml:space="preserve"> me vendimet e </w:t>
      </w:r>
      <w:r w:rsidR="00665200" w:rsidRPr="007F7056">
        <w:rPr>
          <w:rFonts w:ascii="Garamond" w:hAnsi="Garamond" w:cs="Times New Roman"/>
          <w:sz w:val="24"/>
          <w:szCs w:val="24"/>
        </w:rPr>
        <w:t xml:space="preserve">Bordit </w:t>
      </w:r>
      <w:r w:rsidR="00665200">
        <w:rPr>
          <w:rFonts w:ascii="Garamond" w:hAnsi="Garamond" w:cs="Times New Roman"/>
          <w:sz w:val="24"/>
          <w:szCs w:val="24"/>
        </w:rPr>
        <w:t xml:space="preserve">nr. 180, datë </w:t>
      </w:r>
      <w:r w:rsidRPr="007F7056">
        <w:rPr>
          <w:rFonts w:ascii="Garamond" w:hAnsi="Garamond" w:cs="Times New Roman"/>
          <w:sz w:val="24"/>
          <w:szCs w:val="24"/>
        </w:rPr>
        <w:t>8.11.2017, nr. 182, datë 10.11.2017 dhe nr. 189, datë 23.11.2017</w:t>
      </w:r>
      <w:r w:rsidR="00173F8A" w:rsidRPr="007F7056">
        <w:rPr>
          <w:rFonts w:ascii="Garamond" w:hAnsi="Garamond" w:cs="Times New Roman"/>
          <w:sz w:val="24"/>
          <w:szCs w:val="24"/>
        </w:rPr>
        <w:t>,</w:t>
      </w:r>
      <w:r w:rsidRPr="007F7056">
        <w:rPr>
          <w:rFonts w:ascii="Garamond" w:hAnsi="Garamond" w:cs="Times New Roman"/>
          <w:sz w:val="24"/>
          <w:szCs w:val="24"/>
        </w:rPr>
        <w:t xml:space="preserve"> ka miratuar “</w:t>
      </w:r>
      <w:r w:rsidRPr="007F7056">
        <w:rPr>
          <w:rFonts w:ascii="Garamond" w:hAnsi="Garamond" w:cs="Times New Roman"/>
          <w:iCs/>
          <w:sz w:val="24"/>
          <w:szCs w:val="24"/>
        </w:rPr>
        <w:t>Metodologjinë e Llogaritjes së Tarifave të Operatorit të Sistemit</w:t>
      </w:r>
      <w:r w:rsidR="00173F8A" w:rsidRPr="007F7056">
        <w:rPr>
          <w:rFonts w:ascii="Garamond" w:hAnsi="Garamond" w:cs="Times New Roman"/>
          <w:iCs/>
          <w:sz w:val="24"/>
          <w:szCs w:val="24"/>
        </w:rPr>
        <w:t xml:space="preserve"> të</w:t>
      </w:r>
      <w:r w:rsidRPr="007F7056">
        <w:rPr>
          <w:rFonts w:ascii="Garamond" w:hAnsi="Garamond" w:cs="Times New Roman"/>
          <w:iCs/>
          <w:sz w:val="24"/>
          <w:szCs w:val="24"/>
        </w:rPr>
        <w:t xml:space="preserve"> Transmetimit </w:t>
      </w:r>
      <w:r w:rsidR="00173F8A" w:rsidRPr="007F7056">
        <w:rPr>
          <w:rFonts w:ascii="Garamond" w:hAnsi="Garamond" w:cs="Times New Roman"/>
          <w:iCs/>
          <w:sz w:val="24"/>
          <w:szCs w:val="24"/>
        </w:rPr>
        <w:t>t</w:t>
      </w:r>
      <w:r w:rsidRPr="007F7056">
        <w:rPr>
          <w:rFonts w:ascii="Garamond" w:hAnsi="Garamond" w:cs="Times New Roman"/>
          <w:iCs/>
          <w:sz w:val="24"/>
          <w:szCs w:val="24"/>
        </w:rPr>
        <w:t>ë Energjisë Elektrike”, “Metodologjinë e Llogaritjes së Tarifave të Operatorit të Sistemit të Shpërndarjes së Energjisë Elektrike”</w:t>
      </w:r>
      <w:r w:rsidRPr="007F7056">
        <w:rPr>
          <w:rFonts w:ascii="Garamond" w:hAnsi="Garamond" w:cs="Times New Roman"/>
          <w:sz w:val="24"/>
          <w:szCs w:val="24"/>
        </w:rPr>
        <w:t xml:space="preserve"> dhe “</w:t>
      </w:r>
      <w:r w:rsidRPr="007F7056">
        <w:rPr>
          <w:rFonts w:ascii="Garamond" w:hAnsi="Garamond" w:cs="Times New Roman"/>
          <w:iCs/>
          <w:sz w:val="24"/>
          <w:szCs w:val="24"/>
        </w:rPr>
        <w:t>Metodologjinë e Përcaktimit të Çmimeve për Shitjen e E</w:t>
      </w:r>
      <w:r w:rsidR="00665200">
        <w:rPr>
          <w:rFonts w:ascii="Garamond" w:hAnsi="Garamond" w:cs="Times New Roman"/>
          <w:iCs/>
          <w:sz w:val="24"/>
          <w:szCs w:val="24"/>
        </w:rPr>
        <w:t>nergjisë Elektrike me Pakicë te</w:t>
      </w:r>
      <w:r w:rsidRPr="007F7056">
        <w:rPr>
          <w:rFonts w:ascii="Garamond" w:hAnsi="Garamond" w:cs="Times New Roman"/>
          <w:iCs/>
          <w:sz w:val="24"/>
          <w:szCs w:val="24"/>
        </w:rPr>
        <w:t xml:space="preserve"> Klientët Fundorë</w:t>
      </w:r>
      <w:r w:rsidR="00665200">
        <w:rPr>
          <w:rFonts w:ascii="Garamond" w:hAnsi="Garamond" w:cs="Times New Roman"/>
          <w:iCs/>
          <w:sz w:val="24"/>
          <w:szCs w:val="24"/>
        </w:rPr>
        <w:t>,</w:t>
      </w:r>
      <w:r w:rsidRPr="007F7056">
        <w:rPr>
          <w:rFonts w:ascii="Garamond" w:hAnsi="Garamond" w:cs="Times New Roman"/>
          <w:iCs/>
          <w:sz w:val="24"/>
          <w:szCs w:val="24"/>
        </w:rPr>
        <w:t xml:space="preserve"> që </w:t>
      </w:r>
      <w:r w:rsidR="00665200" w:rsidRPr="007F7056">
        <w:rPr>
          <w:rFonts w:ascii="Garamond" w:hAnsi="Garamond" w:cs="Times New Roman"/>
          <w:iCs/>
          <w:sz w:val="24"/>
          <w:szCs w:val="24"/>
        </w:rPr>
        <w:t xml:space="preserve">furnizohen </w:t>
      </w:r>
      <w:r w:rsidRPr="007F7056">
        <w:rPr>
          <w:rFonts w:ascii="Garamond" w:hAnsi="Garamond" w:cs="Times New Roman"/>
          <w:iCs/>
          <w:sz w:val="24"/>
          <w:szCs w:val="24"/>
        </w:rPr>
        <w:t>nga Furnizuesi i Shërbimit Universal”.</w:t>
      </w:r>
    </w:p>
    <w:p w14:paraId="503DEE1B" w14:textId="560E07BE" w:rsidR="005D5103" w:rsidRPr="007F7056" w:rsidRDefault="007673F3" w:rsidP="003701E7">
      <w:pPr>
        <w:pStyle w:val="ListParagraph"/>
        <w:spacing w:after="0" w:line="240" w:lineRule="auto"/>
        <w:ind w:left="0" w:firstLine="284"/>
        <w:jc w:val="both"/>
        <w:rPr>
          <w:rFonts w:ascii="Garamond" w:hAnsi="Garamond" w:cs="Times New Roman"/>
          <w:sz w:val="24"/>
          <w:szCs w:val="24"/>
        </w:rPr>
      </w:pPr>
      <w:r w:rsidRPr="007F7056">
        <w:rPr>
          <w:rFonts w:ascii="Garamond" w:hAnsi="Garamond" w:cs="Times New Roman"/>
          <w:sz w:val="24"/>
          <w:szCs w:val="24"/>
        </w:rPr>
        <w:t>Në zbatim të pikës 1</w:t>
      </w:r>
      <w:r w:rsidR="00173F8A" w:rsidRPr="007F7056">
        <w:rPr>
          <w:rFonts w:ascii="Garamond" w:hAnsi="Garamond" w:cs="Times New Roman"/>
          <w:sz w:val="24"/>
          <w:szCs w:val="24"/>
        </w:rPr>
        <w:t>,</w:t>
      </w:r>
      <w:r w:rsidRPr="007F7056">
        <w:rPr>
          <w:rFonts w:ascii="Garamond" w:hAnsi="Garamond" w:cs="Times New Roman"/>
          <w:sz w:val="24"/>
          <w:szCs w:val="24"/>
        </w:rPr>
        <w:t xml:space="preserve"> të nenit 21, të </w:t>
      </w:r>
      <w:r w:rsidR="008E2C2D">
        <w:rPr>
          <w:rFonts w:ascii="Garamond" w:hAnsi="Garamond" w:cs="Times New Roman"/>
          <w:sz w:val="24"/>
          <w:szCs w:val="24"/>
        </w:rPr>
        <w:t>“</w:t>
      </w:r>
      <w:r w:rsidRPr="007F7056">
        <w:rPr>
          <w:rFonts w:ascii="Garamond" w:hAnsi="Garamond" w:cs="Times New Roman"/>
          <w:iCs/>
          <w:sz w:val="24"/>
          <w:szCs w:val="24"/>
        </w:rPr>
        <w:t>Rregullores për organizimin, funksionimin dhe procedurat e ERE-s</w:t>
      </w:r>
      <w:r w:rsidRPr="007F7056">
        <w:rPr>
          <w:rFonts w:ascii="Garamond" w:hAnsi="Garamond" w:cs="Times New Roman"/>
          <w:sz w:val="24"/>
          <w:szCs w:val="24"/>
        </w:rPr>
        <w:t xml:space="preserve">, miratuar me vendimin e </w:t>
      </w:r>
      <w:r w:rsidR="008E2C2D" w:rsidRPr="007F7056">
        <w:rPr>
          <w:rFonts w:ascii="Garamond" w:hAnsi="Garamond" w:cs="Times New Roman"/>
          <w:sz w:val="24"/>
          <w:szCs w:val="24"/>
        </w:rPr>
        <w:t xml:space="preserve">Bordit </w:t>
      </w:r>
      <w:r w:rsidR="008E2C2D">
        <w:rPr>
          <w:rFonts w:ascii="Garamond" w:hAnsi="Garamond" w:cs="Times New Roman"/>
          <w:sz w:val="24"/>
          <w:szCs w:val="24"/>
        </w:rPr>
        <w:t>të ERE-s nr. 96, datë 17.</w:t>
      </w:r>
      <w:r w:rsidRPr="007F7056">
        <w:rPr>
          <w:rFonts w:ascii="Garamond" w:hAnsi="Garamond" w:cs="Times New Roman"/>
          <w:sz w:val="24"/>
          <w:szCs w:val="24"/>
        </w:rPr>
        <w:t xml:space="preserve">6.2016, i licencuari që kërkon përcaktimin e tarifave dhe </w:t>
      </w:r>
      <w:r w:rsidR="008E2C2D">
        <w:rPr>
          <w:rFonts w:ascii="Garamond" w:hAnsi="Garamond" w:cs="Times New Roman"/>
          <w:sz w:val="24"/>
          <w:szCs w:val="24"/>
        </w:rPr>
        <w:t xml:space="preserve">të </w:t>
      </w:r>
      <w:r w:rsidRPr="007F7056">
        <w:rPr>
          <w:rFonts w:ascii="Garamond" w:hAnsi="Garamond" w:cs="Times New Roman"/>
          <w:sz w:val="24"/>
          <w:szCs w:val="24"/>
        </w:rPr>
        <w:t>çmimeve të shërbimeve të energjisë elektrike dhe të gazit natyror për vitin pasardhës duhet të paraqesë në ERE një kërkesë me shkrim të shoqëruar me të gjithë informacionin dhe dokumentacionin e kërkuar</w:t>
      </w:r>
      <w:r w:rsidR="008E2C2D">
        <w:rPr>
          <w:rFonts w:ascii="Garamond" w:hAnsi="Garamond" w:cs="Times New Roman"/>
          <w:sz w:val="24"/>
          <w:szCs w:val="24"/>
        </w:rPr>
        <w:t>,</w:t>
      </w:r>
      <w:r w:rsidRPr="007F7056">
        <w:rPr>
          <w:rFonts w:ascii="Garamond" w:hAnsi="Garamond" w:cs="Times New Roman"/>
          <w:sz w:val="24"/>
          <w:szCs w:val="24"/>
        </w:rPr>
        <w:t xml:space="preserve"> sipas kësaj </w:t>
      </w:r>
      <w:r w:rsidR="008E2C2D" w:rsidRPr="007F7056">
        <w:rPr>
          <w:rFonts w:ascii="Garamond" w:hAnsi="Garamond" w:cs="Times New Roman"/>
          <w:sz w:val="24"/>
          <w:szCs w:val="24"/>
        </w:rPr>
        <w:t>rregullore</w:t>
      </w:r>
      <w:r w:rsidR="008E2C2D">
        <w:rPr>
          <w:rFonts w:ascii="Garamond" w:hAnsi="Garamond" w:cs="Times New Roman"/>
          <w:sz w:val="24"/>
          <w:szCs w:val="24"/>
        </w:rPr>
        <w:t>je</w:t>
      </w:r>
      <w:r w:rsidR="008E2C2D" w:rsidRPr="007F7056">
        <w:rPr>
          <w:rFonts w:ascii="Garamond" w:hAnsi="Garamond" w:cs="Times New Roman"/>
          <w:sz w:val="24"/>
          <w:szCs w:val="24"/>
        </w:rPr>
        <w:t xml:space="preserve"> </w:t>
      </w:r>
      <w:r w:rsidRPr="007F7056">
        <w:rPr>
          <w:rFonts w:ascii="Garamond" w:hAnsi="Garamond" w:cs="Times New Roman"/>
          <w:sz w:val="24"/>
          <w:szCs w:val="24"/>
        </w:rPr>
        <w:t xml:space="preserve">dhe metodologjive përkatëse, jo më vonë se data 1 </w:t>
      </w:r>
      <w:r w:rsidR="008E2C2D" w:rsidRPr="007F7056">
        <w:rPr>
          <w:rFonts w:ascii="Garamond" w:hAnsi="Garamond" w:cs="Times New Roman"/>
          <w:sz w:val="24"/>
          <w:szCs w:val="24"/>
        </w:rPr>
        <w:t xml:space="preserve">shtator </w:t>
      </w:r>
      <w:r w:rsidRPr="007F7056">
        <w:rPr>
          <w:rFonts w:ascii="Garamond" w:hAnsi="Garamond" w:cs="Times New Roman"/>
          <w:sz w:val="24"/>
          <w:szCs w:val="24"/>
        </w:rPr>
        <w:t xml:space="preserve">të vitit aktual. </w:t>
      </w:r>
    </w:p>
    <w:p w14:paraId="4154362B" w14:textId="4D31E31F" w:rsidR="005D5103" w:rsidRPr="007F7056" w:rsidRDefault="007673F3" w:rsidP="003701E7">
      <w:pPr>
        <w:pStyle w:val="ListParagraph"/>
        <w:spacing w:after="0" w:line="240" w:lineRule="auto"/>
        <w:ind w:left="0" w:firstLine="284"/>
        <w:jc w:val="both"/>
        <w:rPr>
          <w:rFonts w:ascii="Garamond" w:hAnsi="Garamond" w:cs="Times New Roman"/>
          <w:sz w:val="24"/>
          <w:szCs w:val="24"/>
        </w:rPr>
      </w:pPr>
      <w:r w:rsidRPr="007F7056">
        <w:rPr>
          <w:rFonts w:ascii="Garamond" w:hAnsi="Garamond" w:cs="Times New Roman"/>
          <w:sz w:val="24"/>
          <w:szCs w:val="24"/>
        </w:rPr>
        <w:t>Aplikimet e paraqitura nga operator</w:t>
      </w:r>
      <w:r w:rsidR="008E2C2D">
        <w:rPr>
          <w:rFonts w:ascii="Garamond" w:hAnsi="Garamond" w:cs="Times New Roman"/>
          <w:sz w:val="24"/>
          <w:szCs w:val="24"/>
        </w:rPr>
        <w:t>ë</w:t>
      </w:r>
      <w:r w:rsidRPr="007F7056">
        <w:rPr>
          <w:rFonts w:ascii="Garamond" w:hAnsi="Garamond" w:cs="Times New Roman"/>
          <w:sz w:val="24"/>
          <w:szCs w:val="24"/>
        </w:rPr>
        <w:t>t e licencuar nga ERE duhet të shoqërohen me dokumentacionin përkatës</w:t>
      </w:r>
      <w:r w:rsidR="008E2C2D">
        <w:rPr>
          <w:rFonts w:ascii="Garamond" w:hAnsi="Garamond" w:cs="Times New Roman"/>
          <w:sz w:val="24"/>
          <w:szCs w:val="24"/>
        </w:rPr>
        <w:t>,</w:t>
      </w:r>
      <w:r w:rsidRPr="007F7056">
        <w:rPr>
          <w:rFonts w:ascii="Garamond" w:hAnsi="Garamond" w:cs="Times New Roman"/>
          <w:sz w:val="24"/>
          <w:szCs w:val="24"/>
        </w:rPr>
        <w:t xml:space="preserve"> sipas parashikimeve të nenit 22</w:t>
      </w:r>
      <w:r w:rsidR="00173F8A" w:rsidRPr="007F7056">
        <w:rPr>
          <w:rFonts w:ascii="Garamond" w:hAnsi="Garamond" w:cs="Times New Roman"/>
          <w:sz w:val="24"/>
          <w:szCs w:val="24"/>
        </w:rPr>
        <w:t>,</w:t>
      </w:r>
      <w:r w:rsidRPr="007F7056">
        <w:rPr>
          <w:rFonts w:ascii="Garamond" w:hAnsi="Garamond" w:cs="Times New Roman"/>
          <w:sz w:val="24"/>
          <w:szCs w:val="24"/>
        </w:rPr>
        <w:t xml:space="preserve"> të </w:t>
      </w:r>
      <w:r w:rsidR="008E2C2D">
        <w:rPr>
          <w:rFonts w:ascii="Garamond" w:hAnsi="Garamond" w:cs="Times New Roman"/>
          <w:sz w:val="24"/>
          <w:szCs w:val="24"/>
        </w:rPr>
        <w:t>“</w:t>
      </w:r>
      <w:r w:rsidRPr="007F7056">
        <w:rPr>
          <w:rFonts w:ascii="Garamond" w:hAnsi="Garamond" w:cs="Times New Roman"/>
          <w:iCs/>
          <w:sz w:val="24"/>
          <w:szCs w:val="24"/>
        </w:rPr>
        <w:t xml:space="preserve">Rregullores për organizimin, funksionimin dhe </w:t>
      </w:r>
      <w:r w:rsidR="001E786F" w:rsidRPr="007F7056">
        <w:rPr>
          <w:rFonts w:ascii="Garamond" w:hAnsi="Garamond" w:cs="Times New Roman"/>
          <w:iCs/>
          <w:sz w:val="24"/>
          <w:szCs w:val="24"/>
        </w:rPr>
        <w:t>procedurat</w:t>
      </w:r>
      <w:r w:rsidRPr="007F7056">
        <w:rPr>
          <w:rFonts w:ascii="Garamond" w:hAnsi="Garamond" w:cs="Times New Roman"/>
          <w:iCs/>
          <w:sz w:val="24"/>
          <w:szCs w:val="24"/>
        </w:rPr>
        <w:t xml:space="preserve"> e ERE-s</w:t>
      </w:r>
      <w:r w:rsidR="008E2C2D">
        <w:rPr>
          <w:rFonts w:ascii="Garamond" w:hAnsi="Garamond" w:cs="Times New Roman"/>
          <w:iCs/>
          <w:sz w:val="24"/>
          <w:szCs w:val="24"/>
        </w:rPr>
        <w:t>”</w:t>
      </w:r>
      <w:r w:rsidRPr="007F7056">
        <w:rPr>
          <w:rFonts w:ascii="Garamond" w:hAnsi="Garamond" w:cs="Times New Roman"/>
          <w:sz w:val="24"/>
          <w:szCs w:val="24"/>
        </w:rPr>
        <w:t xml:space="preserve">, miratuar me vendimin e </w:t>
      </w:r>
      <w:r w:rsidR="008E2C2D" w:rsidRPr="007F7056">
        <w:rPr>
          <w:rFonts w:ascii="Garamond" w:hAnsi="Garamond" w:cs="Times New Roman"/>
          <w:sz w:val="24"/>
          <w:szCs w:val="24"/>
        </w:rPr>
        <w:t xml:space="preserve">Bordit </w:t>
      </w:r>
      <w:r w:rsidRPr="007F7056">
        <w:rPr>
          <w:rFonts w:ascii="Garamond" w:hAnsi="Garamond" w:cs="Times New Roman"/>
          <w:sz w:val="24"/>
          <w:szCs w:val="24"/>
        </w:rPr>
        <w:t>të ERE-s nr. 96, datë 17.6.2016 dhe “</w:t>
      </w:r>
      <w:r w:rsidRPr="007F7056">
        <w:rPr>
          <w:rFonts w:ascii="Garamond" w:hAnsi="Garamond" w:cs="Times New Roman"/>
          <w:iCs/>
          <w:sz w:val="24"/>
          <w:szCs w:val="24"/>
        </w:rPr>
        <w:t xml:space="preserve">Sistemit të njësuar dhe të standardizuar të llogarive për të licencuarit në sektorin e energjisë elektrike për aktivitetin e shpërndarjes dhe </w:t>
      </w:r>
      <w:r w:rsidR="008E2C2D">
        <w:rPr>
          <w:rFonts w:ascii="Garamond" w:hAnsi="Garamond" w:cs="Times New Roman"/>
          <w:iCs/>
          <w:sz w:val="24"/>
          <w:szCs w:val="24"/>
        </w:rPr>
        <w:t xml:space="preserve">të </w:t>
      </w:r>
      <w:r w:rsidRPr="007F7056">
        <w:rPr>
          <w:rFonts w:ascii="Garamond" w:hAnsi="Garamond" w:cs="Times New Roman"/>
          <w:iCs/>
          <w:sz w:val="24"/>
          <w:szCs w:val="24"/>
        </w:rPr>
        <w:t>furnizuesit të shërbimit universal të energjisë elektrike</w:t>
      </w:r>
      <w:r w:rsidRPr="007F7056">
        <w:rPr>
          <w:rFonts w:ascii="Garamond" w:hAnsi="Garamond" w:cs="Times New Roman"/>
          <w:sz w:val="24"/>
          <w:szCs w:val="24"/>
        </w:rPr>
        <w:t xml:space="preserve">”, miratuar me vendimin e </w:t>
      </w:r>
      <w:r w:rsidR="008E2C2D" w:rsidRPr="007F7056">
        <w:rPr>
          <w:rFonts w:ascii="Garamond" w:hAnsi="Garamond" w:cs="Times New Roman"/>
          <w:sz w:val="24"/>
          <w:szCs w:val="24"/>
        </w:rPr>
        <w:t xml:space="preserve">Bordit </w:t>
      </w:r>
      <w:r w:rsidRPr="007F7056">
        <w:rPr>
          <w:rFonts w:ascii="Garamond" w:hAnsi="Garamond" w:cs="Times New Roman"/>
          <w:sz w:val="24"/>
          <w:szCs w:val="24"/>
        </w:rPr>
        <w:t>të ERE-s nr. 244, datë 26.11.2018.</w:t>
      </w:r>
    </w:p>
    <w:p w14:paraId="480598C0" w14:textId="351384CD" w:rsidR="003701E7" w:rsidRPr="007F7056" w:rsidRDefault="003701E7" w:rsidP="003701E7">
      <w:pPr>
        <w:pStyle w:val="ListParagraph"/>
        <w:spacing w:after="0" w:line="240" w:lineRule="auto"/>
        <w:ind w:left="0" w:firstLine="284"/>
        <w:jc w:val="both"/>
        <w:rPr>
          <w:rFonts w:ascii="Garamond" w:hAnsi="Garamond" w:cs="Times New Roman"/>
          <w:sz w:val="24"/>
          <w:szCs w:val="24"/>
        </w:rPr>
      </w:pPr>
      <w:r w:rsidRPr="007F7056">
        <w:rPr>
          <w:rFonts w:ascii="Garamond" w:hAnsi="Garamond" w:cs="Times New Roman"/>
          <w:sz w:val="24"/>
          <w:szCs w:val="24"/>
        </w:rPr>
        <w:t xml:space="preserve">- </w:t>
      </w:r>
      <w:r w:rsidR="007673F3" w:rsidRPr="007F7056">
        <w:rPr>
          <w:rFonts w:ascii="Garamond" w:hAnsi="Garamond" w:cs="Times New Roman"/>
          <w:sz w:val="24"/>
          <w:szCs w:val="24"/>
        </w:rPr>
        <w:t>Këshilli i Ministrave</w:t>
      </w:r>
      <w:r w:rsidR="008E2C2D">
        <w:rPr>
          <w:rFonts w:ascii="Garamond" w:hAnsi="Garamond" w:cs="Times New Roman"/>
          <w:sz w:val="24"/>
          <w:szCs w:val="24"/>
        </w:rPr>
        <w:t>,</w:t>
      </w:r>
      <w:r w:rsidR="007673F3" w:rsidRPr="007F7056">
        <w:rPr>
          <w:rFonts w:ascii="Garamond" w:hAnsi="Garamond" w:cs="Times New Roman"/>
          <w:sz w:val="24"/>
          <w:szCs w:val="24"/>
        </w:rPr>
        <w:t xml:space="preserve"> me anë të </w:t>
      </w:r>
      <w:r w:rsidR="008E2C2D" w:rsidRPr="007F7056">
        <w:rPr>
          <w:rFonts w:ascii="Garamond" w:hAnsi="Garamond" w:cs="Times New Roman"/>
          <w:sz w:val="24"/>
          <w:szCs w:val="24"/>
        </w:rPr>
        <w:t xml:space="preserve">vendimit </w:t>
      </w:r>
      <w:r w:rsidR="008E2C2D">
        <w:rPr>
          <w:rFonts w:ascii="Garamond" w:hAnsi="Garamond" w:cs="Times New Roman"/>
          <w:sz w:val="24"/>
          <w:szCs w:val="24"/>
        </w:rPr>
        <w:t xml:space="preserve">nr. 584, datë </w:t>
      </w:r>
      <w:r w:rsidR="007673F3" w:rsidRPr="007F7056">
        <w:rPr>
          <w:rFonts w:ascii="Garamond" w:hAnsi="Garamond" w:cs="Times New Roman"/>
          <w:sz w:val="24"/>
          <w:szCs w:val="24"/>
        </w:rPr>
        <w:t>8.10.2021, ka vendosur shpalljen e gjendjes së emergjencës së furnizimit me energji elektrike. Ky vendim</w:t>
      </w:r>
      <w:r w:rsidR="008E2C2D">
        <w:rPr>
          <w:rFonts w:ascii="Garamond" w:hAnsi="Garamond" w:cs="Times New Roman"/>
          <w:sz w:val="24"/>
          <w:szCs w:val="24"/>
        </w:rPr>
        <w:t>,</w:t>
      </w:r>
      <w:r w:rsidR="007673F3" w:rsidRPr="007F7056">
        <w:rPr>
          <w:rFonts w:ascii="Garamond" w:hAnsi="Garamond" w:cs="Times New Roman"/>
          <w:sz w:val="24"/>
          <w:szCs w:val="24"/>
        </w:rPr>
        <w:t xml:space="preserve"> ndër të tjera</w:t>
      </w:r>
      <w:r w:rsidR="008E2C2D">
        <w:rPr>
          <w:rFonts w:ascii="Garamond" w:hAnsi="Garamond" w:cs="Times New Roman"/>
          <w:sz w:val="24"/>
          <w:szCs w:val="24"/>
        </w:rPr>
        <w:t>,</w:t>
      </w:r>
      <w:r w:rsidR="007673F3" w:rsidRPr="007F7056">
        <w:rPr>
          <w:rFonts w:ascii="Garamond" w:hAnsi="Garamond" w:cs="Times New Roman"/>
          <w:sz w:val="24"/>
          <w:szCs w:val="24"/>
        </w:rPr>
        <w:t xml:space="preserve"> përcakton një sërë detyrash ndaj OSHEE Group, OST sh.a. dhe KESH sh.a., të cilat lidhen me ndryshimet e çmimeve të importit të energjisë elektrike në tregun e lirë dhe sigurimin e furnizimit të pandërprerë të energjisë elektrike për klientët fundorë.</w:t>
      </w:r>
    </w:p>
    <w:p w14:paraId="259FCC40" w14:textId="2F4CD5F5" w:rsidR="005D5103" w:rsidRPr="009A3907" w:rsidRDefault="009A3907" w:rsidP="003701E7">
      <w:pPr>
        <w:pStyle w:val="ListParagraph"/>
        <w:spacing w:after="0" w:line="240" w:lineRule="auto"/>
        <w:ind w:left="0" w:firstLine="284"/>
        <w:jc w:val="both"/>
        <w:rPr>
          <w:rFonts w:ascii="Garamond" w:hAnsi="Garamond" w:cs="Times New Roman"/>
          <w:b/>
          <w:sz w:val="24"/>
          <w:szCs w:val="24"/>
        </w:rPr>
      </w:pPr>
      <w:r w:rsidRPr="009A3907">
        <w:rPr>
          <w:rFonts w:ascii="Garamond" w:hAnsi="Garamond" w:cs="Times New Roman"/>
          <w:b/>
          <w:sz w:val="24"/>
          <w:szCs w:val="24"/>
        </w:rPr>
        <w:t>-</w:t>
      </w:r>
      <w:r w:rsidR="007673F3" w:rsidRPr="009A3907">
        <w:rPr>
          <w:rFonts w:ascii="Garamond" w:hAnsi="Garamond" w:cs="Times New Roman"/>
          <w:b/>
          <w:sz w:val="24"/>
          <w:szCs w:val="24"/>
        </w:rPr>
        <w:t xml:space="preserve">Lidhur me miratimin e tarifës së shërbimit të transmetimit të energjisë elektrike: </w:t>
      </w:r>
    </w:p>
    <w:p w14:paraId="7E6B87EA" w14:textId="1AFFC83C" w:rsidR="005D5103"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lastRenderedPageBreak/>
        <w:t xml:space="preserve">- </w:t>
      </w:r>
      <w:r w:rsidR="007673F3" w:rsidRPr="007F7056">
        <w:rPr>
          <w:rFonts w:ascii="Garamond" w:hAnsi="Garamond"/>
          <w:sz w:val="24"/>
          <w:szCs w:val="24"/>
        </w:rPr>
        <w:t>Bordi i ERE-s</w:t>
      </w:r>
      <w:r w:rsidR="0049187A">
        <w:rPr>
          <w:rFonts w:ascii="Garamond" w:hAnsi="Garamond"/>
          <w:sz w:val="24"/>
          <w:szCs w:val="24"/>
        </w:rPr>
        <w:t>,</w:t>
      </w:r>
      <w:r w:rsidR="007673F3" w:rsidRPr="007F7056">
        <w:rPr>
          <w:rFonts w:ascii="Garamond" w:hAnsi="Garamond"/>
          <w:sz w:val="24"/>
          <w:szCs w:val="24"/>
        </w:rPr>
        <w:t xml:space="preserve"> me vendimin nr. 212, datë 15.12.2020, vendosi lënien në fuqi të vendimit nr. 266, datë 21.12.2018, të </w:t>
      </w:r>
      <w:r w:rsidR="0049187A" w:rsidRPr="007F7056">
        <w:rPr>
          <w:rFonts w:ascii="Garamond" w:hAnsi="Garamond"/>
          <w:sz w:val="24"/>
          <w:szCs w:val="24"/>
        </w:rPr>
        <w:t xml:space="preserve">Bordit </w:t>
      </w:r>
      <w:r w:rsidR="007673F3" w:rsidRPr="007F7056">
        <w:rPr>
          <w:rFonts w:ascii="Garamond" w:hAnsi="Garamond"/>
          <w:sz w:val="24"/>
          <w:szCs w:val="24"/>
        </w:rPr>
        <w:t>të ERE-s, në lidhje me tarifën e shërbimit të transmetimit të energjisë elektrike deri në aplikimin për përcaktimin e tarifave të shërbimit të transmetimit të energjisë elektrike nga shoqëria OST sh.a., në përputhje me kërkesat e metodologjisë së llogaritjes së tarifave të transmetimit të energjisë elektrike.</w:t>
      </w:r>
    </w:p>
    <w:p w14:paraId="7E4A25F3" w14:textId="0C7C252A" w:rsidR="005D5103"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t xml:space="preserve">- </w:t>
      </w:r>
      <w:r w:rsidR="007673F3" w:rsidRPr="007F7056">
        <w:rPr>
          <w:rFonts w:ascii="Garamond" w:hAnsi="Garamond"/>
          <w:sz w:val="24"/>
          <w:szCs w:val="24"/>
        </w:rPr>
        <w:t>Bazuar në detyrimet sipas akteve ligjore dhe nënligjore në fuqi, shoqëria OST sh.a. ka depozituar në ERE me shkresën nr. 5215 prot., datë 31.8.2021, aplikimin për shqyrtim të tarifave të OST sh.a. pë</w:t>
      </w:r>
      <w:r w:rsidR="00B6377E">
        <w:rPr>
          <w:rFonts w:ascii="Garamond" w:hAnsi="Garamond"/>
          <w:sz w:val="24"/>
          <w:szCs w:val="24"/>
        </w:rPr>
        <w:t>r vitin 2022 dhe periudhën 2022–</w:t>
      </w:r>
      <w:r w:rsidR="007673F3" w:rsidRPr="007F7056">
        <w:rPr>
          <w:rFonts w:ascii="Garamond" w:hAnsi="Garamond"/>
          <w:sz w:val="24"/>
          <w:szCs w:val="24"/>
        </w:rPr>
        <w:t xml:space="preserve">2024. </w:t>
      </w:r>
    </w:p>
    <w:p w14:paraId="7D9EC48C" w14:textId="61555C77" w:rsidR="005D5103" w:rsidRPr="007F7056" w:rsidRDefault="00E338EB" w:rsidP="003701E7">
      <w:pPr>
        <w:spacing w:after="0" w:line="240" w:lineRule="auto"/>
        <w:ind w:firstLine="284"/>
        <w:jc w:val="both"/>
        <w:rPr>
          <w:rFonts w:ascii="Garamond" w:hAnsi="Garamond"/>
          <w:sz w:val="24"/>
          <w:szCs w:val="24"/>
        </w:rPr>
      </w:pPr>
      <w:r>
        <w:rPr>
          <w:rFonts w:ascii="Garamond" w:hAnsi="Garamond"/>
          <w:sz w:val="24"/>
          <w:szCs w:val="24"/>
        </w:rPr>
        <w:t>-</w:t>
      </w:r>
      <w:r w:rsidR="003701E7" w:rsidRPr="007F7056">
        <w:rPr>
          <w:rFonts w:ascii="Garamond" w:hAnsi="Garamond"/>
          <w:sz w:val="24"/>
          <w:szCs w:val="24"/>
        </w:rPr>
        <w:t xml:space="preserve"> </w:t>
      </w:r>
      <w:r w:rsidR="007673F3" w:rsidRPr="007F7056">
        <w:rPr>
          <w:rFonts w:ascii="Garamond" w:hAnsi="Garamond"/>
          <w:sz w:val="24"/>
          <w:szCs w:val="24"/>
        </w:rPr>
        <w:t>Në vijim të shpalljes së gjendjes së emergjencës së furnizimit me energji ele</w:t>
      </w:r>
      <w:r w:rsidR="00B6377E">
        <w:rPr>
          <w:rFonts w:ascii="Garamond" w:hAnsi="Garamond"/>
          <w:sz w:val="24"/>
          <w:szCs w:val="24"/>
        </w:rPr>
        <w:t xml:space="preserve">ktrike me VKM-në nr. 584, datë </w:t>
      </w:r>
      <w:r w:rsidR="007673F3" w:rsidRPr="007F7056">
        <w:rPr>
          <w:rFonts w:ascii="Garamond" w:hAnsi="Garamond"/>
          <w:sz w:val="24"/>
          <w:szCs w:val="24"/>
        </w:rPr>
        <w:t>8.10.2021, shoqëria OST sh.a</w:t>
      </w:r>
      <w:r w:rsidR="00173F8A" w:rsidRPr="007F7056">
        <w:rPr>
          <w:rFonts w:ascii="Garamond" w:hAnsi="Garamond"/>
          <w:sz w:val="24"/>
          <w:szCs w:val="24"/>
        </w:rPr>
        <w:t>.</w:t>
      </w:r>
      <w:r w:rsidR="00B6377E">
        <w:rPr>
          <w:rFonts w:ascii="Garamond" w:hAnsi="Garamond"/>
          <w:sz w:val="24"/>
          <w:szCs w:val="24"/>
        </w:rPr>
        <w:t>,</w:t>
      </w:r>
      <w:r w:rsidR="007673F3" w:rsidRPr="007F7056">
        <w:rPr>
          <w:rFonts w:ascii="Garamond" w:hAnsi="Garamond"/>
          <w:sz w:val="24"/>
          <w:szCs w:val="24"/>
        </w:rPr>
        <w:t xml:space="preserve"> me shkresën nr</w:t>
      </w:r>
      <w:r w:rsidR="00B6377E">
        <w:rPr>
          <w:rFonts w:ascii="Garamond" w:hAnsi="Garamond"/>
          <w:sz w:val="24"/>
          <w:szCs w:val="24"/>
        </w:rPr>
        <w:t xml:space="preserve">. 5215/1 prot., datë </w:t>
      </w:r>
      <w:r w:rsidR="007673F3" w:rsidRPr="007F7056">
        <w:rPr>
          <w:rFonts w:ascii="Garamond" w:hAnsi="Garamond"/>
          <w:sz w:val="24"/>
          <w:szCs w:val="24"/>
        </w:rPr>
        <w:t>5.10.2021, ka depozituar në ERE kërkesën për përditësim të aplikimit për tarifën e OST sh.a. për vitin 2022 dhe periudhën 2022</w:t>
      </w:r>
      <w:r w:rsidR="00B6377E">
        <w:rPr>
          <w:rFonts w:ascii="Garamond" w:hAnsi="Garamond"/>
          <w:sz w:val="24"/>
          <w:szCs w:val="24"/>
        </w:rPr>
        <w:t>–</w:t>
      </w:r>
      <w:r w:rsidR="007673F3" w:rsidRPr="007F7056">
        <w:rPr>
          <w:rFonts w:ascii="Garamond" w:hAnsi="Garamond"/>
          <w:sz w:val="24"/>
          <w:szCs w:val="24"/>
        </w:rPr>
        <w:t>2024.</w:t>
      </w:r>
    </w:p>
    <w:p w14:paraId="4EE73701" w14:textId="22C91959" w:rsidR="005D5103"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t xml:space="preserve">- </w:t>
      </w:r>
      <w:r w:rsidR="007673F3" w:rsidRPr="007F7056">
        <w:rPr>
          <w:rFonts w:ascii="Garamond" w:hAnsi="Garamond"/>
          <w:sz w:val="24"/>
          <w:szCs w:val="24"/>
        </w:rPr>
        <w:t>ERE</w:t>
      </w:r>
      <w:r w:rsidR="00B6377E">
        <w:rPr>
          <w:rFonts w:ascii="Garamond" w:hAnsi="Garamond"/>
          <w:sz w:val="24"/>
          <w:szCs w:val="24"/>
        </w:rPr>
        <w:t>,</w:t>
      </w:r>
      <w:r w:rsidR="007673F3" w:rsidRPr="007F7056">
        <w:rPr>
          <w:rFonts w:ascii="Garamond" w:hAnsi="Garamond"/>
          <w:sz w:val="24"/>
          <w:szCs w:val="24"/>
        </w:rPr>
        <w:t xml:space="preserve"> me anë të shkresës nr. 914/2 prot., datë 11.10.2021, kërkoi nga OST sh.a</w:t>
      </w:r>
      <w:r w:rsidR="00173F8A" w:rsidRPr="007F7056">
        <w:rPr>
          <w:rFonts w:ascii="Garamond" w:hAnsi="Garamond"/>
          <w:sz w:val="24"/>
          <w:szCs w:val="24"/>
        </w:rPr>
        <w:t>.</w:t>
      </w:r>
      <w:r w:rsidR="007673F3" w:rsidRPr="007F7056">
        <w:rPr>
          <w:rFonts w:ascii="Garamond" w:hAnsi="Garamond"/>
          <w:sz w:val="24"/>
          <w:szCs w:val="24"/>
        </w:rPr>
        <w:t xml:space="preserve"> përpara marrjes së një vendimi lidhur me aplikimin e saj</w:t>
      </w:r>
      <w:r w:rsidR="00F82498" w:rsidRPr="007F7056">
        <w:rPr>
          <w:rFonts w:ascii="Garamond" w:hAnsi="Garamond"/>
          <w:sz w:val="24"/>
          <w:szCs w:val="24"/>
        </w:rPr>
        <w:t>,</w:t>
      </w:r>
      <w:r w:rsidR="007673F3" w:rsidRPr="007F7056">
        <w:rPr>
          <w:rFonts w:ascii="Garamond" w:hAnsi="Garamond"/>
          <w:sz w:val="24"/>
          <w:szCs w:val="24"/>
        </w:rPr>
        <w:t xml:space="preserve"> që aplikimi i shoqërisë të konsideronte përditësimin e të dhënave</w:t>
      </w:r>
      <w:r w:rsidR="00E338EB">
        <w:rPr>
          <w:rFonts w:ascii="Garamond" w:hAnsi="Garamond"/>
          <w:sz w:val="24"/>
          <w:szCs w:val="24"/>
        </w:rPr>
        <w:t>,</w:t>
      </w:r>
      <w:r w:rsidR="007673F3" w:rsidRPr="007F7056">
        <w:rPr>
          <w:rFonts w:ascii="Garamond" w:hAnsi="Garamond"/>
          <w:sz w:val="24"/>
          <w:szCs w:val="24"/>
        </w:rPr>
        <w:t xml:space="preserve"> sipas parashi</w:t>
      </w:r>
      <w:r w:rsidR="007002CA">
        <w:rPr>
          <w:rFonts w:ascii="Garamond" w:hAnsi="Garamond"/>
          <w:sz w:val="24"/>
          <w:szCs w:val="24"/>
        </w:rPr>
        <w:t xml:space="preserve">kimeve të VKM-së nr. 584, datë </w:t>
      </w:r>
      <w:r w:rsidR="007673F3" w:rsidRPr="007F7056">
        <w:rPr>
          <w:rFonts w:ascii="Garamond" w:hAnsi="Garamond"/>
          <w:sz w:val="24"/>
          <w:szCs w:val="24"/>
        </w:rPr>
        <w:t>8.10.2021, si dhe listoi disa nga kërkesat thelbësore të metodologjisë, të cilat shoqëria OST sh.a. duhet t’i përmbushte dhe t’i përcillte në ERE.</w:t>
      </w:r>
    </w:p>
    <w:p w14:paraId="1735FCDB" w14:textId="6AF6AAE1" w:rsidR="005D5103"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t xml:space="preserve">- </w:t>
      </w:r>
      <w:r w:rsidR="007673F3" w:rsidRPr="007F7056">
        <w:rPr>
          <w:rFonts w:ascii="Garamond" w:hAnsi="Garamond"/>
          <w:sz w:val="24"/>
          <w:szCs w:val="24"/>
        </w:rPr>
        <w:t>Shoqëria OST sh.a.</w:t>
      </w:r>
      <w:r w:rsidR="007002CA">
        <w:rPr>
          <w:rFonts w:ascii="Garamond" w:hAnsi="Garamond"/>
          <w:sz w:val="24"/>
          <w:szCs w:val="24"/>
        </w:rPr>
        <w:t>,</w:t>
      </w:r>
      <w:r w:rsidR="007673F3" w:rsidRPr="007F7056">
        <w:rPr>
          <w:rFonts w:ascii="Garamond" w:hAnsi="Garamond"/>
          <w:sz w:val="24"/>
          <w:szCs w:val="24"/>
        </w:rPr>
        <w:t xml:space="preserve"> me anë të s</w:t>
      </w:r>
      <w:r w:rsidR="007002CA">
        <w:rPr>
          <w:rFonts w:ascii="Garamond" w:hAnsi="Garamond"/>
          <w:sz w:val="24"/>
          <w:szCs w:val="24"/>
        </w:rPr>
        <w:t xml:space="preserve">hkresës nr. 5215/3 prot., datë </w:t>
      </w:r>
      <w:r w:rsidR="007673F3" w:rsidRPr="007F7056">
        <w:rPr>
          <w:rFonts w:ascii="Garamond" w:hAnsi="Garamond"/>
          <w:sz w:val="24"/>
          <w:szCs w:val="24"/>
        </w:rPr>
        <w:t>4.11.2021</w:t>
      </w:r>
      <w:r w:rsidR="00F82498" w:rsidRPr="007F7056">
        <w:rPr>
          <w:rFonts w:ascii="Garamond" w:hAnsi="Garamond"/>
          <w:sz w:val="24"/>
          <w:szCs w:val="24"/>
        </w:rPr>
        <w:t>,</w:t>
      </w:r>
      <w:r w:rsidR="007673F3" w:rsidRPr="007F7056">
        <w:rPr>
          <w:rFonts w:ascii="Garamond" w:hAnsi="Garamond"/>
          <w:sz w:val="24"/>
          <w:szCs w:val="24"/>
        </w:rPr>
        <w:t xml:space="preserve"> i është përgjigjur </w:t>
      </w:r>
      <w:r w:rsidR="005C22B7">
        <w:rPr>
          <w:rFonts w:ascii="Garamond" w:hAnsi="Garamond"/>
          <w:sz w:val="24"/>
          <w:szCs w:val="24"/>
        </w:rPr>
        <w:t>s</w:t>
      </w:r>
      <w:r w:rsidR="007673F3" w:rsidRPr="007F7056">
        <w:rPr>
          <w:rFonts w:ascii="Garamond" w:hAnsi="Garamond"/>
          <w:sz w:val="24"/>
          <w:szCs w:val="24"/>
        </w:rPr>
        <w:t xml:space="preserve">onës me nr. 914/2 prot., datë 11.10.2021, duke përcjellë të dhëna dhe dokumente të cilat kanë shërbyer për përditësimin e </w:t>
      </w:r>
      <w:r w:rsidR="007002CA">
        <w:rPr>
          <w:rFonts w:ascii="Garamond" w:hAnsi="Garamond"/>
          <w:sz w:val="24"/>
          <w:szCs w:val="24"/>
        </w:rPr>
        <w:t xml:space="preserve">përllogaritjeve të saj, </w:t>
      </w:r>
      <w:r w:rsidR="007673F3" w:rsidRPr="007F7056">
        <w:rPr>
          <w:rFonts w:ascii="Garamond" w:hAnsi="Garamond"/>
          <w:sz w:val="24"/>
          <w:szCs w:val="24"/>
        </w:rPr>
        <w:t>sa i takon aplikimit të përcjellë me sh</w:t>
      </w:r>
      <w:r w:rsidR="00722DB2">
        <w:rPr>
          <w:rFonts w:ascii="Garamond" w:hAnsi="Garamond"/>
          <w:sz w:val="24"/>
          <w:szCs w:val="24"/>
        </w:rPr>
        <w:t>kresën nr. 5215 prot., datë 31.</w:t>
      </w:r>
      <w:r w:rsidR="007673F3" w:rsidRPr="007F7056">
        <w:rPr>
          <w:rFonts w:ascii="Garamond" w:hAnsi="Garamond"/>
          <w:sz w:val="24"/>
          <w:szCs w:val="24"/>
        </w:rPr>
        <w:t>8.2021</w:t>
      </w:r>
      <w:r w:rsidR="00F82498" w:rsidRPr="007F7056">
        <w:rPr>
          <w:rFonts w:ascii="Garamond" w:hAnsi="Garamond"/>
          <w:sz w:val="24"/>
          <w:szCs w:val="24"/>
        </w:rPr>
        <w:t>,</w:t>
      </w:r>
      <w:r w:rsidR="007673F3" w:rsidRPr="007F7056">
        <w:rPr>
          <w:rFonts w:ascii="Garamond" w:hAnsi="Garamond"/>
          <w:sz w:val="24"/>
          <w:szCs w:val="24"/>
        </w:rPr>
        <w:t xml:space="preserve"> të tarifës mesatare të propozuar për periudhën rregullatore 2022</w:t>
      </w:r>
      <w:r w:rsidR="00722DB2">
        <w:rPr>
          <w:rFonts w:ascii="Garamond" w:hAnsi="Garamond"/>
          <w:sz w:val="24"/>
          <w:szCs w:val="24"/>
        </w:rPr>
        <w:t>–</w:t>
      </w:r>
      <w:r w:rsidR="007673F3" w:rsidRPr="007F7056">
        <w:rPr>
          <w:rFonts w:ascii="Garamond" w:hAnsi="Garamond"/>
          <w:sz w:val="24"/>
          <w:szCs w:val="24"/>
        </w:rPr>
        <w:t>2024</w:t>
      </w:r>
      <w:r w:rsidR="00F82498" w:rsidRPr="007F7056">
        <w:rPr>
          <w:rFonts w:ascii="Garamond" w:hAnsi="Garamond"/>
          <w:sz w:val="24"/>
          <w:szCs w:val="24"/>
        </w:rPr>
        <w:t>,</w:t>
      </w:r>
      <w:r w:rsidR="007673F3" w:rsidRPr="007F7056">
        <w:rPr>
          <w:rFonts w:ascii="Garamond" w:hAnsi="Garamond"/>
          <w:sz w:val="24"/>
          <w:szCs w:val="24"/>
        </w:rPr>
        <w:t xml:space="preserve"> si dhe plotësimit në vija të përgjithshme të kërkesave të listuara nga ERE.</w:t>
      </w:r>
    </w:p>
    <w:p w14:paraId="0D3208B9" w14:textId="00AC14BD" w:rsidR="005D5103"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t xml:space="preserve">- </w:t>
      </w:r>
      <w:r w:rsidR="007673F3" w:rsidRPr="007F7056">
        <w:rPr>
          <w:rFonts w:ascii="Garamond" w:hAnsi="Garamond"/>
          <w:sz w:val="24"/>
          <w:szCs w:val="24"/>
        </w:rPr>
        <w:t>Bordi i ERE-s</w:t>
      </w:r>
      <w:r w:rsidR="00722DB2">
        <w:rPr>
          <w:rFonts w:ascii="Garamond" w:hAnsi="Garamond"/>
          <w:sz w:val="24"/>
          <w:szCs w:val="24"/>
        </w:rPr>
        <w:t>,</w:t>
      </w:r>
      <w:r w:rsidR="007673F3" w:rsidRPr="007F7056">
        <w:rPr>
          <w:rFonts w:ascii="Garamond" w:hAnsi="Garamond"/>
          <w:sz w:val="24"/>
          <w:szCs w:val="24"/>
        </w:rPr>
        <w:t xml:space="preserve"> me vendimin nr. 234, datë 19.11.2021, vendosi “</w:t>
      </w:r>
      <w:r w:rsidR="00F82498" w:rsidRPr="007F7056">
        <w:rPr>
          <w:rFonts w:ascii="Garamond" w:hAnsi="Garamond"/>
          <w:sz w:val="24"/>
          <w:szCs w:val="24"/>
        </w:rPr>
        <w:t>F</w:t>
      </w:r>
      <w:r w:rsidR="007673F3" w:rsidRPr="007F7056">
        <w:rPr>
          <w:rFonts w:ascii="Garamond" w:hAnsi="Garamond"/>
          <w:sz w:val="24"/>
          <w:szCs w:val="24"/>
        </w:rPr>
        <w:t xml:space="preserve">illimin e procedurës </w:t>
      </w:r>
      <w:bookmarkStart w:id="1" w:name="_Hlk90742482"/>
      <w:r w:rsidR="007673F3" w:rsidRPr="007F7056">
        <w:rPr>
          <w:rFonts w:ascii="Garamond" w:hAnsi="Garamond"/>
          <w:sz w:val="24"/>
          <w:szCs w:val="24"/>
        </w:rPr>
        <w:t>për shqyrtimin e aplikimit të shoqërisë OST sh.a. për tarifën e transmetimit të energjisë elektrike për vitin 2022 dhe periudhën 2022</w:t>
      </w:r>
      <w:r w:rsidR="00C74D3C">
        <w:rPr>
          <w:rFonts w:ascii="Garamond" w:hAnsi="Garamond"/>
          <w:sz w:val="24"/>
          <w:szCs w:val="24"/>
        </w:rPr>
        <w:t>–</w:t>
      </w:r>
      <w:r w:rsidR="007673F3" w:rsidRPr="007F7056">
        <w:rPr>
          <w:rFonts w:ascii="Garamond" w:hAnsi="Garamond"/>
          <w:sz w:val="24"/>
          <w:szCs w:val="24"/>
        </w:rPr>
        <w:t>2024</w:t>
      </w:r>
      <w:bookmarkEnd w:id="1"/>
      <w:r w:rsidR="007673F3" w:rsidRPr="007F7056">
        <w:rPr>
          <w:rFonts w:ascii="Garamond" w:hAnsi="Garamond"/>
          <w:sz w:val="24"/>
          <w:szCs w:val="24"/>
        </w:rPr>
        <w:t>”.</w:t>
      </w:r>
    </w:p>
    <w:p w14:paraId="5385464C" w14:textId="44A0A2A8" w:rsidR="005D5103"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t xml:space="preserve">- </w:t>
      </w:r>
      <w:r w:rsidR="007673F3" w:rsidRPr="007F7056">
        <w:rPr>
          <w:rFonts w:ascii="Garamond" w:hAnsi="Garamond"/>
          <w:sz w:val="24"/>
          <w:szCs w:val="24"/>
        </w:rPr>
        <w:t xml:space="preserve">Në vijim të </w:t>
      </w:r>
      <w:r w:rsidR="005C22B7" w:rsidRPr="007F7056">
        <w:rPr>
          <w:rFonts w:ascii="Garamond" w:hAnsi="Garamond"/>
          <w:sz w:val="24"/>
          <w:szCs w:val="24"/>
        </w:rPr>
        <w:t>procedurës</w:t>
      </w:r>
      <w:r w:rsidR="00BB3D29">
        <w:rPr>
          <w:rFonts w:ascii="Garamond" w:hAnsi="Garamond"/>
          <w:sz w:val="24"/>
          <w:szCs w:val="24"/>
        </w:rPr>
        <w:t>,</w:t>
      </w:r>
      <w:r w:rsidR="007673F3" w:rsidRPr="007F7056">
        <w:rPr>
          <w:rFonts w:ascii="Garamond" w:hAnsi="Garamond"/>
          <w:sz w:val="24"/>
          <w:szCs w:val="24"/>
        </w:rPr>
        <w:t xml:space="preserve"> me </w:t>
      </w:r>
      <w:r w:rsidR="005C22B7" w:rsidRPr="007F7056">
        <w:rPr>
          <w:rFonts w:ascii="Garamond" w:hAnsi="Garamond"/>
          <w:sz w:val="24"/>
          <w:szCs w:val="24"/>
        </w:rPr>
        <w:t xml:space="preserve">urdhrin e kryetarit </w:t>
      </w:r>
      <w:r w:rsidR="007673F3" w:rsidRPr="007F7056">
        <w:rPr>
          <w:rFonts w:ascii="Garamond" w:hAnsi="Garamond"/>
          <w:sz w:val="24"/>
          <w:szCs w:val="24"/>
        </w:rPr>
        <w:t>të ERE-s nr. 86, datë 26.11.2021, u zhvillua një seancë teknike midis përfaqësuesve të ERE-s dhe të shoqërisë OST sh.a</w:t>
      </w:r>
      <w:r w:rsidR="00237268" w:rsidRPr="007F7056">
        <w:rPr>
          <w:rFonts w:ascii="Garamond" w:hAnsi="Garamond"/>
          <w:sz w:val="24"/>
          <w:szCs w:val="24"/>
        </w:rPr>
        <w:t>.</w:t>
      </w:r>
      <w:r w:rsidR="007673F3" w:rsidRPr="007F7056">
        <w:rPr>
          <w:rFonts w:ascii="Garamond" w:hAnsi="Garamond"/>
          <w:sz w:val="24"/>
          <w:szCs w:val="24"/>
        </w:rPr>
        <w:t xml:space="preserve"> për diskutime mbi procesin e shqyrtimit të aplikimi</w:t>
      </w:r>
      <w:r w:rsidR="00237268" w:rsidRPr="007F7056">
        <w:rPr>
          <w:rFonts w:ascii="Garamond" w:hAnsi="Garamond"/>
          <w:sz w:val="24"/>
          <w:szCs w:val="24"/>
        </w:rPr>
        <w:t>t</w:t>
      </w:r>
      <w:r w:rsidR="007673F3" w:rsidRPr="007F7056">
        <w:rPr>
          <w:rFonts w:ascii="Garamond" w:hAnsi="Garamond"/>
          <w:sz w:val="24"/>
          <w:szCs w:val="24"/>
        </w:rPr>
        <w:t xml:space="preserve"> për përcaktimin për tarifën e operatorit të sistemit t</w:t>
      </w:r>
      <w:r w:rsidR="00BB3D29">
        <w:rPr>
          <w:rFonts w:ascii="Garamond" w:hAnsi="Garamond"/>
          <w:sz w:val="24"/>
          <w:szCs w:val="24"/>
        </w:rPr>
        <w:t>ë</w:t>
      </w:r>
      <w:r w:rsidR="007673F3" w:rsidRPr="007F7056">
        <w:rPr>
          <w:rFonts w:ascii="Garamond" w:hAnsi="Garamond"/>
          <w:sz w:val="24"/>
          <w:szCs w:val="24"/>
        </w:rPr>
        <w:t xml:space="preserve"> transmetimit për vitin 2022 dhe periudhën 2022</w:t>
      </w:r>
      <w:r w:rsidR="005C119D">
        <w:rPr>
          <w:rFonts w:ascii="Garamond" w:hAnsi="Garamond"/>
          <w:sz w:val="24"/>
          <w:szCs w:val="24"/>
        </w:rPr>
        <w:t>–</w:t>
      </w:r>
      <w:r w:rsidR="007673F3" w:rsidRPr="007F7056">
        <w:rPr>
          <w:rFonts w:ascii="Garamond" w:hAnsi="Garamond"/>
          <w:sz w:val="24"/>
          <w:szCs w:val="24"/>
        </w:rPr>
        <w:t>2024.</w:t>
      </w:r>
    </w:p>
    <w:p w14:paraId="3AE6A814" w14:textId="3E7E0B9E" w:rsidR="005D5103"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t xml:space="preserve">- </w:t>
      </w:r>
      <w:r w:rsidR="007673F3" w:rsidRPr="007F7056">
        <w:rPr>
          <w:rFonts w:ascii="Garamond" w:hAnsi="Garamond"/>
          <w:sz w:val="24"/>
          <w:szCs w:val="24"/>
        </w:rPr>
        <w:t>Gjatë procedurave të shqyrtimit të aplikimeve për tarifë, ERE ka vijuar korrespondencat me të licencuarit për</w:t>
      </w:r>
      <w:r w:rsidR="005C22B7">
        <w:rPr>
          <w:rFonts w:ascii="Garamond" w:hAnsi="Garamond"/>
          <w:sz w:val="24"/>
          <w:szCs w:val="24"/>
        </w:rPr>
        <w:t xml:space="preserve"> </w:t>
      </w:r>
      <w:r w:rsidR="007673F3" w:rsidRPr="007F7056">
        <w:rPr>
          <w:rFonts w:ascii="Garamond" w:hAnsi="Garamond"/>
          <w:sz w:val="24"/>
          <w:szCs w:val="24"/>
        </w:rPr>
        <w:t xml:space="preserve">sa </w:t>
      </w:r>
      <w:r w:rsidR="005C22B7">
        <w:rPr>
          <w:rFonts w:ascii="Garamond" w:hAnsi="Garamond"/>
          <w:sz w:val="24"/>
          <w:szCs w:val="24"/>
        </w:rPr>
        <w:t>u</w:t>
      </w:r>
      <w:r w:rsidR="007673F3" w:rsidRPr="007F7056">
        <w:rPr>
          <w:rFonts w:ascii="Garamond" w:hAnsi="Garamond"/>
          <w:sz w:val="24"/>
          <w:szCs w:val="24"/>
        </w:rPr>
        <w:t xml:space="preserve"> përket plotësimeve të kërkesave dhe informacioneve në zbatim të </w:t>
      </w:r>
      <w:r w:rsidR="0031235A">
        <w:rPr>
          <w:rFonts w:ascii="Garamond" w:hAnsi="Garamond"/>
          <w:sz w:val="24"/>
          <w:szCs w:val="24"/>
        </w:rPr>
        <w:t>“</w:t>
      </w:r>
      <w:r w:rsidR="007673F3" w:rsidRPr="007F7056">
        <w:rPr>
          <w:rFonts w:ascii="Garamond" w:hAnsi="Garamond"/>
          <w:sz w:val="24"/>
          <w:szCs w:val="24"/>
        </w:rPr>
        <w:t xml:space="preserve">Rregullores për organizimin, funksionimin dhe </w:t>
      </w:r>
      <w:r w:rsidR="005C22B7" w:rsidRPr="007F7056">
        <w:rPr>
          <w:rFonts w:ascii="Garamond" w:hAnsi="Garamond"/>
          <w:sz w:val="24"/>
          <w:szCs w:val="24"/>
        </w:rPr>
        <w:t>procedurat</w:t>
      </w:r>
      <w:r w:rsidR="007673F3" w:rsidRPr="007F7056">
        <w:rPr>
          <w:rFonts w:ascii="Garamond" w:hAnsi="Garamond"/>
          <w:sz w:val="24"/>
          <w:szCs w:val="24"/>
        </w:rPr>
        <w:t xml:space="preserve"> e ERE-s</w:t>
      </w:r>
      <w:r w:rsidR="0031235A">
        <w:rPr>
          <w:rFonts w:ascii="Garamond" w:hAnsi="Garamond"/>
          <w:sz w:val="24"/>
          <w:szCs w:val="24"/>
        </w:rPr>
        <w:t>”</w:t>
      </w:r>
      <w:r w:rsidR="007673F3" w:rsidRPr="007F7056">
        <w:rPr>
          <w:rFonts w:ascii="Garamond" w:hAnsi="Garamond"/>
          <w:sz w:val="24"/>
          <w:szCs w:val="24"/>
        </w:rPr>
        <w:t xml:space="preserve">, miratuar me vendimin e </w:t>
      </w:r>
      <w:r w:rsidR="0031235A" w:rsidRPr="007F7056">
        <w:rPr>
          <w:rFonts w:ascii="Garamond" w:hAnsi="Garamond"/>
          <w:sz w:val="24"/>
          <w:szCs w:val="24"/>
        </w:rPr>
        <w:t xml:space="preserve">Bordit </w:t>
      </w:r>
      <w:r w:rsidR="0031235A">
        <w:rPr>
          <w:rFonts w:ascii="Garamond" w:hAnsi="Garamond"/>
          <w:sz w:val="24"/>
          <w:szCs w:val="24"/>
        </w:rPr>
        <w:t>të ERE-s nr. 96, datë 17.</w:t>
      </w:r>
      <w:r w:rsidR="007673F3" w:rsidRPr="007F7056">
        <w:rPr>
          <w:rFonts w:ascii="Garamond" w:hAnsi="Garamond"/>
          <w:sz w:val="24"/>
          <w:szCs w:val="24"/>
        </w:rPr>
        <w:t>6.2016.</w:t>
      </w:r>
    </w:p>
    <w:p w14:paraId="3DCAD245" w14:textId="29358ABE" w:rsidR="005D5103"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t xml:space="preserve">- </w:t>
      </w:r>
      <w:r w:rsidR="007673F3" w:rsidRPr="007F7056">
        <w:rPr>
          <w:rFonts w:ascii="Garamond" w:hAnsi="Garamond"/>
          <w:sz w:val="24"/>
          <w:szCs w:val="24"/>
        </w:rPr>
        <w:t>Në përputhje me pikën 7</w:t>
      </w:r>
      <w:r w:rsidR="0017173D" w:rsidRPr="007F7056">
        <w:rPr>
          <w:rFonts w:ascii="Garamond" w:hAnsi="Garamond"/>
          <w:sz w:val="24"/>
          <w:szCs w:val="24"/>
        </w:rPr>
        <w:t>,</w:t>
      </w:r>
      <w:r w:rsidR="007673F3" w:rsidRPr="007F7056">
        <w:rPr>
          <w:rFonts w:ascii="Garamond" w:hAnsi="Garamond"/>
          <w:sz w:val="24"/>
          <w:szCs w:val="24"/>
        </w:rPr>
        <w:t xml:space="preserve"> të nenit 22</w:t>
      </w:r>
      <w:r w:rsidR="0017173D" w:rsidRPr="007F7056">
        <w:rPr>
          <w:rFonts w:ascii="Garamond" w:hAnsi="Garamond"/>
          <w:sz w:val="24"/>
          <w:szCs w:val="24"/>
        </w:rPr>
        <w:t>,</w:t>
      </w:r>
      <w:r w:rsidR="007673F3" w:rsidRPr="007F7056">
        <w:rPr>
          <w:rFonts w:ascii="Garamond" w:hAnsi="Garamond"/>
          <w:sz w:val="24"/>
          <w:szCs w:val="24"/>
        </w:rPr>
        <w:t xml:space="preserve"> të </w:t>
      </w:r>
      <w:r w:rsidR="0031235A">
        <w:rPr>
          <w:rFonts w:ascii="Garamond" w:hAnsi="Garamond"/>
          <w:sz w:val="24"/>
          <w:szCs w:val="24"/>
        </w:rPr>
        <w:t>“</w:t>
      </w:r>
      <w:r w:rsidR="007673F3" w:rsidRPr="007F7056">
        <w:rPr>
          <w:rFonts w:ascii="Garamond" w:hAnsi="Garamond"/>
          <w:sz w:val="24"/>
          <w:szCs w:val="24"/>
        </w:rPr>
        <w:t>Rregullores për organizimin, funksionimin dhe procedurat e ERE-s</w:t>
      </w:r>
      <w:r w:rsidR="0031235A">
        <w:rPr>
          <w:rFonts w:ascii="Garamond" w:hAnsi="Garamond"/>
          <w:sz w:val="24"/>
          <w:szCs w:val="24"/>
        </w:rPr>
        <w:t>”</w:t>
      </w:r>
      <w:r w:rsidR="007673F3" w:rsidRPr="007F7056">
        <w:rPr>
          <w:rFonts w:ascii="Garamond" w:hAnsi="Garamond"/>
          <w:sz w:val="24"/>
          <w:szCs w:val="24"/>
        </w:rPr>
        <w:t xml:space="preserve">, miratuar me vendimin e </w:t>
      </w:r>
      <w:r w:rsidR="0031235A" w:rsidRPr="007F7056">
        <w:rPr>
          <w:rFonts w:ascii="Garamond" w:hAnsi="Garamond"/>
          <w:sz w:val="24"/>
          <w:szCs w:val="24"/>
        </w:rPr>
        <w:t xml:space="preserve">Bordit </w:t>
      </w:r>
      <w:r w:rsidR="0031235A">
        <w:rPr>
          <w:rFonts w:ascii="Garamond" w:hAnsi="Garamond"/>
          <w:sz w:val="24"/>
          <w:szCs w:val="24"/>
        </w:rPr>
        <w:t>të ERE-s nr. 96, datë 17.</w:t>
      </w:r>
      <w:r w:rsidR="007673F3" w:rsidRPr="007F7056">
        <w:rPr>
          <w:rFonts w:ascii="Garamond" w:hAnsi="Garamond"/>
          <w:sz w:val="24"/>
          <w:szCs w:val="24"/>
        </w:rPr>
        <w:t>6.2016, ERE do të zhvillojë më datë 29.12.2021, një seancë dëgjimore publike me shoqërinë OST sh.a. lidhur me aplikimin për përcaktimin e tarifës s</w:t>
      </w:r>
      <w:r w:rsidR="0017173D" w:rsidRPr="007F7056">
        <w:rPr>
          <w:rFonts w:ascii="Garamond" w:hAnsi="Garamond"/>
          <w:sz w:val="24"/>
          <w:szCs w:val="24"/>
        </w:rPr>
        <w:t>ë</w:t>
      </w:r>
      <w:r w:rsidR="007673F3" w:rsidRPr="007F7056">
        <w:rPr>
          <w:rFonts w:ascii="Garamond" w:hAnsi="Garamond"/>
          <w:sz w:val="24"/>
          <w:szCs w:val="24"/>
        </w:rPr>
        <w:t xml:space="preserve"> OST sh.a. për vitin 2022 dhe periudhën 2022</w:t>
      </w:r>
      <w:r w:rsidR="0031235A">
        <w:rPr>
          <w:rFonts w:ascii="Garamond" w:hAnsi="Garamond"/>
          <w:sz w:val="24"/>
          <w:szCs w:val="24"/>
        </w:rPr>
        <w:t>–</w:t>
      </w:r>
      <w:r w:rsidR="007673F3" w:rsidRPr="007F7056">
        <w:rPr>
          <w:rFonts w:ascii="Garamond" w:hAnsi="Garamond"/>
          <w:sz w:val="24"/>
          <w:szCs w:val="24"/>
        </w:rPr>
        <w:t>2024.</w:t>
      </w:r>
    </w:p>
    <w:p w14:paraId="323D1779" w14:textId="48931AFD" w:rsidR="003701E7"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t xml:space="preserve">- </w:t>
      </w:r>
      <w:r w:rsidR="007673F3" w:rsidRPr="007F7056">
        <w:rPr>
          <w:rFonts w:ascii="Garamond" w:hAnsi="Garamond"/>
          <w:sz w:val="24"/>
          <w:szCs w:val="24"/>
        </w:rPr>
        <w:t>Në mënyrë që shoqëria OST sh.a</w:t>
      </w:r>
      <w:r w:rsidR="0017173D" w:rsidRPr="007F7056">
        <w:rPr>
          <w:rFonts w:ascii="Garamond" w:hAnsi="Garamond"/>
          <w:sz w:val="24"/>
          <w:szCs w:val="24"/>
        </w:rPr>
        <w:t>.</w:t>
      </w:r>
      <w:r w:rsidR="00F14888">
        <w:rPr>
          <w:rFonts w:ascii="Garamond" w:hAnsi="Garamond"/>
          <w:sz w:val="24"/>
          <w:szCs w:val="24"/>
        </w:rPr>
        <w:t>,</w:t>
      </w:r>
      <w:r w:rsidR="007673F3" w:rsidRPr="007F7056">
        <w:rPr>
          <w:rFonts w:ascii="Garamond" w:hAnsi="Garamond"/>
          <w:sz w:val="24"/>
          <w:szCs w:val="24"/>
        </w:rPr>
        <w:t xml:space="preserve"> edhe për vitin 2022 të mundet të realizojë aktivitetin për të cilin është licencuar, konform </w:t>
      </w:r>
      <w:r w:rsidR="005C22B7" w:rsidRPr="007F7056">
        <w:rPr>
          <w:rFonts w:ascii="Garamond" w:hAnsi="Garamond"/>
          <w:sz w:val="24"/>
          <w:szCs w:val="24"/>
        </w:rPr>
        <w:t xml:space="preserve">ligjit </w:t>
      </w:r>
      <w:r w:rsidR="007673F3" w:rsidRPr="007F7056">
        <w:rPr>
          <w:rFonts w:ascii="Garamond" w:hAnsi="Garamond"/>
          <w:sz w:val="24"/>
          <w:szCs w:val="24"/>
        </w:rPr>
        <w:t>nr. 43/2015</w:t>
      </w:r>
      <w:r w:rsidR="0017173D" w:rsidRPr="007F7056">
        <w:rPr>
          <w:rFonts w:ascii="Garamond" w:hAnsi="Garamond"/>
          <w:sz w:val="24"/>
          <w:szCs w:val="24"/>
        </w:rPr>
        <w:t>,</w:t>
      </w:r>
      <w:r w:rsidR="007673F3" w:rsidRPr="007F7056">
        <w:rPr>
          <w:rFonts w:ascii="Garamond" w:hAnsi="Garamond"/>
          <w:sz w:val="24"/>
          <w:szCs w:val="24"/>
        </w:rPr>
        <w:t xml:space="preserve"> “Për </w:t>
      </w:r>
      <w:r w:rsidR="005C22B7" w:rsidRPr="007F7056">
        <w:rPr>
          <w:rFonts w:ascii="Garamond" w:hAnsi="Garamond"/>
          <w:sz w:val="24"/>
          <w:szCs w:val="24"/>
        </w:rPr>
        <w:t>sektorin e energjisë elektrike</w:t>
      </w:r>
      <w:r w:rsidR="007673F3" w:rsidRPr="007F7056">
        <w:rPr>
          <w:rFonts w:ascii="Garamond" w:hAnsi="Garamond"/>
          <w:sz w:val="24"/>
          <w:szCs w:val="24"/>
        </w:rPr>
        <w:t xml:space="preserve">”, </w:t>
      </w:r>
      <w:r w:rsidR="005C22B7">
        <w:rPr>
          <w:rFonts w:ascii="Garamond" w:hAnsi="Garamond"/>
          <w:sz w:val="24"/>
          <w:szCs w:val="24"/>
        </w:rPr>
        <w:t>të</w:t>
      </w:r>
      <w:r w:rsidR="007673F3" w:rsidRPr="007F7056">
        <w:rPr>
          <w:rFonts w:ascii="Garamond" w:hAnsi="Garamond"/>
          <w:sz w:val="24"/>
          <w:szCs w:val="24"/>
        </w:rPr>
        <w:t xml:space="preserve"> ndryshuar, bëhet e domosdoshme të vijojë faturimin bazuar në tarifat</w:t>
      </w:r>
      <w:r w:rsidR="007F7056" w:rsidRPr="007F7056">
        <w:rPr>
          <w:rFonts w:ascii="Garamond" w:hAnsi="Garamond"/>
          <w:sz w:val="24"/>
          <w:szCs w:val="24"/>
        </w:rPr>
        <w:t xml:space="preserve"> </w:t>
      </w:r>
      <w:r w:rsidR="007673F3" w:rsidRPr="007F7056">
        <w:rPr>
          <w:rFonts w:ascii="Garamond" w:hAnsi="Garamond"/>
          <w:sz w:val="24"/>
          <w:szCs w:val="24"/>
        </w:rPr>
        <w:t>n</w:t>
      </w:r>
      <w:r w:rsidR="0031235A">
        <w:rPr>
          <w:rFonts w:ascii="Garamond" w:hAnsi="Garamond"/>
          <w:sz w:val="24"/>
          <w:szCs w:val="24"/>
        </w:rPr>
        <w:t>ë</w:t>
      </w:r>
      <w:r w:rsidR="007673F3" w:rsidRPr="007F7056">
        <w:rPr>
          <w:rFonts w:ascii="Garamond" w:hAnsi="Garamond"/>
          <w:sz w:val="24"/>
          <w:szCs w:val="24"/>
        </w:rPr>
        <w:t xml:space="preserve"> fuqi t</w:t>
      </w:r>
      <w:r w:rsidR="0031235A">
        <w:rPr>
          <w:rFonts w:ascii="Garamond" w:hAnsi="Garamond"/>
          <w:sz w:val="24"/>
          <w:szCs w:val="24"/>
        </w:rPr>
        <w:t>ë</w:t>
      </w:r>
      <w:r w:rsidR="007673F3" w:rsidRPr="007F7056">
        <w:rPr>
          <w:rFonts w:ascii="Garamond" w:hAnsi="Garamond"/>
          <w:sz w:val="24"/>
          <w:szCs w:val="24"/>
        </w:rPr>
        <w:t xml:space="preserve"> miratuara nga ERE.</w:t>
      </w:r>
    </w:p>
    <w:p w14:paraId="4B3BB0FB" w14:textId="6CBA4423" w:rsidR="005D5103" w:rsidRPr="009A3907" w:rsidRDefault="003701E7" w:rsidP="003701E7">
      <w:pPr>
        <w:spacing w:after="0" w:line="240" w:lineRule="auto"/>
        <w:ind w:firstLine="284"/>
        <w:jc w:val="both"/>
        <w:rPr>
          <w:rFonts w:ascii="Garamond" w:hAnsi="Garamond"/>
          <w:b/>
          <w:sz w:val="24"/>
          <w:szCs w:val="24"/>
        </w:rPr>
      </w:pPr>
      <w:r w:rsidRPr="009A3907">
        <w:rPr>
          <w:rFonts w:ascii="Garamond" w:hAnsi="Garamond"/>
          <w:b/>
          <w:sz w:val="24"/>
          <w:szCs w:val="24"/>
        </w:rPr>
        <w:t xml:space="preserve">- </w:t>
      </w:r>
      <w:r w:rsidR="007673F3" w:rsidRPr="009A3907">
        <w:rPr>
          <w:rFonts w:ascii="Garamond" w:hAnsi="Garamond"/>
          <w:b/>
          <w:sz w:val="24"/>
          <w:szCs w:val="24"/>
        </w:rPr>
        <w:t>Lidhur me miratimin e tarifës së shërbimit të shpërndarjes së energjisë elektrike:</w:t>
      </w:r>
    </w:p>
    <w:p w14:paraId="4C015FAE" w14:textId="5D71EDF2" w:rsidR="005D5103"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t xml:space="preserve">- </w:t>
      </w:r>
      <w:r w:rsidR="007673F3" w:rsidRPr="007F7056">
        <w:rPr>
          <w:rFonts w:ascii="Garamond" w:hAnsi="Garamond"/>
          <w:sz w:val="24"/>
          <w:szCs w:val="24"/>
        </w:rPr>
        <w:t>Bordi i ERE-s</w:t>
      </w:r>
      <w:r w:rsidR="00D26C00">
        <w:rPr>
          <w:rFonts w:ascii="Garamond" w:hAnsi="Garamond"/>
          <w:sz w:val="24"/>
          <w:szCs w:val="24"/>
        </w:rPr>
        <w:t>,</w:t>
      </w:r>
      <w:r w:rsidR="007673F3" w:rsidRPr="007F7056">
        <w:rPr>
          <w:rFonts w:ascii="Garamond" w:hAnsi="Garamond"/>
          <w:sz w:val="24"/>
          <w:szCs w:val="24"/>
        </w:rPr>
        <w:t xml:space="preserve"> me vendimin nr. 213, datë 15.12.2020, vendosi të shtyjë fuqinë juridike të vendimit të </w:t>
      </w:r>
      <w:r w:rsidR="00D26C00" w:rsidRPr="007F7056">
        <w:rPr>
          <w:rFonts w:ascii="Garamond" w:hAnsi="Garamond"/>
          <w:sz w:val="24"/>
          <w:szCs w:val="24"/>
        </w:rPr>
        <w:t xml:space="preserve">Bordit </w:t>
      </w:r>
      <w:r w:rsidR="007673F3" w:rsidRPr="007F7056">
        <w:rPr>
          <w:rFonts w:ascii="Garamond" w:hAnsi="Garamond"/>
          <w:sz w:val="24"/>
          <w:szCs w:val="24"/>
        </w:rPr>
        <w:t>të ERE-s nr. 199, datë 12.12.2019, deri në miratimin e një vendimi mbështetur në aplikimin e shoqërisë OSSH sh.a. për vitin 2021, në përputhje me kërkesat e akteve ligjore dhe nënligjore në fuqi.</w:t>
      </w:r>
    </w:p>
    <w:p w14:paraId="6BC06F86" w14:textId="387739D2" w:rsidR="005D5103"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t xml:space="preserve">- </w:t>
      </w:r>
      <w:r w:rsidR="007673F3" w:rsidRPr="007F7056">
        <w:rPr>
          <w:rFonts w:ascii="Garamond" w:hAnsi="Garamond"/>
          <w:sz w:val="24"/>
          <w:szCs w:val="24"/>
        </w:rPr>
        <w:t>Bazuar në detyrimet sipas akteve ligjore dhe nënligjore në fuqi, shoqëria OSSH sh.a. ka depozituar në ERE me</w:t>
      </w:r>
      <w:r w:rsidR="005C22B7">
        <w:rPr>
          <w:rFonts w:ascii="Garamond" w:hAnsi="Garamond"/>
          <w:sz w:val="24"/>
          <w:szCs w:val="24"/>
        </w:rPr>
        <w:t xml:space="preserve"> shkresën nr. 8016 prot., datë 3.</w:t>
      </w:r>
      <w:r w:rsidR="007673F3" w:rsidRPr="007F7056">
        <w:rPr>
          <w:rFonts w:ascii="Garamond" w:hAnsi="Garamond"/>
          <w:sz w:val="24"/>
          <w:szCs w:val="24"/>
        </w:rPr>
        <w:t>9.2021, aplikimin për shqyrtim të tarifave të OSSH sh.a.</w:t>
      </w:r>
      <w:r w:rsidR="003A7333">
        <w:rPr>
          <w:rFonts w:ascii="Garamond" w:hAnsi="Garamond"/>
          <w:sz w:val="24"/>
          <w:szCs w:val="24"/>
        </w:rPr>
        <w:t>,</w:t>
      </w:r>
      <w:r w:rsidR="007673F3" w:rsidRPr="007F7056">
        <w:rPr>
          <w:rFonts w:ascii="Garamond" w:hAnsi="Garamond"/>
          <w:sz w:val="24"/>
          <w:szCs w:val="24"/>
        </w:rPr>
        <w:t xml:space="preserve"> për vitin 2022.</w:t>
      </w:r>
    </w:p>
    <w:p w14:paraId="5083554D" w14:textId="2EB7F85B" w:rsidR="005D5103"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lastRenderedPageBreak/>
        <w:t xml:space="preserve">- </w:t>
      </w:r>
      <w:r w:rsidR="007673F3" w:rsidRPr="007F7056">
        <w:rPr>
          <w:rFonts w:ascii="Garamond" w:hAnsi="Garamond"/>
          <w:sz w:val="24"/>
          <w:szCs w:val="24"/>
        </w:rPr>
        <w:t>Në vijim të shpalljes së gjendjes së emergjencës së furnizimit me energji ele</w:t>
      </w:r>
      <w:r w:rsidR="002C7892">
        <w:rPr>
          <w:rFonts w:ascii="Garamond" w:hAnsi="Garamond"/>
          <w:sz w:val="24"/>
          <w:szCs w:val="24"/>
        </w:rPr>
        <w:t xml:space="preserve">ktrike me VKM-në nr. 584, datë </w:t>
      </w:r>
      <w:r w:rsidR="007673F3" w:rsidRPr="007F7056">
        <w:rPr>
          <w:rFonts w:ascii="Garamond" w:hAnsi="Garamond"/>
          <w:sz w:val="24"/>
          <w:szCs w:val="24"/>
        </w:rPr>
        <w:t>8.10.2021, shoqëria OSSH sh.a.</w:t>
      </w:r>
      <w:r w:rsidR="002C7892">
        <w:rPr>
          <w:rFonts w:ascii="Garamond" w:hAnsi="Garamond"/>
          <w:sz w:val="24"/>
          <w:szCs w:val="24"/>
        </w:rPr>
        <w:t>,</w:t>
      </w:r>
      <w:r w:rsidR="007673F3" w:rsidRPr="007F7056">
        <w:rPr>
          <w:rFonts w:ascii="Garamond" w:hAnsi="Garamond"/>
          <w:sz w:val="24"/>
          <w:szCs w:val="24"/>
        </w:rPr>
        <w:t xml:space="preserve"> me shkr</w:t>
      </w:r>
      <w:r w:rsidR="002C7892">
        <w:rPr>
          <w:rFonts w:ascii="Garamond" w:hAnsi="Garamond"/>
          <w:sz w:val="24"/>
          <w:szCs w:val="24"/>
        </w:rPr>
        <w:t>esën nr. 8016/1 prot., datë 30.</w:t>
      </w:r>
      <w:r w:rsidR="007673F3" w:rsidRPr="007F7056">
        <w:rPr>
          <w:rFonts w:ascii="Garamond" w:hAnsi="Garamond"/>
          <w:sz w:val="24"/>
          <w:szCs w:val="24"/>
        </w:rPr>
        <w:t>9.2021, ka depozituar në ERE kërkesën për përditësim të aplikimit për tarifa të shpërndarjes, sipas</w:t>
      </w:r>
      <w:r w:rsidR="005C22B7">
        <w:rPr>
          <w:rFonts w:ascii="Garamond" w:hAnsi="Garamond"/>
          <w:sz w:val="24"/>
          <w:szCs w:val="24"/>
        </w:rPr>
        <w:t xml:space="preserve"> shkresës nr. 8016 prot., datë 3.</w:t>
      </w:r>
      <w:r w:rsidR="007673F3" w:rsidRPr="007F7056">
        <w:rPr>
          <w:rFonts w:ascii="Garamond" w:hAnsi="Garamond"/>
          <w:sz w:val="24"/>
          <w:szCs w:val="24"/>
        </w:rPr>
        <w:t>9.2021, në kushtet e ndryshimeve të menjëhershme të parashikimeve bazë.</w:t>
      </w:r>
    </w:p>
    <w:p w14:paraId="596C3AEB" w14:textId="3F259174" w:rsidR="005D5103"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t xml:space="preserve">- </w:t>
      </w:r>
      <w:r w:rsidR="007673F3" w:rsidRPr="007F7056">
        <w:rPr>
          <w:rFonts w:ascii="Garamond" w:hAnsi="Garamond"/>
          <w:sz w:val="24"/>
          <w:szCs w:val="24"/>
        </w:rPr>
        <w:t>ERE</w:t>
      </w:r>
      <w:r w:rsidR="002C7892">
        <w:rPr>
          <w:rFonts w:ascii="Garamond" w:hAnsi="Garamond"/>
          <w:sz w:val="24"/>
          <w:szCs w:val="24"/>
        </w:rPr>
        <w:t>,</w:t>
      </w:r>
      <w:r w:rsidR="007673F3" w:rsidRPr="007F7056">
        <w:rPr>
          <w:rFonts w:ascii="Garamond" w:hAnsi="Garamond"/>
          <w:sz w:val="24"/>
          <w:szCs w:val="24"/>
        </w:rPr>
        <w:t xml:space="preserve"> me anë të shkresës nr. 925/2 prot., datë 11.10.2021, kërkoi nga OSSH sh.a. përpara marrjes së një vendimi lidhur me aplikimin e saj që aplikimi i shoqërisë të konsideronte përditësimin e të dhënave sipas parashi</w:t>
      </w:r>
      <w:r w:rsidR="008B5635">
        <w:rPr>
          <w:rFonts w:ascii="Garamond" w:hAnsi="Garamond"/>
          <w:sz w:val="24"/>
          <w:szCs w:val="24"/>
        </w:rPr>
        <w:t xml:space="preserve">kimeve të VKM-së nr. 584, datë </w:t>
      </w:r>
      <w:r w:rsidR="007673F3" w:rsidRPr="007F7056">
        <w:rPr>
          <w:rFonts w:ascii="Garamond" w:hAnsi="Garamond"/>
          <w:sz w:val="24"/>
          <w:szCs w:val="24"/>
        </w:rPr>
        <w:t>8.10.2021, lidhur me shpalljen e gjendjes së emergjencës në furnizimin me energji elektrike</w:t>
      </w:r>
      <w:r w:rsidR="0017173D" w:rsidRPr="007F7056">
        <w:rPr>
          <w:rFonts w:ascii="Garamond" w:hAnsi="Garamond"/>
          <w:sz w:val="24"/>
          <w:szCs w:val="24"/>
        </w:rPr>
        <w:t>,</w:t>
      </w:r>
      <w:r w:rsidR="007673F3" w:rsidRPr="007F7056">
        <w:rPr>
          <w:rFonts w:ascii="Garamond" w:hAnsi="Garamond"/>
          <w:sz w:val="24"/>
          <w:szCs w:val="24"/>
        </w:rPr>
        <w:t xml:space="preserve"> si dhe listoi disa nga kërkesat thelbësore të metodologjisë, të cilat shoqëria OSSH sh.a. duhet t’i përmbushte dhe t’i përcillte në ERE.</w:t>
      </w:r>
    </w:p>
    <w:p w14:paraId="281D424F" w14:textId="1F49DFB1" w:rsidR="005D5103"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t xml:space="preserve">- </w:t>
      </w:r>
      <w:r w:rsidR="007673F3" w:rsidRPr="007F7056">
        <w:rPr>
          <w:rFonts w:ascii="Garamond" w:hAnsi="Garamond"/>
          <w:sz w:val="24"/>
          <w:szCs w:val="24"/>
        </w:rPr>
        <w:t>Shoqëria OSSH sh.a.</w:t>
      </w:r>
      <w:r w:rsidR="008B5635">
        <w:rPr>
          <w:rFonts w:ascii="Garamond" w:hAnsi="Garamond"/>
          <w:sz w:val="24"/>
          <w:szCs w:val="24"/>
        </w:rPr>
        <w:t>,</w:t>
      </w:r>
      <w:r w:rsidR="007673F3" w:rsidRPr="007F7056">
        <w:rPr>
          <w:rFonts w:ascii="Garamond" w:hAnsi="Garamond"/>
          <w:sz w:val="24"/>
          <w:szCs w:val="24"/>
        </w:rPr>
        <w:t xml:space="preserve"> me anë të shkresës nr. 8016/3 prot., datë 18.10.2021, ka depozituar në ERE aplikimin e përditësuar për tarifa të OSSH sh.a. për vitin 2022.</w:t>
      </w:r>
    </w:p>
    <w:p w14:paraId="05858A9F" w14:textId="701746E4" w:rsidR="005D5103"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t xml:space="preserve">- </w:t>
      </w:r>
      <w:r w:rsidR="007673F3" w:rsidRPr="007F7056">
        <w:rPr>
          <w:rFonts w:ascii="Garamond" w:hAnsi="Garamond"/>
          <w:sz w:val="24"/>
          <w:szCs w:val="24"/>
        </w:rPr>
        <w:t>Bordi i ERE-s</w:t>
      </w:r>
      <w:r w:rsidR="008B5635">
        <w:rPr>
          <w:rFonts w:ascii="Garamond" w:hAnsi="Garamond"/>
          <w:sz w:val="24"/>
          <w:szCs w:val="24"/>
        </w:rPr>
        <w:t>,</w:t>
      </w:r>
      <w:r w:rsidR="007673F3" w:rsidRPr="007F7056">
        <w:rPr>
          <w:rFonts w:ascii="Garamond" w:hAnsi="Garamond"/>
          <w:sz w:val="24"/>
          <w:szCs w:val="24"/>
        </w:rPr>
        <w:t xml:space="preserve"> me vendimin nr. 233, datë 19.11.2021, vendosi fillimin e procedurës për shqyrtimin e aplikimit të tarifave të OSSH sh.a. për vitin 2022.</w:t>
      </w:r>
    </w:p>
    <w:p w14:paraId="6F23B8E5" w14:textId="0E38FADF" w:rsidR="005D5103"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t xml:space="preserve">- </w:t>
      </w:r>
      <w:r w:rsidR="007673F3" w:rsidRPr="007F7056">
        <w:rPr>
          <w:rFonts w:ascii="Garamond" w:hAnsi="Garamond"/>
          <w:sz w:val="24"/>
          <w:szCs w:val="24"/>
        </w:rPr>
        <w:t xml:space="preserve">Në vijim të procedurave me </w:t>
      </w:r>
      <w:r w:rsidR="008B5635" w:rsidRPr="007F7056">
        <w:rPr>
          <w:rFonts w:ascii="Garamond" w:hAnsi="Garamond"/>
          <w:sz w:val="24"/>
          <w:szCs w:val="24"/>
        </w:rPr>
        <w:t xml:space="preserve">urdhrin e kryetarit </w:t>
      </w:r>
      <w:r w:rsidR="007673F3" w:rsidRPr="007F7056">
        <w:rPr>
          <w:rFonts w:ascii="Garamond" w:hAnsi="Garamond"/>
          <w:sz w:val="24"/>
          <w:szCs w:val="24"/>
        </w:rPr>
        <w:t>të ERE-s nr. 87, datë 26.11.2021, u zhvillua një seancë teknike midis përfaqësuesve të ERE-s dhe të shoqërisë OSSH sh.a. për diskutime mbi procesin e shqyrtimit të aplikimi</w:t>
      </w:r>
      <w:r w:rsidR="0017173D" w:rsidRPr="007F7056">
        <w:rPr>
          <w:rFonts w:ascii="Garamond" w:hAnsi="Garamond"/>
          <w:sz w:val="24"/>
          <w:szCs w:val="24"/>
        </w:rPr>
        <w:t>t</w:t>
      </w:r>
      <w:r w:rsidR="007673F3" w:rsidRPr="007F7056">
        <w:rPr>
          <w:rFonts w:ascii="Garamond" w:hAnsi="Garamond"/>
          <w:sz w:val="24"/>
          <w:szCs w:val="24"/>
        </w:rPr>
        <w:t xml:space="preserve"> për përcaktimin për tarifën e OSSH sh.a. për vitin 2022.</w:t>
      </w:r>
    </w:p>
    <w:p w14:paraId="48791FCD" w14:textId="052DB204" w:rsidR="005D5103" w:rsidRPr="007F7056" w:rsidRDefault="00C31630" w:rsidP="003701E7">
      <w:pPr>
        <w:spacing w:after="0" w:line="240" w:lineRule="auto"/>
        <w:ind w:firstLine="284"/>
        <w:jc w:val="both"/>
        <w:rPr>
          <w:rFonts w:ascii="Garamond" w:hAnsi="Garamond"/>
          <w:sz w:val="24"/>
          <w:szCs w:val="24"/>
        </w:rPr>
      </w:pPr>
      <w:r>
        <w:rPr>
          <w:rFonts w:ascii="Garamond" w:hAnsi="Garamond"/>
          <w:sz w:val="24"/>
          <w:szCs w:val="24"/>
        </w:rPr>
        <w:t>-</w:t>
      </w:r>
      <w:r w:rsidR="003701E7" w:rsidRPr="007F7056">
        <w:rPr>
          <w:rFonts w:ascii="Garamond" w:hAnsi="Garamond"/>
          <w:sz w:val="24"/>
          <w:szCs w:val="24"/>
        </w:rPr>
        <w:t xml:space="preserve"> </w:t>
      </w:r>
      <w:r w:rsidR="007673F3" w:rsidRPr="007F7056">
        <w:rPr>
          <w:rFonts w:ascii="Garamond" w:hAnsi="Garamond"/>
          <w:sz w:val="24"/>
          <w:szCs w:val="24"/>
        </w:rPr>
        <w:t>Gjatë procesit të shqyrtimit të aplikimeve për tarif</w:t>
      </w:r>
      <w:r>
        <w:rPr>
          <w:rFonts w:ascii="Garamond" w:hAnsi="Garamond"/>
          <w:sz w:val="24"/>
          <w:szCs w:val="24"/>
        </w:rPr>
        <w:t>ë</w:t>
      </w:r>
      <w:r w:rsidR="007673F3" w:rsidRPr="007F7056">
        <w:rPr>
          <w:rFonts w:ascii="Garamond" w:hAnsi="Garamond"/>
          <w:sz w:val="24"/>
          <w:szCs w:val="24"/>
        </w:rPr>
        <w:t>, ERE ka vijuar korrespondencat me të licencuarin</w:t>
      </w:r>
      <w:r>
        <w:rPr>
          <w:rFonts w:ascii="Garamond" w:hAnsi="Garamond"/>
          <w:sz w:val="24"/>
          <w:szCs w:val="24"/>
        </w:rPr>
        <w:t>,</w:t>
      </w:r>
      <w:r w:rsidR="007673F3" w:rsidRPr="007F7056">
        <w:rPr>
          <w:rFonts w:ascii="Garamond" w:hAnsi="Garamond"/>
          <w:sz w:val="24"/>
          <w:szCs w:val="24"/>
        </w:rPr>
        <w:t xml:space="preserve"> për</w:t>
      </w:r>
      <w:r w:rsidR="005C22B7">
        <w:rPr>
          <w:rFonts w:ascii="Garamond" w:hAnsi="Garamond"/>
          <w:sz w:val="24"/>
          <w:szCs w:val="24"/>
        </w:rPr>
        <w:t xml:space="preserve"> </w:t>
      </w:r>
      <w:r w:rsidR="007673F3" w:rsidRPr="007F7056">
        <w:rPr>
          <w:rFonts w:ascii="Garamond" w:hAnsi="Garamond"/>
          <w:sz w:val="24"/>
          <w:szCs w:val="24"/>
        </w:rPr>
        <w:t xml:space="preserve">sa </w:t>
      </w:r>
      <w:r w:rsidR="005C22B7">
        <w:rPr>
          <w:rFonts w:ascii="Garamond" w:hAnsi="Garamond"/>
          <w:sz w:val="24"/>
          <w:szCs w:val="24"/>
        </w:rPr>
        <w:t>u</w:t>
      </w:r>
      <w:r w:rsidR="007673F3" w:rsidRPr="007F7056">
        <w:rPr>
          <w:rFonts w:ascii="Garamond" w:hAnsi="Garamond"/>
          <w:sz w:val="24"/>
          <w:szCs w:val="24"/>
        </w:rPr>
        <w:t xml:space="preserve"> përket plotësimeve të kërkesave dhe informacionet në zbatim të </w:t>
      </w:r>
      <w:r>
        <w:rPr>
          <w:rFonts w:ascii="Garamond" w:hAnsi="Garamond"/>
          <w:sz w:val="24"/>
          <w:szCs w:val="24"/>
        </w:rPr>
        <w:t>“</w:t>
      </w:r>
      <w:r w:rsidR="007673F3" w:rsidRPr="007F7056">
        <w:rPr>
          <w:rFonts w:ascii="Garamond" w:hAnsi="Garamond"/>
          <w:sz w:val="24"/>
          <w:szCs w:val="24"/>
        </w:rPr>
        <w:t xml:space="preserve">Rregullores për organizimin, funksionimin dhe </w:t>
      </w:r>
      <w:r w:rsidR="005C22B7" w:rsidRPr="007F7056">
        <w:rPr>
          <w:rFonts w:ascii="Garamond" w:hAnsi="Garamond"/>
          <w:sz w:val="24"/>
          <w:szCs w:val="24"/>
        </w:rPr>
        <w:t>procedurat</w:t>
      </w:r>
      <w:r w:rsidR="007673F3" w:rsidRPr="007F7056">
        <w:rPr>
          <w:rFonts w:ascii="Garamond" w:hAnsi="Garamond"/>
          <w:sz w:val="24"/>
          <w:szCs w:val="24"/>
        </w:rPr>
        <w:t xml:space="preserve"> e ERE-s</w:t>
      </w:r>
      <w:r>
        <w:rPr>
          <w:rFonts w:ascii="Garamond" w:hAnsi="Garamond"/>
          <w:sz w:val="24"/>
          <w:szCs w:val="24"/>
        </w:rPr>
        <w:t>”</w:t>
      </w:r>
      <w:r w:rsidR="007673F3" w:rsidRPr="007F7056">
        <w:rPr>
          <w:rFonts w:ascii="Garamond" w:hAnsi="Garamond"/>
          <w:sz w:val="24"/>
          <w:szCs w:val="24"/>
        </w:rPr>
        <w:t xml:space="preserve">, miratuar me vendimin e </w:t>
      </w:r>
      <w:r w:rsidRPr="007F7056">
        <w:rPr>
          <w:rFonts w:ascii="Garamond" w:hAnsi="Garamond"/>
          <w:sz w:val="24"/>
          <w:szCs w:val="24"/>
        </w:rPr>
        <w:t xml:space="preserve">Bordit </w:t>
      </w:r>
      <w:r>
        <w:rPr>
          <w:rFonts w:ascii="Garamond" w:hAnsi="Garamond"/>
          <w:sz w:val="24"/>
          <w:szCs w:val="24"/>
        </w:rPr>
        <w:t>të ERE-s nr. 96, datë 17.</w:t>
      </w:r>
      <w:r w:rsidR="007673F3" w:rsidRPr="007F7056">
        <w:rPr>
          <w:rFonts w:ascii="Garamond" w:hAnsi="Garamond"/>
          <w:sz w:val="24"/>
          <w:szCs w:val="24"/>
        </w:rPr>
        <w:t>6.2016.</w:t>
      </w:r>
    </w:p>
    <w:p w14:paraId="69C5E9FD" w14:textId="1DA514BB" w:rsidR="005D5103"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t xml:space="preserve">- </w:t>
      </w:r>
      <w:r w:rsidR="007673F3" w:rsidRPr="007F7056">
        <w:rPr>
          <w:rFonts w:ascii="Garamond" w:hAnsi="Garamond"/>
          <w:sz w:val="24"/>
          <w:szCs w:val="24"/>
        </w:rPr>
        <w:t>Në përputhje me pikën 7</w:t>
      </w:r>
      <w:r w:rsidR="0017173D" w:rsidRPr="007F7056">
        <w:rPr>
          <w:rFonts w:ascii="Garamond" w:hAnsi="Garamond"/>
          <w:sz w:val="24"/>
          <w:szCs w:val="24"/>
        </w:rPr>
        <w:t>,</w:t>
      </w:r>
      <w:r w:rsidR="007673F3" w:rsidRPr="007F7056">
        <w:rPr>
          <w:rFonts w:ascii="Garamond" w:hAnsi="Garamond"/>
          <w:sz w:val="24"/>
          <w:szCs w:val="24"/>
        </w:rPr>
        <w:t xml:space="preserve"> të nenit 22</w:t>
      </w:r>
      <w:r w:rsidR="0017173D" w:rsidRPr="007F7056">
        <w:rPr>
          <w:rFonts w:ascii="Garamond" w:hAnsi="Garamond"/>
          <w:sz w:val="24"/>
          <w:szCs w:val="24"/>
        </w:rPr>
        <w:t>,</w:t>
      </w:r>
      <w:r w:rsidR="007673F3" w:rsidRPr="007F7056">
        <w:rPr>
          <w:rFonts w:ascii="Garamond" w:hAnsi="Garamond"/>
          <w:sz w:val="24"/>
          <w:szCs w:val="24"/>
        </w:rPr>
        <w:t xml:space="preserve"> të </w:t>
      </w:r>
      <w:r w:rsidR="00C31630">
        <w:rPr>
          <w:rFonts w:ascii="Garamond" w:hAnsi="Garamond"/>
          <w:sz w:val="24"/>
          <w:szCs w:val="24"/>
        </w:rPr>
        <w:t>“</w:t>
      </w:r>
      <w:r w:rsidR="007673F3" w:rsidRPr="007F7056">
        <w:rPr>
          <w:rFonts w:ascii="Garamond" w:hAnsi="Garamond"/>
          <w:sz w:val="24"/>
          <w:szCs w:val="24"/>
        </w:rPr>
        <w:t xml:space="preserve">Rregullores për organizimin, funksionimin dhe </w:t>
      </w:r>
      <w:r w:rsidR="00177037" w:rsidRPr="007F7056">
        <w:rPr>
          <w:rFonts w:ascii="Garamond" w:hAnsi="Garamond"/>
          <w:sz w:val="24"/>
          <w:szCs w:val="24"/>
        </w:rPr>
        <w:t>procedurat</w:t>
      </w:r>
      <w:r w:rsidR="007673F3" w:rsidRPr="007F7056">
        <w:rPr>
          <w:rFonts w:ascii="Garamond" w:hAnsi="Garamond"/>
          <w:sz w:val="24"/>
          <w:szCs w:val="24"/>
        </w:rPr>
        <w:t xml:space="preserve"> e ERE-s</w:t>
      </w:r>
      <w:r w:rsidR="00C31630">
        <w:rPr>
          <w:rFonts w:ascii="Garamond" w:hAnsi="Garamond"/>
          <w:sz w:val="24"/>
          <w:szCs w:val="24"/>
        </w:rPr>
        <w:t>”</w:t>
      </w:r>
      <w:r w:rsidR="007673F3" w:rsidRPr="007F7056">
        <w:rPr>
          <w:rFonts w:ascii="Garamond" w:hAnsi="Garamond"/>
          <w:sz w:val="24"/>
          <w:szCs w:val="24"/>
        </w:rPr>
        <w:t xml:space="preserve">, miratuar me vendimin e </w:t>
      </w:r>
      <w:r w:rsidR="00C31630" w:rsidRPr="007F7056">
        <w:rPr>
          <w:rFonts w:ascii="Garamond" w:hAnsi="Garamond"/>
          <w:sz w:val="24"/>
          <w:szCs w:val="24"/>
        </w:rPr>
        <w:t xml:space="preserve">Bordit </w:t>
      </w:r>
      <w:r w:rsidR="007673F3" w:rsidRPr="007F7056">
        <w:rPr>
          <w:rFonts w:ascii="Garamond" w:hAnsi="Garamond"/>
          <w:sz w:val="24"/>
          <w:szCs w:val="24"/>
        </w:rPr>
        <w:t>të ERE-s nr. 96, datë 17.6.2016, ERE do të zhvillojë më datë 29.12.2021, një seancë dëgjimore publike me shoqërinë OSSH sh.a. lidhur me aplikimin për përcaktimin për tarifën e OSSH sh.a. për vitin 2022.</w:t>
      </w:r>
    </w:p>
    <w:p w14:paraId="68AE8C0A" w14:textId="1628FD8B" w:rsidR="005D5103"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t xml:space="preserve">- </w:t>
      </w:r>
      <w:r w:rsidR="007673F3" w:rsidRPr="007F7056">
        <w:rPr>
          <w:rFonts w:ascii="Garamond" w:hAnsi="Garamond"/>
          <w:sz w:val="24"/>
          <w:szCs w:val="24"/>
        </w:rPr>
        <w:t>Shoqëria OSSH sh.a., në vijim të aplikimit të tarifave për vitin 2022, ka paraqitur në ERE me shkresën nr.</w:t>
      </w:r>
      <w:r w:rsidR="00C31630">
        <w:rPr>
          <w:rFonts w:ascii="Garamond" w:hAnsi="Garamond"/>
          <w:sz w:val="24"/>
          <w:szCs w:val="24"/>
        </w:rPr>
        <w:t xml:space="preserve"> </w:t>
      </w:r>
      <w:r w:rsidR="007673F3" w:rsidRPr="007F7056">
        <w:rPr>
          <w:rFonts w:ascii="Garamond" w:hAnsi="Garamond"/>
          <w:sz w:val="24"/>
          <w:szCs w:val="24"/>
        </w:rPr>
        <w:t>10691 prot., datë 14.12.2021, protokolluar me tonën me nr. 925/9 prot., datë 15.12.2021, materiale plotësuese në lidhje me aplikimin e përditësuar për tarifa OSSH sh.a. për vitin 2022.</w:t>
      </w:r>
    </w:p>
    <w:p w14:paraId="14E75E21" w14:textId="7F15E9D7" w:rsidR="005D5103"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t xml:space="preserve">- </w:t>
      </w:r>
      <w:r w:rsidR="007673F3" w:rsidRPr="007F7056">
        <w:rPr>
          <w:rFonts w:ascii="Garamond" w:hAnsi="Garamond"/>
          <w:sz w:val="24"/>
          <w:szCs w:val="24"/>
        </w:rPr>
        <w:t>Në përputhje me pikën 7</w:t>
      </w:r>
      <w:r w:rsidR="00821513" w:rsidRPr="007F7056">
        <w:rPr>
          <w:rFonts w:ascii="Garamond" w:hAnsi="Garamond"/>
          <w:sz w:val="24"/>
          <w:szCs w:val="24"/>
        </w:rPr>
        <w:t>,</w:t>
      </w:r>
      <w:r w:rsidR="007673F3" w:rsidRPr="007F7056">
        <w:rPr>
          <w:rFonts w:ascii="Garamond" w:hAnsi="Garamond"/>
          <w:sz w:val="24"/>
          <w:szCs w:val="24"/>
        </w:rPr>
        <w:t xml:space="preserve"> të nenit 22</w:t>
      </w:r>
      <w:r w:rsidR="00821513" w:rsidRPr="007F7056">
        <w:rPr>
          <w:rFonts w:ascii="Garamond" w:hAnsi="Garamond"/>
          <w:sz w:val="24"/>
          <w:szCs w:val="24"/>
        </w:rPr>
        <w:t>,</w:t>
      </w:r>
      <w:r w:rsidR="007673F3" w:rsidRPr="007F7056">
        <w:rPr>
          <w:rFonts w:ascii="Garamond" w:hAnsi="Garamond"/>
          <w:sz w:val="24"/>
          <w:szCs w:val="24"/>
        </w:rPr>
        <w:t xml:space="preserve"> të </w:t>
      </w:r>
      <w:r w:rsidR="00C31630">
        <w:rPr>
          <w:rFonts w:ascii="Garamond" w:hAnsi="Garamond"/>
          <w:sz w:val="24"/>
          <w:szCs w:val="24"/>
        </w:rPr>
        <w:t>“</w:t>
      </w:r>
      <w:r w:rsidR="007673F3" w:rsidRPr="007F7056">
        <w:rPr>
          <w:rFonts w:ascii="Garamond" w:hAnsi="Garamond"/>
          <w:sz w:val="24"/>
          <w:szCs w:val="24"/>
        </w:rPr>
        <w:t xml:space="preserve">Rregullores për organizimin, funksionimin dhe </w:t>
      </w:r>
      <w:r w:rsidR="00177037" w:rsidRPr="007F7056">
        <w:rPr>
          <w:rFonts w:ascii="Garamond" w:hAnsi="Garamond"/>
          <w:sz w:val="24"/>
          <w:szCs w:val="24"/>
        </w:rPr>
        <w:t>procedurat</w:t>
      </w:r>
      <w:r w:rsidR="007673F3" w:rsidRPr="007F7056">
        <w:rPr>
          <w:rFonts w:ascii="Garamond" w:hAnsi="Garamond"/>
          <w:sz w:val="24"/>
          <w:szCs w:val="24"/>
        </w:rPr>
        <w:t xml:space="preserve"> e ERE-s</w:t>
      </w:r>
      <w:r w:rsidR="00C31630">
        <w:rPr>
          <w:rFonts w:ascii="Garamond" w:hAnsi="Garamond"/>
          <w:sz w:val="24"/>
          <w:szCs w:val="24"/>
        </w:rPr>
        <w:t>”</w:t>
      </w:r>
      <w:r w:rsidR="007673F3" w:rsidRPr="007F7056">
        <w:rPr>
          <w:rFonts w:ascii="Garamond" w:hAnsi="Garamond"/>
          <w:sz w:val="24"/>
          <w:szCs w:val="24"/>
        </w:rPr>
        <w:t xml:space="preserve">, miratuar me vendimin e </w:t>
      </w:r>
      <w:r w:rsidR="00C31630" w:rsidRPr="007F7056">
        <w:rPr>
          <w:rFonts w:ascii="Garamond" w:hAnsi="Garamond"/>
          <w:sz w:val="24"/>
          <w:szCs w:val="24"/>
        </w:rPr>
        <w:t xml:space="preserve">Bordit </w:t>
      </w:r>
      <w:r w:rsidR="00C31630">
        <w:rPr>
          <w:rFonts w:ascii="Garamond" w:hAnsi="Garamond"/>
          <w:sz w:val="24"/>
          <w:szCs w:val="24"/>
        </w:rPr>
        <w:t>të ERE-s nr. 96, datë 17.</w:t>
      </w:r>
      <w:r w:rsidR="007673F3" w:rsidRPr="007F7056">
        <w:rPr>
          <w:rFonts w:ascii="Garamond" w:hAnsi="Garamond"/>
          <w:sz w:val="24"/>
          <w:szCs w:val="24"/>
        </w:rPr>
        <w:t>6.2016, ERE do të zhvillojë seanca dëgjimore publike dhe konsultimi lidhur me aplikimin për përcaktimin e tarifave të OSSH sh.a. për vitin 2022.</w:t>
      </w:r>
    </w:p>
    <w:p w14:paraId="6CC9523E" w14:textId="33C814EB" w:rsidR="005D5103"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t xml:space="preserve">- </w:t>
      </w:r>
      <w:r w:rsidR="007673F3" w:rsidRPr="007F7056">
        <w:rPr>
          <w:rFonts w:ascii="Garamond" w:hAnsi="Garamond"/>
          <w:sz w:val="24"/>
          <w:szCs w:val="24"/>
        </w:rPr>
        <w:t>Në mënyrë që shoqëria OSSH sh.a.</w:t>
      </w:r>
      <w:r w:rsidR="00C31630">
        <w:rPr>
          <w:rFonts w:ascii="Garamond" w:hAnsi="Garamond"/>
          <w:sz w:val="24"/>
          <w:szCs w:val="24"/>
        </w:rPr>
        <w:t>,</w:t>
      </w:r>
      <w:r w:rsidR="007673F3" w:rsidRPr="007F7056">
        <w:rPr>
          <w:rFonts w:ascii="Garamond" w:hAnsi="Garamond"/>
          <w:sz w:val="24"/>
          <w:szCs w:val="24"/>
        </w:rPr>
        <w:t xml:space="preserve"> edhe për vitin 2022, të mundet të realizojë aktivitetin për të cilat është licencuar, konform ligjit nr. 43/2015, “Për </w:t>
      </w:r>
      <w:r w:rsidR="00C31630" w:rsidRPr="007F7056">
        <w:rPr>
          <w:rFonts w:ascii="Garamond" w:hAnsi="Garamond"/>
          <w:sz w:val="24"/>
          <w:szCs w:val="24"/>
        </w:rPr>
        <w:t>sektorin e energjisë elektrike</w:t>
      </w:r>
      <w:r w:rsidR="007673F3" w:rsidRPr="007F7056">
        <w:rPr>
          <w:rFonts w:ascii="Garamond" w:hAnsi="Garamond"/>
          <w:sz w:val="24"/>
          <w:szCs w:val="24"/>
        </w:rPr>
        <w:t xml:space="preserve">”, </w:t>
      </w:r>
      <w:r w:rsidR="00C31630">
        <w:rPr>
          <w:rFonts w:ascii="Garamond" w:hAnsi="Garamond"/>
          <w:sz w:val="24"/>
          <w:szCs w:val="24"/>
        </w:rPr>
        <w:t>të</w:t>
      </w:r>
      <w:r w:rsidR="00C31630" w:rsidRPr="007F7056">
        <w:rPr>
          <w:rFonts w:ascii="Garamond" w:hAnsi="Garamond"/>
          <w:sz w:val="24"/>
          <w:szCs w:val="24"/>
        </w:rPr>
        <w:t xml:space="preserve"> </w:t>
      </w:r>
      <w:r w:rsidR="007673F3" w:rsidRPr="007F7056">
        <w:rPr>
          <w:rFonts w:ascii="Garamond" w:hAnsi="Garamond"/>
          <w:sz w:val="24"/>
          <w:szCs w:val="24"/>
        </w:rPr>
        <w:t xml:space="preserve">ndryshuar, bëhet e domosdoshme të vijojë faturimin bazuar në tarifat e miratuara nga ERE. </w:t>
      </w:r>
    </w:p>
    <w:p w14:paraId="026507B1" w14:textId="1DD752AB" w:rsidR="005D5103" w:rsidRPr="009A3907" w:rsidRDefault="003701E7" w:rsidP="003701E7">
      <w:pPr>
        <w:spacing w:after="0" w:line="240" w:lineRule="auto"/>
        <w:ind w:firstLine="284"/>
        <w:jc w:val="both"/>
        <w:rPr>
          <w:rFonts w:ascii="Garamond" w:hAnsi="Garamond"/>
          <w:b/>
          <w:sz w:val="24"/>
          <w:szCs w:val="24"/>
        </w:rPr>
      </w:pPr>
      <w:bookmarkStart w:id="2" w:name="_GoBack"/>
      <w:r w:rsidRPr="009A3907">
        <w:rPr>
          <w:rFonts w:ascii="Garamond" w:hAnsi="Garamond"/>
          <w:b/>
          <w:sz w:val="24"/>
          <w:szCs w:val="24"/>
        </w:rPr>
        <w:t xml:space="preserve">- </w:t>
      </w:r>
      <w:r w:rsidR="007673F3" w:rsidRPr="009A3907">
        <w:rPr>
          <w:rFonts w:ascii="Garamond" w:hAnsi="Garamond"/>
          <w:b/>
          <w:sz w:val="24"/>
          <w:szCs w:val="24"/>
        </w:rPr>
        <w:t>Lidhur me miratimin e çmimeve me pakicë për klientët fundorë</w:t>
      </w:r>
      <w:r w:rsidR="00C31630" w:rsidRPr="009A3907">
        <w:rPr>
          <w:rFonts w:ascii="Garamond" w:hAnsi="Garamond"/>
          <w:b/>
          <w:sz w:val="24"/>
          <w:szCs w:val="24"/>
        </w:rPr>
        <w:t>,</w:t>
      </w:r>
      <w:r w:rsidR="007673F3" w:rsidRPr="009A3907">
        <w:rPr>
          <w:rFonts w:ascii="Garamond" w:hAnsi="Garamond"/>
          <w:b/>
          <w:sz w:val="24"/>
          <w:szCs w:val="24"/>
        </w:rPr>
        <w:t xml:space="preserve"> që shërbehen nga furnizuesi i shërbimit universal:</w:t>
      </w:r>
    </w:p>
    <w:bookmarkEnd w:id="2"/>
    <w:p w14:paraId="78E4CBD1" w14:textId="37C46B32" w:rsidR="005D5103"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t xml:space="preserve">- </w:t>
      </w:r>
      <w:r w:rsidR="007673F3" w:rsidRPr="007F7056">
        <w:rPr>
          <w:rFonts w:ascii="Garamond" w:hAnsi="Garamond"/>
          <w:sz w:val="24"/>
          <w:szCs w:val="24"/>
        </w:rPr>
        <w:t>Bordi i ERE-s</w:t>
      </w:r>
      <w:r w:rsidR="00C31630">
        <w:rPr>
          <w:rFonts w:ascii="Garamond" w:hAnsi="Garamond"/>
          <w:sz w:val="24"/>
          <w:szCs w:val="24"/>
        </w:rPr>
        <w:t>,</w:t>
      </w:r>
      <w:r w:rsidR="007673F3" w:rsidRPr="007F7056">
        <w:rPr>
          <w:rFonts w:ascii="Garamond" w:hAnsi="Garamond"/>
          <w:sz w:val="24"/>
          <w:szCs w:val="24"/>
        </w:rPr>
        <w:t xml:space="preserve"> me vendimin nr. 214, datë 15.12.2020, vendosi të shtyjë fuqinë juridike të vendimit të </w:t>
      </w:r>
      <w:r w:rsidR="00C31630" w:rsidRPr="007F7056">
        <w:rPr>
          <w:rFonts w:ascii="Garamond" w:hAnsi="Garamond"/>
          <w:sz w:val="24"/>
          <w:szCs w:val="24"/>
        </w:rPr>
        <w:t xml:space="preserve">Bordit </w:t>
      </w:r>
      <w:r w:rsidR="007673F3" w:rsidRPr="007F7056">
        <w:rPr>
          <w:rFonts w:ascii="Garamond" w:hAnsi="Garamond"/>
          <w:sz w:val="24"/>
          <w:szCs w:val="24"/>
        </w:rPr>
        <w:t>të ERE-s nr. 200, datë 12.12.2019, deri në miratimin e një vendimi mbështetur në aplikimin e shoqërisë FSHU sh.a. për vitin 2021, në përputhje me kërkesat e akteve ligjore dhe nënligjore në fuqi.</w:t>
      </w:r>
    </w:p>
    <w:p w14:paraId="7C6C0BCF" w14:textId="1C847ADF" w:rsidR="005D5103"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t xml:space="preserve">- </w:t>
      </w:r>
      <w:r w:rsidR="007673F3" w:rsidRPr="007F7056">
        <w:rPr>
          <w:rFonts w:ascii="Garamond" w:hAnsi="Garamond"/>
          <w:sz w:val="24"/>
          <w:szCs w:val="24"/>
        </w:rPr>
        <w:t xml:space="preserve">Shoqëria FSHU sh.a. nuk ka paraqitur pranë ERE-s aplikim për miratimin e çmimeve me pakicë për klientët fundorë që shërbehen nga furnizuesi i shërbimit universal, bazuar në detyrimet sipas legjislacionit në fuqi. </w:t>
      </w:r>
    </w:p>
    <w:p w14:paraId="580DF0EB" w14:textId="7D8E0F5B" w:rsidR="005D5103"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t xml:space="preserve">- </w:t>
      </w:r>
      <w:r w:rsidR="007673F3" w:rsidRPr="007F7056">
        <w:rPr>
          <w:rFonts w:ascii="Garamond" w:hAnsi="Garamond"/>
          <w:sz w:val="24"/>
          <w:szCs w:val="24"/>
        </w:rPr>
        <w:t>ERE</w:t>
      </w:r>
      <w:r w:rsidR="00C31630">
        <w:rPr>
          <w:rFonts w:ascii="Garamond" w:hAnsi="Garamond"/>
          <w:sz w:val="24"/>
          <w:szCs w:val="24"/>
        </w:rPr>
        <w:t>,</w:t>
      </w:r>
      <w:r w:rsidR="007673F3" w:rsidRPr="007F7056">
        <w:rPr>
          <w:rFonts w:ascii="Garamond" w:hAnsi="Garamond"/>
          <w:sz w:val="24"/>
          <w:szCs w:val="24"/>
        </w:rPr>
        <w:t xml:space="preserve"> me vendimet e </w:t>
      </w:r>
      <w:r w:rsidR="00C31630" w:rsidRPr="007F7056">
        <w:rPr>
          <w:rFonts w:ascii="Garamond" w:hAnsi="Garamond"/>
          <w:sz w:val="24"/>
          <w:szCs w:val="24"/>
        </w:rPr>
        <w:t xml:space="preserve">Bordit </w:t>
      </w:r>
      <w:r w:rsidR="007673F3" w:rsidRPr="007F7056">
        <w:rPr>
          <w:rFonts w:ascii="Garamond" w:hAnsi="Garamond"/>
          <w:sz w:val="24"/>
          <w:szCs w:val="24"/>
        </w:rPr>
        <w:t>nr. 233 dhe nr. 234, datë 19.11.2021</w:t>
      </w:r>
      <w:r w:rsidR="00821513" w:rsidRPr="007F7056">
        <w:rPr>
          <w:rFonts w:ascii="Garamond" w:hAnsi="Garamond"/>
          <w:sz w:val="24"/>
          <w:szCs w:val="24"/>
        </w:rPr>
        <w:t>,</w:t>
      </w:r>
      <w:r w:rsidR="007673F3" w:rsidRPr="007F7056">
        <w:rPr>
          <w:rFonts w:ascii="Garamond" w:hAnsi="Garamond"/>
          <w:sz w:val="24"/>
          <w:szCs w:val="24"/>
        </w:rPr>
        <w:t xml:space="preserve"> ka vendosur fillimin e procedurës për shqyrtimin e aplikimit të tarifave të OSSH sh.a. për vitin 2022 dhe shqyrtimin e aplikimit të shoqërisë OST sh.a. për tarifën e transmetimit të energjisë elektrike për vitin 2022 dhe periudhën 2022</w:t>
      </w:r>
      <w:r w:rsidR="00C31630">
        <w:rPr>
          <w:rFonts w:ascii="Garamond" w:hAnsi="Garamond"/>
          <w:sz w:val="24"/>
          <w:szCs w:val="24"/>
        </w:rPr>
        <w:t>–</w:t>
      </w:r>
      <w:r w:rsidR="007673F3" w:rsidRPr="007F7056">
        <w:rPr>
          <w:rFonts w:ascii="Garamond" w:hAnsi="Garamond"/>
          <w:sz w:val="24"/>
          <w:szCs w:val="24"/>
        </w:rPr>
        <w:t>2024.</w:t>
      </w:r>
    </w:p>
    <w:p w14:paraId="29E056CB" w14:textId="213FCF10" w:rsidR="005D5103"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lastRenderedPageBreak/>
        <w:t xml:space="preserve">- </w:t>
      </w:r>
      <w:r w:rsidR="007673F3" w:rsidRPr="007F7056">
        <w:rPr>
          <w:rFonts w:ascii="Garamond" w:hAnsi="Garamond"/>
          <w:sz w:val="24"/>
          <w:szCs w:val="24"/>
        </w:rPr>
        <w:t>ERE</w:t>
      </w:r>
      <w:r w:rsidR="00C31630">
        <w:rPr>
          <w:rFonts w:ascii="Garamond" w:hAnsi="Garamond"/>
          <w:sz w:val="24"/>
          <w:szCs w:val="24"/>
        </w:rPr>
        <w:t>,</w:t>
      </w:r>
      <w:r w:rsidR="007673F3" w:rsidRPr="007F7056">
        <w:rPr>
          <w:rFonts w:ascii="Garamond" w:hAnsi="Garamond"/>
          <w:sz w:val="24"/>
          <w:szCs w:val="24"/>
        </w:rPr>
        <w:t xml:space="preserve"> me anë të shkresës nr. 925/4 prot.</w:t>
      </w:r>
      <w:r w:rsidR="00821513" w:rsidRPr="007F7056">
        <w:rPr>
          <w:rFonts w:ascii="Garamond" w:hAnsi="Garamond"/>
          <w:sz w:val="24"/>
          <w:szCs w:val="24"/>
        </w:rPr>
        <w:t>,</w:t>
      </w:r>
      <w:r w:rsidR="007673F3" w:rsidRPr="007F7056">
        <w:rPr>
          <w:rFonts w:ascii="Garamond" w:hAnsi="Garamond"/>
          <w:sz w:val="24"/>
          <w:szCs w:val="24"/>
        </w:rPr>
        <w:t xml:space="preserve"> datë 16.11.2021, me lëndë “Mbi çmimet e shitjes së energjisë elektrike për vitin 2022”, ka njoftuar shoqërinë FSHU sh.a. mbi aplikimet për tarifa të rrjetit nga operatorët e transmetimit dhe shpërndarjes dhe ka kërkuar nga shoqëria FSHU sh.a. të përcjellë një set të dhënash dhe informacionesh, ku përfshihen ndër të tjera: i</w:t>
      </w:r>
      <w:r w:rsidR="00EF3D11">
        <w:rPr>
          <w:rFonts w:ascii="Garamond" w:hAnsi="Garamond"/>
          <w:sz w:val="24"/>
          <w:szCs w:val="24"/>
        </w:rPr>
        <w:t>.</w:t>
      </w:r>
      <w:r w:rsidR="007673F3" w:rsidRPr="007F7056">
        <w:rPr>
          <w:rFonts w:ascii="Garamond" w:hAnsi="Garamond"/>
          <w:sz w:val="24"/>
          <w:szCs w:val="24"/>
        </w:rPr>
        <w:t xml:space="preserve"> pritshmëria e shoqërisë FSHU sh.a. mbi transferimin e kostove të rrjetit të kërkuara nga operatorët, kostove të blerjes së energjisë dhe kostot e tjera të aktivitetit të shoqërisë për çdo kategori klientësh që do të furnizohen nga FSHU sh.a. gjatë vitit 2022</w:t>
      </w:r>
      <w:r w:rsidR="00EF3D11">
        <w:rPr>
          <w:rFonts w:ascii="Garamond" w:hAnsi="Garamond"/>
          <w:sz w:val="24"/>
          <w:szCs w:val="24"/>
        </w:rPr>
        <w:t>;</w:t>
      </w:r>
      <w:r w:rsidR="007673F3" w:rsidRPr="007F7056">
        <w:rPr>
          <w:rFonts w:ascii="Garamond" w:hAnsi="Garamond"/>
          <w:sz w:val="24"/>
          <w:szCs w:val="24"/>
        </w:rPr>
        <w:t xml:space="preserve"> dhe ii</w:t>
      </w:r>
      <w:r w:rsidR="00EF3D11">
        <w:rPr>
          <w:rFonts w:ascii="Garamond" w:hAnsi="Garamond"/>
          <w:sz w:val="24"/>
          <w:szCs w:val="24"/>
        </w:rPr>
        <w:t>.</w:t>
      </w:r>
      <w:r w:rsidR="007673F3" w:rsidRPr="007F7056">
        <w:rPr>
          <w:rFonts w:ascii="Garamond" w:hAnsi="Garamond"/>
          <w:sz w:val="24"/>
          <w:szCs w:val="24"/>
        </w:rPr>
        <w:t xml:space="preserve"> strukturën e çmimeve që pritet të aplikohen nga shoqëria për të përfituar të ardhurat e nevojshme për mbulimin e kostove të aktivitetit ushtrimor të parashikuara për vitin 2022.</w:t>
      </w:r>
    </w:p>
    <w:p w14:paraId="1E6E610C" w14:textId="63F3103D" w:rsidR="005D5103"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t xml:space="preserve">- </w:t>
      </w:r>
      <w:r w:rsidR="007673F3" w:rsidRPr="007F7056">
        <w:rPr>
          <w:rFonts w:ascii="Garamond" w:hAnsi="Garamond"/>
          <w:sz w:val="24"/>
          <w:szCs w:val="24"/>
        </w:rPr>
        <w:t>Shoqëria FSHU sh.a.</w:t>
      </w:r>
      <w:r w:rsidR="00EF3D11">
        <w:rPr>
          <w:rFonts w:ascii="Garamond" w:hAnsi="Garamond"/>
          <w:sz w:val="24"/>
          <w:szCs w:val="24"/>
        </w:rPr>
        <w:t>,</w:t>
      </w:r>
      <w:r w:rsidR="007673F3" w:rsidRPr="007F7056">
        <w:rPr>
          <w:rFonts w:ascii="Garamond" w:hAnsi="Garamond"/>
          <w:sz w:val="24"/>
          <w:szCs w:val="24"/>
        </w:rPr>
        <w:t xml:space="preserve"> me shkresën nr. 10</w:t>
      </w:r>
      <w:r w:rsidR="00EF3D11">
        <w:rPr>
          <w:rFonts w:ascii="Garamond" w:hAnsi="Garamond"/>
          <w:sz w:val="24"/>
          <w:szCs w:val="24"/>
        </w:rPr>
        <w:t xml:space="preserve">420 prot., datë </w:t>
      </w:r>
      <w:r w:rsidR="007673F3" w:rsidRPr="007F7056">
        <w:rPr>
          <w:rFonts w:ascii="Garamond" w:hAnsi="Garamond"/>
          <w:sz w:val="24"/>
          <w:szCs w:val="24"/>
        </w:rPr>
        <w:t>6.12.2021, në përgjigje të shkresës nr. 925/4 prot.</w:t>
      </w:r>
      <w:r w:rsidR="00821513" w:rsidRPr="007F7056">
        <w:rPr>
          <w:rFonts w:ascii="Garamond" w:hAnsi="Garamond"/>
          <w:sz w:val="24"/>
          <w:szCs w:val="24"/>
        </w:rPr>
        <w:t>,</w:t>
      </w:r>
      <w:r w:rsidR="007673F3" w:rsidRPr="007F7056">
        <w:rPr>
          <w:rFonts w:ascii="Garamond" w:hAnsi="Garamond"/>
          <w:sz w:val="24"/>
          <w:szCs w:val="24"/>
        </w:rPr>
        <w:t xml:space="preserve"> datë 16.11.2021, ndër të tjera ka theksuar se FSHU sh.a</w:t>
      </w:r>
      <w:r w:rsidR="00821513" w:rsidRPr="007F7056">
        <w:rPr>
          <w:rFonts w:ascii="Garamond" w:hAnsi="Garamond"/>
          <w:sz w:val="24"/>
          <w:szCs w:val="24"/>
        </w:rPr>
        <w:t>.</w:t>
      </w:r>
      <w:r w:rsidR="007673F3" w:rsidRPr="007F7056">
        <w:rPr>
          <w:rFonts w:ascii="Garamond" w:hAnsi="Garamond"/>
          <w:sz w:val="24"/>
          <w:szCs w:val="24"/>
        </w:rPr>
        <w:t xml:space="preserve"> është në pritje të vendimeve të ERE për tarifat dhe çmimet lidhur me transferimin e kostove të rrjetit për klientët tariforë dhe mbështetur në vendimet dhe deklaratat e Qeverisë së Shqipërisë</w:t>
      </w:r>
      <w:r w:rsidR="00821513" w:rsidRPr="007F7056">
        <w:rPr>
          <w:rFonts w:ascii="Garamond" w:hAnsi="Garamond"/>
          <w:sz w:val="24"/>
          <w:szCs w:val="24"/>
        </w:rPr>
        <w:t>,</w:t>
      </w:r>
      <w:r w:rsidR="007673F3" w:rsidRPr="007F7056">
        <w:rPr>
          <w:rFonts w:ascii="Garamond" w:hAnsi="Garamond"/>
          <w:sz w:val="24"/>
          <w:szCs w:val="24"/>
        </w:rPr>
        <w:t xml:space="preserve"> FSHU sh.a. pret mos ndryshim të çmimeve të shitjes së energjisë për klientët në nivelin e tensionit 0.4 k</w:t>
      </w:r>
      <w:r w:rsidR="00177037" w:rsidRPr="007F7056">
        <w:rPr>
          <w:rFonts w:ascii="Garamond" w:hAnsi="Garamond"/>
          <w:sz w:val="24"/>
          <w:szCs w:val="24"/>
        </w:rPr>
        <w:t>V</w:t>
      </w:r>
      <w:r w:rsidR="007673F3" w:rsidRPr="007F7056">
        <w:rPr>
          <w:rFonts w:ascii="Garamond" w:hAnsi="Garamond"/>
          <w:sz w:val="24"/>
          <w:szCs w:val="24"/>
        </w:rPr>
        <w:t>.</w:t>
      </w:r>
    </w:p>
    <w:p w14:paraId="0B8DBEC9" w14:textId="5630B2C1" w:rsidR="005D5103"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t xml:space="preserve">- </w:t>
      </w:r>
      <w:r w:rsidR="007673F3" w:rsidRPr="007F7056">
        <w:rPr>
          <w:rFonts w:ascii="Garamond" w:hAnsi="Garamond"/>
          <w:sz w:val="24"/>
          <w:szCs w:val="24"/>
        </w:rPr>
        <w:t>Në mënyrë që shoqëria FSHU sh.a.</w:t>
      </w:r>
      <w:r w:rsidR="00EF3D11">
        <w:rPr>
          <w:rFonts w:ascii="Garamond" w:hAnsi="Garamond"/>
          <w:sz w:val="24"/>
          <w:szCs w:val="24"/>
        </w:rPr>
        <w:t>,</w:t>
      </w:r>
      <w:r w:rsidR="007673F3" w:rsidRPr="007F7056">
        <w:rPr>
          <w:rFonts w:ascii="Garamond" w:hAnsi="Garamond"/>
          <w:sz w:val="24"/>
          <w:szCs w:val="24"/>
        </w:rPr>
        <w:t xml:space="preserve"> </w:t>
      </w:r>
      <w:r w:rsidR="007673F3" w:rsidRPr="00F14888">
        <w:rPr>
          <w:rFonts w:ascii="Garamond" w:hAnsi="Garamond"/>
          <w:sz w:val="24"/>
          <w:szCs w:val="24"/>
        </w:rPr>
        <w:t>edhe</w:t>
      </w:r>
      <w:r w:rsidR="007673F3" w:rsidRPr="007F7056">
        <w:rPr>
          <w:rFonts w:ascii="Garamond" w:hAnsi="Garamond"/>
          <w:sz w:val="24"/>
          <w:szCs w:val="24"/>
        </w:rPr>
        <w:t xml:space="preserve"> për vitin 2022, të mundet të realizojë aktivitetin për të cilin është licencuar, konform ligjit nr. 43/2015, “Për </w:t>
      </w:r>
      <w:r w:rsidR="00EF3D11" w:rsidRPr="007F7056">
        <w:rPr>
          <w:rFonts w:ascii="Garamond" w:hAnsi="Garamond"/>
          <w:sz w:val="24"/>
          <w:szCs w:val="24"/>
        </w:rPr>
        <w:t>sektorin e energjisë elektrike</w:t>
      </w:r>
      <w:r w:rsidR="007673F3" w:rsidRPr="007F7056">
        <w:rPr>
          <w:rFonts w:ascii="Garamond" w:hAnsi="Garamond"/>
          <w:sz w:val="24"/>
          <w:szCs w:val="24"/>
        </w:rPr>
        <w:t xml:space="preserve">”, </w:t>
      </w:r>
      <w:r w:rsidR="00EF3D11">
        <w:rPr>
          <w:rFonts w:ascii="Garamond" w:hAnsi="Garamond"/>
          <w:sz w:val="24"/>
          <w:szCs w:val="24"/>
        </w:rPr>
        <w:t>të</w:t>
      </w:r>
      <w:r w:rsidR="00EF3D11" w:rsidRPr="007F7056">
        <w:rPr>
          <w:rFonts w:ascii="Garamond" w:hAnsi="Garamond"/>
          <w:sz w:val="24"/>
          <w:szCs w:val="24"/>
        </w:rPr>
        <w:t xml:space="preserve"> </w:t>
      </w:r>
      <w:r w:rsidR="007673F3" w:rsidRPr="007F7056">
        <w:rPr>
          <w:rFonts w:ascii="Garamond" w:hAnsi="Garamond"/>
          <w:sz w:val="24"/>
          <w:szCs w:val="24"/>
        </w:rPr>
        <w:t>ndryshuar, bëhet e domosdoshme të vijojë faturimin bazuar në çmimet n</w:t>
      </w:r>
      <w:r w:rsidR="00821513" w:rsidRPr="007F7056">
        <w:rPr>
          <w:rFonts w:ascii="Garamond" w:hAnsi="Garamond"/>
          <w:sz w:val="24"/>
          <w:szCs w:val="24"/>
        </w:rPr>
        <w:t>ë</w:t>
      </w:r>
      <w:r w:rsidR="007673F3" w:rsidRPr="007F7056">
        <w:rPr>
          <w:rFonts w:ascii="Garamond" w:hAnsi="Garamond"/>
          <w:sz w:val="24"/>
          <w:szCs w:val="24"/>
        </w:rPr>
        <w:t xml:space="preserve"> fuqi t</w:t>
      </w:r>
      <w:r w:rsidR="00AF65D6">
        <w:rPr>
          <w:rFonts w:ascii="Garamond" w:hAnsi="Garamond"/>
          <w:sz w:val="24"/>
          <w:szCs w:val="24"/>
        </w:rPr>
        <w:t>ë</w:t>
      </w:r>
      <w:r w:rsidR="007673F3" w:rsidRPr="007F7056">
        <w:rPr>
          <w:rFonts w:ascii="Garamond" w:hAnsi="Garamond"/>
          <w:sz w:val="24"/>
          <w:szCs w:val="24"/>
        </w:rPr>
        <w:t xml:space="preserve"> miratuara nga ERE. </w:t>
      </w:r>
    </w:p>
    <w:p w14:paraId="57DCEC0D" w14:textId="08139467" w:rsidR="005D5103" w:rsidRPr="007F7056" w:rsidRDefault="007673F3" w:rsidP="003701E7">
      <w:pPr>
        <w:spacing w:after="0" w:line="240" w:lineRule="auto"/>
        <w:ind w:firstLine="284"/>
        <w:jc w:val="both"/>
        <w:rPr>
          <w:rFonts w:ascii="Garamond" w:hAnsi="Garamond"/>
          <w:sz w:val="24"/>
          <w:szCs w:val="24"/>
        </w:rPr>
      </w:pPr>
      <w:r w:rsidRPr="007F7056">
        <w:rPr>
          <w:rFonts w:ascii="Garamond" w:hAnsi="Garamond"/>
          <w:sz w:val="24"/>
          <w:szCs w:val="24"/>
        </w:rPr>
        <w:t>Për gji</w:t>
      </w:r>
      <w:r w:rsidR="00177037">
        <w:rPr>
          <w:rFonts w:ascii="Garamond" w:hAnsi="Garamond"/>
          <w:sz w:val="24"/>
          <w:szCs w:val="24"/>
        </w:rPr>
        <w:t>thë sa më sipër, Bordi i ERE-s</w:t>
      </w:r>
    </w:p>
    <w:p w14:paraId="4C9EA208" w14:textId="77777777" w:rsidR="003701E7" w:rsidRPr="007F7056" w:rsidRDefault="003701E7" w:rsidP="003701E7">
      <w:pPr>
        <w:spacing w:after="0" w:line="240" w:lineRule="auto"/>
        <w:ind w:firstLine="284"/>
        <w:rPr>
          <w:rFonts w:ascii="Garamond" w:hAnsi="Garamond" w:cs="Times New Roman"/>
          <w:sz w:val="24"/>
          <w:szCs w:val="24"/>
        </w:rPr>
      </w:pPr>
    </w:p>
    <w:p w14:paraId="378FBC28" w14:textId="77777777" w:rsidR="003701E7" w:rsidRPr="007F7056" w:rsidRDefault="003701E7" w:rsidP="003701E7">
      <w:pPr>
        <w:spacing w:after="0" w:line="240" w:lineRule="auto"/>
        <w:ind w:firstLine="284"/>
        <w:jc w:val="center"/>
        <w:rPr>
          <w:rFonts w:ascii="Garamond" w:hAnsi="Garamond" w:cs="Times New Roman"/>
          <w:b/>
          <w:sz w:val="24"/>
          <w:szCs w:val="24"/>
        </w:rPr>
      </w:pPr>
      <w:r w:rsidRPr="007F7056">
        <w:rPr>
          <w:rFonts w:ascii="Garamond" w:hAnsi="Garamond" w:cs="Times New Roman"/>
          <w:sz w:val="24"/>
          <w:szCs w:val="24"/>
        </w:rPr>
        <w:t>VENDOSI</w:t>
      </w:r>
      <w:r w:rsidR="007673F3" w:rsidRPr="00C33661">
        <w:rPr>
          <w:rFonts w:ascii="Garamond" w:hAnsi="Garamond" w:cs="Times New Roman"/>
          <w:sz w:val="24"/>
          <w:szCs w:val="24"/>
        </w:rPr>
        <w:t>:</w:t>
      </w:r>
    </w:p>
    <w:p w14:paraId="3F033E2D" w14:textId="77777777" w:rsidR="003701E7" w:rsidRPr="007F7056" w:rsidRDefault="003701E7" w:rsidP="003701E7">
      <w:pPr>
        <w:spacing w:after="0" w:line="240" w:lineRule="auto"/>
        <w:ind w:firstLine="284"/>
        <w:jc w:val="center"/>
        <w:rPr>
          <w:rFonts w:ascii="Garamond" w:hAnsi="Garamond" w:cs="Times New Roman"/>
          <w:b/>
          <w:sz w:val="24"/>
          <w:szCs w:val="24"/>
        </w:rPr>
      </w:pPr>
    </w:p>
    <w:p w14:paraId="4D9B410D" w14:textId="2032AEC3" w:rsidR="005D5103" w:rsidRPr="007F7056" w:rsidRDefault="003701E7" w:rsidP="003701E7">
      <w:pPr>
        <w:spacing w:after="0" w:line="240" w:lineRule="auto"/>
        <w:ind w:firstLine="284"/>
        <w:jc w:val="both"/>
        <w:rPr>
          <w:rFonts w:ascii="Garamond" w:hAnsi="Garamond" w:cs="Times New Roman"/>
          <w:b/>
          <w:sz w:val="24"/>
          <w:szCs w:val="24"/>
        </w:rPr>
      </w:pPr>
      <w:r w:rsidRPr="007F7056">
        <w:rPr>
          <w:rFonts w:ascii="Garamond" w:hAnsi="Garamond"/>
          <w:sz w:val="24"/>
          <w:szCs w:val="24"/>
        </w:rPr>
        <w:t xml:space="preserve">1. </w:t>
      </w:r>
      <w:r w:rsidR="007673F3" w:rsidRPr="007F7056">
        <w:rPr>
          <w:rFonts w:ascii="Garamond" w:hAnsi="Garamond"/>
          <w:sz w:val="24"/>
          <w:szCs w:val="24"/>
        </w:rPr>
        <w:t xml:space="preserve">Të shtyjë fuqinë juridike të vendimit të </w:t>
      </w:r>
      <w:r w:rsidR="00AF16E5" w:rsidRPr="007F7056">
        <w:rPr>
          <w:rFonts w:ascii="Garamond" w:hAnsi="Garamond"/>
          <w:sz w:val="24"/>
          <w:szCs w:val="24"/>
        </w:rPr>
        <w:t xml:space="preserve">Bordit </w:t>
      </w:r>
      <w:r w:rsidR="007673F3" w:rsidRPr="007F7056">
        <w:rPr>
          <w:rFonts w:ascii="Garamond" w:hAnsi="Garamond"/>
          <w:sz w:val="24"/>
          <w:szCs w:val="24"/>
        </w:rPr>
        <w:t>të ERE-s nr. 212</w:t>
      </w:r>
      <w:r w:rsidR="00821513" w:rsidRPr="007F7056">
        <w:rPr>
          <w:rFonts w:ascii="Garamond" w:hAnsi="Garamond"/>
          <w:sz w:val="24"/>
          <w:szCs w:val="24"/>
        </w:rPr>
        <w:t>,</w:t>
      </w:r>
      <w:r w:rsidR="007673F3" w:rsidRPr="007F7056">
        <w:rPr>
          <w:rFonts w:ascii="Garamond" w:hAnsi="Garamond"/>
          <w:sz w:val="24"/>
          <w:szCs w:val="24"/>
        </w:rPr>
        <w:t xml:space="preserve"> datë 15.12.2020</w:t>
      </w:r>
      <w:r w:rsidR="00821513" w:rsidRPr="007F7056">
        <w:rPr>
          <w:rFonts w:ascii="Garamond" w:hAnsi="Garamond"/>
          <w:sz w:val="24"/>
          <w:szCs w:val="24"/>
        </w:rPr>
        <w:t>,</w:t>
      </w:r>
      <w:r w:rsidR="007673F3" w:rsidRPr="007F7056">
        <w:rPr>
          <w:rFonts w:ascii="Garamond" w:hAnsi="Garamond"/>
          <w:sz w:val="24"/>
          <w:szCs w:val="24"/>
        </w:rPr>
        <w:t xml:space="preserve"> deri në përfundimin e procedurës për shqyrtimin e aplikimit të shoqërisë OST sh.a. për tarifën e transmetimit të energjisë elektrike për vitin 2022 dhe periudhën 2022</w:t>
      </w:r>
      <w:r w:rsidR="00177037">
        <w:rPr>
          <w:rFonts w:ascii="Garamond" w:hAnsi="Garamond"/>
          <w:sz w:val="24"/>
          <w:szCs w:val="24"/>
        </w:rPr>
        <w:t>–</w:t>
      </w:r>
      <w:r w:rsidR="007673F3" w:rsidRPr="007F7056">
        <w:rPr>
          <w:rFonts w:ascii="Garamond" w:hAnsi="Garamond"/>
          <w:sz w:val="24"/>
          <w:szCs w:val="24"/>
        </w:rPr>
        <w:t xml:space="preserve">2024, miratuar me vendimin e </w:t>
      </w:r>
      <w:r w:rsidR="00B2519E" w:rsidRPr="007F7056">
        <w:rPr>
          <w:rFonts w:ascii="Garamond" w:hAnsi="Garamond"/>
          <w:sz w:val="24"/>
          <w:szCs w:val="24"/>
        </w:rPr>
        <w:t xml:space="preserve">Bordit </w:t>
      </w:r>
      <w:r w:rsidR="007673F3" w:rsidRPr="007F7056">
        <w:rPr>
          <w:rFonts w:ascii="Garamond" w:hAnsi="Garamond"/>
          <w:sz w:val="24"/>
          <w:szCs w:val="24"/>
        </w:rPr>
        <w:t>të ERE-s nr. 234, datë 19.11.2021.</w:t>
      </w:r>
    </w:p>
    <w:p w14:paraId="3017BAB1" w14:textId="33CD8037" w:rsidR="005D5103"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t xml:space="preserve">2. </w:t>
      </w:r>
      <w:r w:rsidR="007673F3" w:rsidRPr="007F7056">
        <w:rPr>
          <w:rFonts w:ascii="Garamond" w:hAnsi="Garamond"/>
          <w:sz w:val="24"/>
          <w:szCs w:val="24"/>
        </w:rPr>
        <w:t xml:space="preserve">Të shtyjë fuqinë juridike të vendimit të </w:t>
      </w:r>
      <w:r w:rsidR="00B2519E" w:rsidRPr="007F7056">
        <w:rPr>
          <w:rFonts w:ascii="Garamond" w:hAnsi="Garamond"/>
          <w:sz w:val="24"/>
          <w:szCs w:val="24"/>
        </w:rPr>
        <w:t xml:space="preserve">Bordit </w:t>
      </w:r>
      <w:r w:rsidR="007673F3" w:rsidRPr="007F7056">
        <w:rPr>
          <w:rFonts w:ascii="Garamond" w:hAnsi="Garamond"/>
          <w:sz w:val="24"/>
          <w:szCs w:val="24"/>
        </w:rPr>
        <w:t>të ERE-s nr. 213</w:t>
      </w:r>
      <w:r w:rsidR="00821513" w:rsidRPr="007F7056">
        <w:rPr>
          <w:rFonts w:ascii="Garamond" w:hAnsi="Garamond"/>
          <w:sz w:val="24"/>
          <w:szCs w:val="24"/>
        </w:rPr>
        <w:t>,</w:t>
      </w:r>
      <w:r w:rsidR="007673F3" w:rsidRPr="007F7056">
        <w:rPr>
          <w:rFonts w:ascii="Garamond" w:hAnsi="Garamond"/>
          <w:sz w:val="24"/>
          <w:szCs w:val="24"/>
        </w:rPr>
        <w:t xml:space="preserve"> datë 15.12.2020</w:t>
      </w:r>
      <w:r w:rsidR="00821513" w:rsidRPr="007F7056">
        <w:rPr>
          <w:rFonts w:ascii="Garamond" w:hAnsi="Garamond"/>
          <w:sz w:val="24"/>
          <w:szCs w:val="24"/>
        </w:rPr>
        <w:t>,</w:t>
      </w:r>
      <w:r w:rsidR="007673F3" w:rsidRPr="007F7056">
        <w:rPr>
          <w:rFonts w:ascii="Garamond" w:hAnsi="Garamond"/>
          <w:sz w:val="24"/>
          <w:szCs w:val="24"/>
        </w:rPr>
        <w:t xml:space="preserve"> deri në përfundimin e procedurës për shqyrtimin e aplikimit të shoqërisë OSSH sh.a. për tarifën e shpërndarjes së energjisë elektrike për vitin 2022, miratuar me vendimin e </w:t>
      </w:r>
      <w:r w:rsidR="00B2519E" w:rsidRPr="007F7056">
        <w:rPr>
          <w:rFonts w:ascii="Garamond" w:hAnsi="Garamond"/>
          <w:sz w:val="24"/>
          <w:szCs w:val="24"/>
        </w:rPr>
        <w:t xml:space="preserve">Bordit </w:t>
      </w:r>
      <w:r w:rsidR="007673F3" w:rsidRPr="007F7056">
        <w:rPr>
          <w:rFonts w:ascii="Garamond" w:hAnsi="Garamond"/>
          <w:sz w:val="24"/>
          <w:szCs w:val="24"/>
        </w:rPr>
        <w:t>të ERE-s nr. 233, datë 19.11.2021.</w:t>
      </w:r>
    </w:p>
    <w:p w14:paraId="53586DC1" w14:textId="195B0820" w:rsidR="005D5103"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t xml:space="preserve">3. </w:t>
      </w:r>
      <w:r w:rsidR="007673F3" w:rsidRPr="007F7056">
        <w:rPr>
          <w:rFonts w:ascii="Garamond" w:hAnsi="Garamond"/>
          <w:sz w:val="24"/>
          <w:szCs w:val="24"/>
        </w:rPr>
        <w:t xml:space="preserve">Të shtyjë fuqinë juridike të vendimit të </w:t>
      </w:r>
      <w:r w:rsidR="00B2519E" w:rsidRPr="007F7056">
        <w:rPr>
          <w:rFonts w:ascii="Garamond" w:hAnsi="Garamond"/>
          <w:sz w:val="24"/>
          <w:szCs w:val="24"/>
        </w:rPr>
        <w:t xml:space="preserve">Bordit </w:t>
      </w:r>
      <w:r w:rsidR="007673F3" w:rsidRPr="007F7056">
        <w:rPr>
          <w:rFonts w:ascii="Garamond" w:hAnsi="Garamond"/>
          <w:sz w:val="24"/>
          <w:szCs w:val="24"/>
        </w:rPr>
        <w:t>të ERE-s nr. 214, datë 15.12.2020, deri në vler</w:t>
      </w:r>
      <w:r w:rsidR="00821513" w:rsidRPr="007F7056">
        <w:rPr>
          <w:rFonts w:ascii="Garamond" w:hAnsi="Garamond"/>
          <w:sz w:val="24"/>
          <w:szCs w:val="24"/>
        </w:rPr>
        <w:t>ë</w:t>
      </w:r>
      <w:r w:rsidR="007673F3" w:rsidRPr="007F7056">
        <w:rPr>
          <w:rFonts w:ascii="Garamond" w:hAnsi="Garamond"/>
          <w:sz w:val="24"/>
          <w:szCs w:val="24"/>
        </w:rPr>
        <w:t>simin e ERE</w:t>
      </w:r>
      <w:r w:rsidR="00B2519E">
        <w:rPr>
          <w:rFonts w:ascii="Garamond" w:hAnsi="Garamond"/>
          <w:sz w:val="24"/>
          <w:szCs w:val="24"/>
        </w:rPr>
        <w:t>-</w:t>
      </w:r>
      <w:r w:rsidR="00132C02">
        <w:rPr>
          <w:rFonts w:ascii="Garamond" w:hAnsi="Garamond"/>
          <w:sz w:val="24"/>
          <w:szCs w:val="24"/>
        </w:rPr>
        <w:t>s</w:t>
      </w:r>
      <w:r w:rsidR="007673F3" w:rsidRPr="007F7056">
        <w:rPr>
          <w:rFonts w:ascii="Garamond" w:hAnsi="Garamond"/>
          <w:sz w:val="24"/>
          <w:szCs w:val="24"/>
        </w:rPr>
        <w:t xml:space="preserve"> për transferimin e kostove të transmetimit dhe shpërndarjes së energjisë elektrike t</w:t>
      </w:r>
      <w:r w:rsidR="00AF65D6">
        <w:rPr>
          <w:rFonts w:ascii="Garamond" w:hAnsi="Garamond"/>
          <w:sz w:val="24"/>
          <w:szCs w:val="24"/>
        </w:rPr>
        <w:t>ë</w:t>
      </w:r>
      <w:r w:rsidR="007673F3" w:rsidRPr="007F7056">
        <w:rPr>
          <w:rFonts w:ascii="Garamond" w:hAnsi="Garamond"/>
          <w:sz w:val="24"/>
          <w:szCs w:val="24"/>
        </w:rPr>
        <w:t xml:space="preserve"> çmimet e shitjes me pakicë të klientëve fundorë që shërbehen nga Furnizuesi i Shërbimit Universal</w:t>
      </w:r>
      <w:r w:rsidR="00132C02">
        <w:rPr>
          <w:rFonts w:ascii="Garamond" w:hAnsi="Garamond"/>
          <w:sz w:val="24"/>
          <w:szCs w:val="24"/>
        </w:rPr>
        <w:t>,</w:t>
      </w:r>
      <w:r w:rsidR="007673F3" w:rsidRPr="007F7056">
        <w:rPr>
          <w:rFonts w:ascii="Garamond" w:hAnsi="Garamond"/>
          <w:sz w:val="24"/>
          <w:szCs w:val="24"/>
        </w:rPr>
        <w:t xml:space="preserve"> në përputhje me kërkesat e akteve ligjore dhe nënligjore në fuqi (tabela bashkëlidhur këtij vendimi).</w:t>
      </w:r>
    </w:p>
    <w:p w14:paraId="72E0D923" w14:textId="59C83DED" w:rsidR="00821513"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t xml:space="preserve">4. </w:t>
      </w:r>
      <w:r w:rsidR="007673F3" w:rsidRPr="007F7056">
        <w:rPr>
          <w:rFonts w:ascii="Garamond" w:hAnsi="Garamond"/>
          <w:sz w:val="24"/>
          <w:szCs w:val="24"/>
        </w:rPr>
        <w:t>Klientët të cilët kanë plotësuar kushtet ligjore dhe/ose teknike</w:t>
      </w:r>
      <w:r w:rsidR="00132C02">
        <w:rPr>
          <w:rFonts w:ascii="Garamond" w:hAnsi="Garamond"/>
          <w:sz w:val="24"/>
          <w:szCs w:val="24"/>
        </w:rPr>
        <w:t>,</w:t>
      </w:r>
      <w:r w:rsidR="007673F3" w:rsidRPr="007F7056">
        <w:rPr>
          <w:rFonts w:ascii="Garamond" w:hAnsi="Garamond"/>
          <w:sz w:val="24"/>
          <w:szCs w:val="24"/>
        </w:rPr>
        <w:t xml:space="preserve"> për daljen në tregun e liberalizuar të energjisë elektrike</w:t>
      </w:r>
      <w:r w:rsidR="00132C02">
        <w:rPr>
          <w:rFonts w:ascii="Garamond" w:hAnsi="Garamond"/>
          <w:sz w:val="24"/>
          <w:szCs w:val="24"/>
        </w:rPr>
        <w:t>,</w:t>
      </w:r>
      <w:r w:rsidR="007F7056" w:rsidRPr="007F7056">
        <w:rPr>
          <w:rFonts w:ascii="Garamond" w:hAnsi="Garamond"/>
          <w:sz w:val="24"/>
          <w:szCs w:val="24"/>
        </w:rPr>
        <w:t xml:space="preserve"> </w:t>
      </w:r>
      <w:r w:rsidR="007673F3" w:rsidRPr="007F7056">
        <w:rPr>
          <w:rFonts w:ascii="Garamond" w:hAnsi="Garamond"/>
          <w:sz w:val="24"/>
          <w:szCs w:val="24"/>
        </w:rPr>
        <w:t xml:space="preserve">nuk </w:t>
      </w:r>
      <w:r w:rsidR="00177037" w:rsidRPr="007F7056">
        <w:rPr>
          <w:rFonts w:ascii="Garamond" w:hAnsi="Garamond"/>
          <w:sz w:val="24"/>
          <w:szCs w:val="24"/>
        </w:rPr>
        <w:t>janë</w:t>
      </w:r>
      <w:r w:rsidR="007673F3" w:rsidRPr="007F7056">
        <w:rPr>
          <w:rFonts w:ascii="Garamond" w:hAnsi="Garamond"/>
          <w:sz w:val="24"/>
          <w:szCs w:val="24"/>
        </w:rPr>
        <w:t xml:space="preserve"> subjekt i parashikimeve t</w:t>
      </w:r>
      <w:r w:rsidR="00821513" w:rsidRPr="007F7056">
        <w:rPr>
          <w:rFonts w:ascii="Garamond" w:hAnsi="Garamond"/>
          <w:sz w:val="24"/>
          <w:szCs w:val="24"/>
        </w:rPr>
        <w:t>ë</w:t>
      </w:r>
      <w:r w:rsidR="007673F3" w:rsidRPr="007F7056">
        <w:rPr>
          <w:rFonts w:ascii="Garamond" w:hAnsi="Garamond"/>
          <w:sz w:val="24"/>
          <w:szCs w:val="24"/>
        </w:rPr>
        <w:t xml:space="preserve"> pik</w:t>
      </w:r>
      <w:r w:rsidR="00821513" w:rsidRPr="007F7056">
        <w:rPr>
          <w:rFonts w:ascii="Garamond" w:hAnsi="Garamond"/>
          <w:sz w:val="24"/>
          <w:szCs w:val="24"/>
        </w:rPr>
        <w:t>ë</w:t>
      </w:r>
      <w:r w:rsidR="007673F3" w:rsidRPr="007F7056">
        <w:rPr>
          <w:rFonts w:ascii="Garamond" w:hAnsi="Garamond"/>
          <w:sz w:val="24"/>
          <w:szCs w:val="24"/>
        </w:rPr>
        <w:t>s 3</w:t>
      </w:r>
      <w:r w:rsidR="00132C02">
        <w:rPr>
          <w:rFonts w:ascii="Garamond" w:hAnsi="Garamond"/>
          <w:sz w:val="24"/>
          <w:szCs w:val="24"/>
        </w:rPr>
        <w:t xml:space="preserve"> </w:t>
      </w:r>
      <w:r w:rsidR="007673F3" w:rsidRPr="007F7056">
        <w:rPr>
          <w:rFonts w:ascii="Garamond" w:hAnsi="Garamond"/>
          <w:sz w:val="24"/>
          <w:szCs w:val="24"/>
        </w:rPr>
        <w:t>t</w:t>
      </w:r>
      <w:r w:rsidR="00821513" w:rsidRPr="007F7056">
        <w:rPr>
          <w:rFonts w:ascii="Garamond" w:hAnsi="Garamond"/>
          <w:sz w:val="24"/>
          <w:szCs w:val="24"/>
        </w:rPr>
        <w:t>ë</w:t>
      </w:r>
      <w:r w:rsidR="007673F3" w:rsidRPr="007F7056">
        <w:rPr>
          <w:rFonts w:ascii="Garamond" w:hAnsi="Garamond"/>
          <w:sz w:val="24"/>
          <w:szCs w:val="24"/>
        </w:rPr>
        <w:t xml:space="preserve"> </w:t>
      </w:r>
      <w:r w:rsidR="00177037" w:rsidRPr="007F7056">
        <w:rPr>
          <w:rFonts w:ascii="Garamond" w:hAnsi="Garamond"/>
          <w:sz w:val="24"/>
          <w:szCs w:val="24"/>
        </w:rPr>
        <w:t>këtij</w:t>
      </w:r>
      <w:r w:rsidR="007673F3" w:rsidRPr="007F7056">
        <w:rPr>
          <w:rFonts w:ascii="Garamond" w:hAnsi="Garamond"/>
          <w:sz w:val="24"/>
          <w:szCs w:val="24"/>
        </w:rPr>
        <w:t xml:space="preserve"> vendimi.</w:t>
      </w:r>
    </w:p>
    <w:p w14:paraId="1922D985" w14:textId="07F19398" w:rsidR="005D5103"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t xml:space="preserve">5. </w:t>
      </w:r>
      <w:r w:rsidR="007673F3" w:rsidRPr="007F7056">
        <w:rPr>
          <w:rFonts w:ascii="Garamond" w:hAnsi="Garamond"/>
          <w:sz w:val="24"/>
          <w:szCs w:val="24"/>
        </w:rPr>
        <w:t>Nëse do të ketë ef</w:t>
      </w:r>
      <w:r w:rsidR="00470E6D">
        <w:rPr>
          <w:rFonts w:ascii="Garamond" w:hAnsi="Garamond"/>
          <w:sz w:val="24"/>
          <w:szCs w:val="24"/>
        </w:rPr>
        <w:t>ekte në të ardhurat e shoqërive</w:t>
      </w:r>
      <w:r w:rsidR="007673F3" w:rsidRPr="007F7056">
        <w:rPr>
          <w:rFonts w:ascii="Garamond" w:hAnsi="Garamond"/>
          <w:sz w:val="24"/>
          <w:szCs w:val="24"/>
        </w:rPr>
        <w:t xml:space="preserve"> do të bëhet korrigjimi dhe kompensimi përkatës i tyre, në përputhje me përcaktimet e nenit 20, </w:t>
      </w:r>
      <w:r w:rsidR="00177037" w:rsidRPr="007F7056">
        <w:rPr>
          <w:rFonts w:ascii="Garamond" w:hAnsi="Garamond"/>
          <w:sz w:val="24"/>
          <w:szCs w:val="24"/>
        </w:rPr>
        <w:t>germa</w:t>
      </w:r>
      <w:r w:rsidR="007673F3" w:rsidRPr="007F7056">
        <w:rPr>
          <w:rFonts w:ascii="Garamond" w:hAnsi="Garamond"/>
          <w:sz w:val="24"/>
          <w:szCs w:val="24"/>
        </w:rPr>
        <w:t xml:space="preserve"> “c”</w:t>
      </w:r>
      <w:r w:rsidR="00821513" w:rsidRPr="007F7056">
        <w:rPr>
          <w:rFonts w:ascii="Garamond" w:hAnsi="Garamond"/>
          <w:sz w:val="24"/>
          <w:szCs w:val="24"/>
        </w:rPr>
        <w:t>,</w:t>
      </w:r>
      <w:r w:rsidR="007673F3" w:rsidRPr="007F7056">
        <w:rPr>
          <w:rFonts w:ascii="Garamond" w:hAnsi="Garamond"/>
          <w:sz w:val="24"/>
          <w:szCs w:val="24"/>
        </w:rPr>
        <w:t xml:space="preserve"> të ligjit nr. 43/2015, “Për Sektorin e Energjisë Elektrike”, </w:t>
      </w:r>
      <w:r w:rsidR="00470E6D">
        <w:rPr>
          <w:rFonts w:ascii="Garamond" w:hAnsi="Garamond"/>
          <w:sz w:val="24"/>
          <w:szCs w:val="24"/>
        </w:rPr>
        <w:t>të</w:t>
      </w:r>
      <w:r w:rsidR="00470E6D" w:rsidRPr="007F7056">
        <w:rPr>
          <w:rFonts w:ascii="Garamond" w:hAnsi="Garamond"/>
          <w:sz w:val="24"/>
          <w:szCs w:val="24"/>
        </w:rPr>
        <w:t xml:space="preserve"> </w:t>
      </w:r>
      <w:r w:rsidR="007673F3" w:rsidRPr="007F7056">
        <w:rPr>
          <w:rFonts w:ascii="Garamond" w:hAnsi="Garamond"/>
          <w:sz w:val="24"/>
          <w:szCs w:val="24"/>
        </w:rPr>
        <w:t xml:space="preserve">ndryshuar dhe </w:t>
      </w:r>
      <w:r w:rsidR="00470E6D">
        <w:rPr>
          <w:rFonts w:ascii="Garamond" w:hAnsi="Garamond"/>
          <w:sz w:val="24"/>
          <w:szCs w:val="24"/>
        </w:rPr>
        <w:t xml:space="preserve">të </w:t>
      </w:r>
      <w:r w:rsidR="007673F3" w:rsidRPr="007F7056">
        <w:rPr>
          <w:rFonts w:ascii="Garamond" w:hAnsi="Garamond"/>
          <w:sz w:val="24"/>
          <w:szCs w:val="24"/>
        </w:rPr>
        <w:t>metodologjive përkatëse, të miratuara nga ERE.</w:t>
      </w:r>
    </w:p>
    <w:p w14:paraId="1A3EA1E4" w14:textId="3986F454" w:rsidR="003701E7" w:rsidRPr="007F7056" w:rsidRDefault="003701E7" w:rsidP="003701E7">
      <w:pPr>
        <w:spacing w:after="0" w:line="240" w:lineRule="auto"/>
        <w:ind w:firstLine="284"/>
        <w:jc w:val="both"/>
        <w:rPr>
          <w:rFonts w:ascii="Garamond" w:hAnsi="Garamond"/>
          <w:sz w:val="24"/>
          <w:szCs w:val="24"/>
        </w:rPr>
      </w:pPr>
      <w:r w:rsidRPr="007F7056">
        <w:rPr>
          <w:rFonts w:ascii="Garamond" w:hAnsi="Garamond"/>
          <w:sz w:val="24"/>
          <w:szCs w:val="24"/>
        </w:rPr>
        <w:t xml:space="preserve">6. </w:t>
      </w:r>
      <w:r w:rsidR="007673F3" w:rsidRPr="007F7056">
        <w:rPr>
          <w:rFonts w:ascii="Garamond" w:hAnsi="Garamond"/>
          <w:sz w:val="24"/>
          <w:szCs w:val="24"/>
        </w:rPr>
        <w:t xml:space="preserve">Drejtoria e Tarifave dhe </w:t>
      </w:r>
      <w:r w:rsidR="00470E6D">
        <w:rPr>
          <w:rFonts w:ascii="Garamond" w:hAnsi="Garamond"/>
          <w:sz w:val="24"/>
          <w:szCs w:val="24"/>
        </w:rPr>
        <w:t xml:space="preserve">e Çmimeve </w:t>
      </w:r>
      <w:r w:rsidR="007673F3" w:rsidRPr="007F7056">
        <w:rPr>
          <w:rFonts w:ascii="Garamond" w:hAnsi="Garamond"/>
          <w:sz w:val="24"/>
          <w:szCs w:val="24"/>
        </w:rPr>
        <w:t xml:space="preserve">të njoftojë palët e interesit për vendimin e </w:t>
      </w:r>
      <w:r w:rsidR="00470E6D" w:rsidRPr="007F7056">
        <w:rPr>
          <w:rFonts w:ascii="Garamond" w:hAnsi="Garamond"/>
          <w:sz w:val="24"/>
          <w:szCs w:val="24"/>
        </w:rPr>
        <w:t xml:space="preserve">Bordit </w:t>
      </w:r>
      <w:r w:rsidR="007673F3" w:rsidRPr="007F7056">
        <w:rPr>
          <w:rFonts w:ascii="Garamond" w:hAnsi="Garamond"/>
          <w:sz w:val="24"/>
          <w:szCs w:val="24"/>
        </w:rPr>
        <w:t xml:space="preserve">të ERE-s. </w:t>
      </w:r>
    </w:p>
    <w:p w14:paraId="7D5F7963" w14:textId="1D711A93" w:rsidR="005D5103" w:rsidRPr="007F7056" w:rsidRDefault="007673F3" w:rsidP="003701E7">
      <w:pPr>
        <w:spacing w:after="0" w:line="240" w:lineRule="auto"/>
        <w:ind w:firstLine="284"/>
        <w:jc w:val="both"/>
        <w:rPr>
          <w:rFonts w:ascii="Garamond" w:hAnsi="Garamond"/>
          <w:sz w:val="24"/>
          <w:szCs w:val="24"/>
        </w:rPr>
      </w:pPr>
      <w:r w:rsidRPr="007F7056">
        <w:rPr>
          <w:rFonts w:ascii="Garamond" w:hAnsi="Garamond" w:cs="Times New Roman"/>
          <w:sz w:val="24"/>
          <w:szCs w:val="24"/>
        </w:rPr>
        <w:t xml:space="preserve">Ky vendim hyn në fuqi menjëherë dhe i </w:t>
      </w:r>
      <w:r w:rsidR="00453D0E" w:rsidRPr="007F7056">
        <w:rPr>
          <w:rFonts w:ascii="Garamond" w:hAnsi="Garamond" w:cs="Times New Roman"/>
          <w:sz w:val="24"/>
          <w:szCs w:val="24"/>
        </w:rPr>
        <w:t>fillon</w:t>
      </w:r>
      <w:r w:rsidR="007F7056" w:rsidRPr="007F7056">
        <w:rPr>
          <w:rFonts w:ascii="Garamond" w:hAnsi="Garamond" w:cs="Times New Roman"/>
          <w:sz w:val="24"/>
          <w:szCs w:val="24"/>
        </w:rPr>
        <w:t xml:space="preserve"> </w:t>
      </w:r>
      <w:r w:rsidRPr="007F7056">
        <w:rPr>
          <w:rFonts w:ascii="Garamond" w:hAnsi="Garamond" w:cs="Times New Roman"/>
          <w:sz w:val="24"/>
          <w:szCs w:val="24"/>
        </w:rPr>
        <w:t xml:space="preserve">efektet </w:t>
      </w:r>
      <w:r w:rsidR="00453D0E" w:rsidRPr="007F7056">
        <w:rPr>
          <w:rFonts w:ascii="Garamond" w:hAnsi="Garamond" w:cs="Times New Roman"/>
          <w:sz w:val="24"/>
          <w:szCs w:val="24"/>
        </w:rPr>
        <w:t>nga</w:t>
      </w:r>
      <w:r w:rsidR="007F7056" w:rsidRPr="007F7056">
        <w:rPr>
          <w:rFonts w:ascii="Garamond" w:hAnsi="Garamond" w:cs="Times New Roman"/>
          <w:sz w:val="24"/>
          <w:szCs w:val="24"/>
        </w:rPr>
        <w:t xml:space="preserve"> </w:t>
      </w:r>
      <w:r w:rsidRPr="007F7056">
        <w:rPr>
          <w:rFonts w:ascii="Garamond" w:hAnsi="Garamond" w:cs="Times New Roman"/>
          <w:sz w:val="24"/>
          <w:szCs w:val="24"/>
        </w:rPr>
        <w:t xml:space="preserve">data 1 janar 2022. </w:t>
      </w:r>
    </w:p>
    <w:p w14:paraId="52C0B42A" w14:textId="75BDD511" w:rsidR="005D5103" w:rsidRPr="007F7056" w:rsidRDefault="007673F3" w:rsidP="003701E7">
      <w:pPr>
        <w:spacing w:after="0" w:line="240" w:lineRule="auto"/>
        <w:ind w:firstLine="284"/>
        <w:jc w:val="both"/>
        <w:rPr>
          <w:rFonts w:ascii="Garamond" w:hAnsi="Garamond" w:cs="Times New Roman"/>
          <w:sz w:val="24"/>
          <w:szCs w:val="24"/>
        </w:rPr>
      </w:pPr>
      <w:r w:rsidRPr="007F7056">
        <w:rPr>
          <w:rFonts w:ascii="Garamond" w:hAnsi="Garamond" w:cs="Times New Roman"/>
          <w:sz w:val="24"/>
          <w:szCs w:val="24"/>
        </w:rPr>
        <w:t>Për këtë vendim mund të kërkohet rishikim në ERE</w:t>
      </w:r>
      <w:r w:rsidR="00177037">
        <w:rPr>
          <w:rFonts w:ascii="Garamond" w:hAnsi="Garamond" w:cs="Times New Roman"/>
          <w:sz w:val="24"/>
          <w:szCs w:val="24"/>
        </w:rPr>
        <w:t>,</w:t>
      </w:r>
      <w:r w:rsidRPr="007F7056">
        <w:rPr>
          <w:rFonts w:ascii="Garamond" w:hAnsi="Garamond" w:cs="Times New Roman"/>
          <w:sz w:val="24"/>
          <w:szCs w:val="24"/>
        </w:rPr>
        <w:t xml:space="preserve"> brenda 7 ditëve kalendarike</w:t>
      </w:r>
      <w:r w:rsidR="00177037">
        <w:rPr>
          <w:rFonts w:ascii="Garamond" w:hAnsi="Garamond" w:cs="Times New Roman"/>
          <w:sz w:val="24"/>
          <w:szCs w:val="24"/>
        </w:rPr>
        <w:t>,</w:t>
      </w:r>
      <w:r w:rsidRPr="007F7056">
        <w:rPr>
          <w:rFonts w:ascii="Garamond" w:hAnsi="Garamond" w:cs="Times New Roman"/>
          <w:sz w:val="24"/>
          <w:szCs w:val="24"/>
        </w:rPr>
        <w:t xml:space="preserve"> si dhe mund të bëhet ankim në Gjykatën Administrative Tiranë, brenda 30 ditëve kalendarike nga dita e publikimit në Fletoren Zyrtare. </w:t>
      </w:r>
    </w:p>
    <w:p w14:paraId="45CC89FF" w14:textId="77777777" w:rsidR="005D5103" w:rsidRPr="007F7056" w:rsidRDefault="007673F3" w:rsidP="003701E7">
      <w:pPr>
        <w:spacing w:after="0" w:line="240" w:lineRule="auto"/>
        <w:ind w:firstLine="284"/>
        <w:jc w:val="both"/>
        <w:rPr>
          <w:rFonts w:ascii="Garamond" w:hAnsi="Garamond" w:cs="Times New Roman"/>
          <w:sz w:val="24"/>
          <w:szCs w:val="24"/>
        </w:rPr>
      </w:pPr>
      <w:r w:rsidRPr="007F7056">
        <w:rPr>
          <w:rFonts w:ascii="Garamond" w:hAnsi="Garamond" w:cs="Times New Roman"/>
          <w:sz w:val="24"/>
          <w:szCs w:val="24"/>
        </w:rPr>
        <w:t>Ky vendim botohet në Fletoren Zyrtare.</w:t>
      </w:r>
    </w:p>
    <w:p w14:paraId="51763385" w14:textId="63BCB764" w:rsidR="005D5103" w:rsidRPr="007F7056" w:rsidRDefault="000D3997" w:rsidP="003701E7">
      <w:pPr>
        <w:spacing w:after="0" w:line="240" w:lineRule="auto"/>
        <w:ind w:firstLine="720"/>
        <w:jc w:val="right"/>
        <w:rPr>
          <w:rFonts w:ascii="Garamond" w:hAnsi="Garamond" w:cs="Times New Roman"/>
          <w:sz w:val="24"/>
          <w:szCs w:val="24"/>
        </w:rPr>
      </w:pPr>
      <w:r w:rsidRPr="007F7056">
        <w:rPr>
          <w:rFonts w:ascii="Garamond" w:hAnsi="Garamond" w:cs="Times New Roman"/>
          <w:sz w:val="24"/>
          <w:szCs w:val="24"/>
        </w:rPr>
        <w:t>KRYET</w:t>
      </w:r>
      <w:r w:rsidR="00ED5E41" w:rsidRPr="007F7056">
        <w:rPr>
          <w:rFonts w:ascii="Garamond" w:hAnsi="Garamond" w:cs="Times New Roman"/>
          <w:sz w:val="24"/>
          <w:szCs w:val="24"/>
        </w:rPr>
        <w:t>AR</w:t>
      </w:r>
    </w:p>
    <w:p w14:paraId="3C65DAB9" w14:textId="67788CDE" w:rsidR="005D5103" w:rsidRPr="007F7056" w:rsidRDefault="000D3997" w:rsidP="003701E7">
      <w:pPr>
        <w:spacing w:after="0" w:line="240" w:lineRule="auto"/>
        <w:ind w:firstLine="720"/>
        <w:jc w:val="right"/>
        <w:rPr>
          <w:rFonts w:ascii="Garamond" w:hAnsi="Garamond" w:cs="Times New Roman"/>
          <w:b/>
          <w:sz w:val="24"/>
          <w:szCs w:val="24"/>
        </w:rPr>
      </w:pPr>
      <w:r w:rsidRPr="007F7056">
        <w:rPr>
          <w:rFonts w:ascii="Garamond" w:hAnsi="Garamond" w:cs="Times New Roman"/>
          <w:b/>
          <w:sz w:val="24"/>
          <w:szCs w:val="24"/>
        </w:rPr>
        <w:t xml:space="preserve">Petrit </w:t>
      </w:r>
      <w:r w:rsidR="003701E7" w:rsidRPr="007F7056">
        <w:rPr>
          <w:rFonts w:ascii="Garamond" w:hAnsi="Garamond" w:cs="Times New Roman"/>
          <w:b/>
          <w:sz w:val="24"/>
          <w:szCs w:val="24"/>
        </w:rPr>
        <w:t>Ahmeti</w:t>
      </w:r>
    </w:p>
    <w:p w14:paraId="16C10FC5" w14:textId="77777777" w:rsidR="003701E7" w:rsidRPr="007F7056" w:rsidRDefault="003701E7" w:rsidP="003701E7">
      <w:pPr>
        <w:spacing w:after="0" w:line="240" w:lineRule="auto"/>
        <w:ind w:firstLine="720"/>
        <w:jc w:val="right"/>
        <w:rPr>
          <w:rFonts w:ascii="Garamond" w:hAnsi="Garamond" w:cs="Times New Roman"/>
          <w:b/>
          <w:sz w:val="24"/>
          <w:szCs w:val="24"/>
        </w:rPr>
      </w:pPr>
    </w:p>
    <w:tbl>
      <w:tblPr>
        <w:tblW w:w="0" w:type="auto"/>
        <w:tblLook w:val="04A0" w:firstRow="1" w:lastRow="0" w:firstColumn="1" w:lastColumn="0" w:noHBand="0" w:noVBand="1"/>
      </w:tblPr>
      <w:tblGrid>
        <w:gridCol w:w="6084"/>
        <w:gridCol w:w="1401"/>
        <w:gridCol w:w="2091"/>
      </w:tblGrid>
      <w:tr w:rsidR="005D5103" w:rsidRPr="007F7056" w14:paraId="3FEA6D2A" w14:textId="77777777" w:rsidTr="001E5738">
        <w:trPr>
          <w:trHeight w:val="495"/>
        </w:trPr>
        <w:tc>
          <w:tcPr>
            <w:tcW w:w="0" w:type="auto"/>
            <w:gridSpan w:val="3"/>
            <w:tcBorders>
              <w:top w:val="double" w:sz="6" w:space="0" w:color="auto"/>
              <w:left w:val="double" w:sz="6" w:space="0" w:color="auto"/>
              <w:bottom w:val="double" w:sz="6" w:space="0" w:color="auto"/>
              <w:right w:val="double" w:sz="6" w:space="0" w:color="auto"/>
            </w:tcBorders>
            <w:shd w:val="clear" w:color="auto" w:fill="auto"/>
            <w:vAlign w:val="center"/>
            <w:hideMark/>
          </w:tcPr>
          <w:p w14:paraId="2A84B397" w14:textId="2B635078" w:rsidR="005D5103" w:rsidRPr="007F7056" w:rsidRDefault="007673F3" w:rsidP="003701E7">
            <w:pPr>
              <w:spacing w:after="0" w:line="240" w:lineRule="auto"/>
              <w:jc w:val="center"/>
              <w:rPr>
                <w:rFonts w:ascii="Garamond" w:eastAsia="Times New Roman" w:hAnsi="Garamond" w:cs="Times New Roman"/>
                <w:b/>
                <w:bCs/>
                <w:sz w:val="20"/>
                <w:szCs w:val="20"/>
                <w:lang w:eastAsia="en-GB"/>
              </w:rPr>
            </w:pPr>
            <w:r w:rsidRPr="007F7056">
              <w:rPr>
                <w:rFonts w:ascii="Garamond" w:eastAsia="Times New Roman" w:hAnsi="Garamond" w:cs="Times New Roman"/>
                <w:b/>
                <w:bCs/>
                <w:sz w:val="20"/>
                <w:szCs w:val="20"/>
                <w:lang w:eastAsia="en-GB"/>
              </w:rPr>
              <w:t>ÇMIMET E SHITJES ME PAKICË TË ENERGJISË ELEKTRIKE PËR KLIENTËT FUNDORË</w:t>
            </w:r>
            <w:r w:rsidR="00177037">
              <w:rPr>
                <w:rFonts w:ascii="Garamond" w:eastAsia="Times New Roman" w:hAnsi="Garamond" w:cs="Times New Roman"/>
                <w:b/>
                <w:bCs/>
                <w:sz w:val="20"/>
                <w:szCs w:val="20"/>
                <w:lang w:eastAsia="en-GB"/>
              </w:rPr>
              <w:t>,</w:t>
            </w:r>
            <w:r w:rsidRPr="007F7056">
              <w:rPr>
                <w:rFonts w:ascii="Garamond" w:eastAsia="Times New Roman" w:hAnsi="Garamond" w:cs="Times New Roman"/>
                <w:b/>
                <w:bCs/>
                <w:sz w:val="20"/>
                <w:szCs w:val="20"/>
                <w:lang w:eastAsia="en-GB"/>
              </w:rPr>
              <w:t xml:space="preserve"> QË SHËRBEHEN NGA FURNIZUESI I SHËRBIMIT UNIVERSAL</w:t>
            </w:r>
          </w:p>
        </w:tc>
      </w:tr>
      <w:tr w:rsidR="005D5103" w:rsidRPr="007F7056" w14:paraId="50104BEA" w14:textId="77777777" w:rsidTr="001E5738">
        <w:trPr>
          <w:trHeight w:val="384"/>
        </w:trPr>
        <w:tc>
          <w:tcPr>
            <w:tcW w:w="0" w:type="auto"/>
            <w:tcBorders>
              <w:top w:val="nil"/>
              <w:left w:val="double" w:sz="6" w:space="0" w:color="auto"/>
              <w:bottom w:val="double" w:sz="6" w:space="0" w:color="auto"/>
              <w:right w:val="double" w:sz="6" w:space="0" w:color="auto"/>
            </w:tcBorders>
            <w:shd w:val="clear" w:color="auto" w:fill="auto"/>
            <w:vAlign w:val="center"/>
            <w:hideMark/>
          </w:tcPr>
          <w:p w14:paraId="1F6ABEC6" w14:textId="77777777" w:rsidR="005D5103" w:rsidRPr="007F7056" w:rsidRDefault="007673F3" w:rsidP="003701E7">
            <w:pPr>
              <w:spacing w:after="0" w:line="240" w:lineRule="auto"/>
              <w:jc w:val="center"/>
              <w:rPr>
                <w:rFonts w:ascii="Garamond" w:eastAsia="Times New Roman" w:hAnsi="Garamond" w:cs="Times New Roman"/>
                <w:b/>
                <w:bCs/>
                <w:sz w:val="20"/>
                <w:szCs w:val="20"/>
                <w:lang w:eastAsia="en-GB"/>
              </w:rPr>
            </w:pPr>
            <w:r w:rsidRPr="007F7056">
              <w:rPr>
                <w:rFonts w:ascii="Garamond" w:eastAsia="Times New Roman" w:hAnsi="Garamond" w:cs="Times New Roman"/>
                <w:b/>
                <w:bCs/>
                <w:sz w:val="20"/>
                <w:szCs w:val="20"/>
                <w:lang w:eastAsia="en-GB"/>
              </w:rPr>
              <w:t>Përshkrimi</w:t>
            </w:r>
          </w:p>
        </w:tc>
        <w:tc>
          <w:tcPr>
            <w:tcW w:w="0" w:type="auto"/>
            <w:tcBorders>
              <w:top w:val="nil"/>
              <w:left w:val="nil"/>
              <w:bottom w:val="double" w:sz="6" w:space="0" w:color="auto"/>
              <w:right w:val="double" w:sz="6" w:space="0" w:color="auto"/>
            </w:tcBorders>
            <w:shd w:val="clear" w:color="auto" w:fill="auto"/>
            <w:vAlign w:val="center"/>
            <w:hideMark/>
          </w:tcPr>
          <w:p w14:paraId="5D257597" w14:textId="4D6AA396" w:rsidR="005D5103" w:rsidRPr="007F7056" w:rsidRDefault="00756716" w:rsidP="00177037">
            <w:pPr>
              <w:spacing w:after="0" w:line="240" w:lineRule="auto"/>
              <w:jc w:val="center"/>
              <w:rPr>
                <w:rFonts w:ascii="Garamond" w:eastAsia="Times New Roman" w:hAnsi="Garamond" w:cs="Times New Roman"/>
                <w:b/>
                <w:bCs/>
                <w:sz w:val="20"/>
                <w:szCs w:val="20"/>
                <w:lang w:eastAsia="en-GB"/>
              </w:rPr>
            </w:pPr>
            <w:r>
              <w:rPr>
                <w:rFonts w:ascii="Garamond" w:eastAsia="Times New Roman" w:hAnsi="Garamond" w:cs="Times New Roman"/>
                <w:b/>
                <w:bCs/>
                <w:sz w:val="20"/>
                <w:szCs w:val="20"/>
                <w:lang w:eastAsia="en-GB"/>
              </w:rPr>
              <w:t>Çmimi aktiv</w:t>
            </w:r>
            <w:r w:rsidR="007673F3" w:rsidRPr="007F7056">
              <w:rPr>
                <w:rFonts w:ascii="Garamond" w:eastAsia="Times New Roman" w:hAnsi="Garamond" w:cs="Times New Roman"/>
                <w:b/>
                <w:bCs/>
                <w:sz w:val="20"/>
                <w:szCs w:val="20"/>
                <w:lang w:eastAsia="en-GB"/>
              </w:rPr>
              <w:t xml:space="preserve"> (</w:t>
            </w:r>
            <w:r w:rsidR="00177037" w:rsidRPr="007F7056">
              <w:rPr>
                <w:rFonts w:ascii="Garamond" w:eastAsia="Times New Roman" w:hAnsi="Garamond" w:cs="Times New Roman"/>
                <w:b/>
                <w:bCs/>
                <w:sz w:val="20"/>
                <w:szCs w:val="20"/>
                <w:lang w:eastAsia="en-GB"/>
              </w:rPr>
              <w:t>lek/kwh</w:t>
            </w:r>
            <w:r w:rsidR="007673F3" w:rsidRPr="007F7056">
              <w:rPr>
                <w:rFonts w:ascii="Garamond" w:eastAsia="Times New Roman" w:hAnsi="Garamond" w:cs="Times New Roman"/>
                <w:b/>
                <w:bCs/>
                <w:sz w:val="20"/>
                <w:szCs w:val="20"/>
                <w:lang w:eastAsia="en-GB"/>
              </w:rPr>
              <w:t>)</w:t>
            </w:r>
          </w:p>
        </w:tc>
        <w:tc>
          <w:tcPr>
            <w:tcW w:w="0" w:type="auto"/>
            <w:tcBorders>
              <w:top w:val="nil"/>
              <w:left w:val="nil"/>
              <w:bottom w:val="double" w:sz="6" w:space="0" w:color="auto"/>
              <w:right w:val="double" w:sz="6" w:space="0" w:color="auto"/>
            </w:tcBorders>
            <w:shd w:val="clear" w:color="auto" w:fill="auto"/>
            <w:noWrap/>
            <w:vAlign w:val="center"/>
            <w:hideMark/>
          </w:tcPr>
          <w:p w14:paraId="011CFC86" w14:textId="0F12942D" w:rsidR="005D5103" w:rsidRPr="007F7056" w:rsidRDefault="007673F3" w:rsidP="00177037">
            <w:pPr>
              <w:spacing w:after="0" w:line="240" w:lineRule="auto"/>
              <w:jc w:val="center"/>
              <w:rPr>
                <w:rFonts w:ascii="Garamond" w:eastAsia="Times New Roman" w:hAnsi="Garamond" w:cs="Times New Roman"/>
                <w:b/>
                <w:bCs/>
                <w:sz w:val="20"/>
                <w:szCs w:val="20"/>
                <w:lang w:eastAsia="en-GB"/>
              </w:rPr>
            </w:pPr>
            <w:r w:rsidRPr="007F7056">
              <w:rPr>
                <w:rFonts w:ascii="Garamond" w:eastAsia="Times New Roman" w:hAnsi="Garamond" w:cs="Times New Roman"/>
                <w:b/>
                <w:bCs/>
                <w:sz w:val="20"/>
                <w:szCs w:val="20"/>
                <w:lang w:eastAsia="en-GB"/>
              </w:rPr>
              <w:t>Çmimi pik (</w:t>
            </w:r>
            <w:r w:rsidR="00177037" w:rsidRPr="007F7056">
              <w:rPr>
                <w:rFonts w:ascii="Garamond" w:eastAsia="Times New Roman" w:hAnsi="Garamond" w:cs="Times New Roman"/>
                <w:b/>
                <w:bCs/>
                <w:sz w:val="20"/>
                <w:szCs w:val="20"/>
                <w:lang w:eastAsia="en-GB"/>
              </w:rPr>
              <w:t>lek/kwh)</w:t>
            </w:r>
          </w:p>
        </w:tc>
      </w:tr>
      <w:tr w:rsidR="005D5103" w:rsidRPr="007F7056" w14:paraId="777DDA1C" w14:textId="77777777" w:rsidTr="001E5738">
        <w:trPr>
          <w:trHeight w:val="312"/>
        </w:trPr>
        <w:tc>
          <w:tcPr>
            <w:tcW w:w="0" w:type="auto"/>
            <w:tcBorders>
              <w:top w:val="nil"/>
              <w:left w:val="double" w:sz="6" w:space="0" w:color="auto"/>
              <w:bottom w:val="double" w:sz="6" w:space="0" w:color="auto"/>
              <w:right w:val="double" w:sz="6" w:space="0" w:color="auto"/>
            </w:tcBorders>
            <w:shd w:val="clear" w:color="auto" w:fill="auto"/>
            <w:vAlign w:val="center"/>
            <w:hideMark/>
          </w:tcPr>
          <w:p w14:paraId="1C3D226F" w14:textId="225C66ED" w:rsidR="005D5103" w:rsidRPr="007F7056" w:rsidRDefault="007673F3" w:rsidP="001E5738">
            <w:pPr>
              <w:spacing w:after="0" w:line="240" w:lineRule="auto"/>
              <w:rPr>
                <w:rFonts w:ascii="Garamond" w:eastAsia="Times New Roman" w:hAnsi="Garamond" w:cs="Times New Roman"/>
                <w:b/>
                <w:bCs/>
                <w:sz w:val="20"/>
                <w:szCs w:val="20"/>
                <w:lang w:eastAsia="en-GB"/>
              </w:rPr>
            </w:pPr>
            <w:r w:rsidRPr="007F7056">
              <w:rPr>
                <w:rFonts w:ascii="Garamond" w:eastAsia="Times New Roman" w:hAnsi="Garamond" w:cs="Times New Roman"/>
                <w:b/>
                <w:bCs/>
                <w:sz w:val="20"/>
                <w:szCs w:val="20"/>
                <w:lang w:eastAsia="en-GB"/>
              </w:rPr>
              <w:t xml:space="preserve">Çmimi i shitjes për </w:t>
            </w:r>
            <w:r w:rsidR="00177037" w:rsidRPr="007F7056">
              <w:rPr>
                <w:rFonts w:ascii="Garamond" w:eastAsia="Times New Roman" w:hAnsi="Garamond" w:cs="Times New Roman"/>
                <w:b/>
                <w:bCs/>
                <w:sz w:val="20"/>
                <w:szCs w:val="20"/>
                <w:lang w:eastAsia="en-GB"/>
              </w:rPr>
              <w:t xml:space="preserve">klientët </w:t>
            </w:r>
            <w:r w:rsidRPr="007F7056">
              <w:rPr>
                <w:rFonts w:ascii="Garamond" w:eastAsia="Times New Roman" w:hAnsi="Garamond" w:cs="Times New Roman"/>
                <w:b/>
                <w:bCs/>
                <w:sz w:val="20"/>
                <w:szCs w:val="20"/>
                <w:lang w:eastAsia="en-GB"/>
              </w:rPr>
              <w:t xml:space="preserve">në 20 kV </w:t>
            </w:r>
          </w:p>
        </w:tc>
        <w:tc>
          <w:tcPr>
            <w:tcW w:w="0" w:type="auto"/>
            <w:tcBorders>
              <w:top w:val="nil"/>
              <w:left w:val="nil"/>
              <w:bottom w:val="double" w:sz="6" w:space="0" w:color="auto"/>
              <w:right w:val="double" w:sz="6" w:space="0" w:color="auto"/>
            </w:tcBorders>
            <w:shd w:val="clear" w:color="auto" w:fill="auto"/>
            <w:noWrap/>
            <w:vAlign w:val="center"/>
            <w:hideMark/>
          </w:tcPr>
          <w:p w14:paraId="705EB3C5" w14:textId="77777777" w:rsidR="005D5103" w:rsidRPr="007F7056" w:rsidRDefault="007673F3" w:rsidP="003701E7">
            <w:pPr>
              <w:spacing w:after="0" w:line="240" w:lineRule="auto"/>
              <w:jc w:val="center"/>
              <w:rPr>
                <w:rFonts w:ascii="Garamond" w:eastAsia="Times New Roman" w:hAnsi="Garamond" w:cs="Times New Roman"/>
                <w:b/>
                <w:bCs/>
                <w:color w:val="000000"/>
                <w:sz w:val="20"/>
                <w:szCs w:val="20"/>
                <w:lang w:eastAsia="en-GB"/>
              </w:rPr>
            </w:pPr>
            <w:r w:rsidRPr="007F7056">
              <w:rPr>
                <w:rFonts w:ascii="Garamond" w:eastAsia="Times New Roman" w:hAnsi="Garamond" w:cs="Times New Roman"/>
                <w:b/>
                <w:bCs/>
                <w:color w:val="000000"/>
                <w:sz w:val="20"/>
                <w:szCs w:val="20"/>
                <w:lang w:eastAsia="en-GB"/>
              </w:rPr>
              <w:t>11</w:t>
            </w:r>
          </w:p>
        </w:tc>
        <w:tc>
          <w:tcPr>
            <w:tcW w:w="0" w:type="auto"/>
            <w:tcBorders>
              <w:top w:val="nil"/>
              <w:left w:val="nil"/>
              <w:bottom w:val="double" w:sz="6" w:space="0" w:color="auto"/>
              <w:right w:val="double" w:sz="6" w:space="0" w:color="auto"/>
            </w:tcBorders>
            <w:shd w:val="clear" w:color="auto" w:fill="auto"/>
            <w:noWrap/>
            <w:vAlign w:val="center"/>
            <w:hideMark/>
          </w:tcPr>
          <w:p w14:paraId="7C237649" w14:textId="77777777" w:rsidR="005D5103" w:rsidRPr="007F7056" w:rsidRDefault="007673F3" w:rsidP="003701E7">
            <w:pPr>
              <w:spacing w:after="0" w:line="240" w:lineRule="auto"/>
              <w:jc w:val="center"/>
              <w:rPr>
                <w:rFonts w:ascii="Garamond" w:eastAsia="Times New Roman" w:hAnsi="Garamond" w:cs="Times New Roman"/>
                <w:b/>
                <w:bCs/>
                <w:color w:val="000000"/>
                <w:sz w:val="20"/>
                <w:szCs w:val="20"/>
                <w:lang w:eastAsia="en-GB"/>
              </w:rPr>
            </w:pPr>
            <w:r w:rsidRPr="007F7056">
              <w:rPr>
                <w:rFonts w:ascii="Garamond" w:eastAsia="Times New Roman" w:hAnsi="Garamond" w:cs="Times New Roman"/>
                <w:b/>
                <w:bCs/>
                <w:color w:val="000000"/>
                <w:sz w:val="20"/>
                <w:szCs w:val="20"/>
                <w:lang w:eastAsia="en-GB"/>
              </w:rPr>
              <w:t>12.65</w:t>
            </w:r>
          </w:p>
        </w:tc>
      </w:tr>
      <w:tr w:rsidR="005D5103" w:rsidRPr="007F7056" w14:paraId="38E91CEA" w14:textId="77777777" w:rsidTr="001E5738">
        <w:trPr>
          <w:trHeight w:val="388"/>
        </w:trPr>
        <w:tc>
          <w:tcPr>
            <w:tcW w:w="0" w:type="auto"/>
            <w:tcBorders>
              <w:top w:val="nil"/>
              <w:left w:val="double" w:sz="6" w:space="0" w:color="auto"/>
              <w:bottom w:val="double" w:sz="6" w:space="0" w:color="auto"/>
              <w:right w:val="double" w:sz="6" w:space="0" w:color="auto"/>
            </w:tcBorders>
            <w:shd w:val="clear" w:color="auto" w:fill="auto"/>
            <w:vAlign w:val="center"/>
            <w:hideMark/>
          </w:tcPr>
          <w:p w14:paraId="32254D4C" w14:textId="5A47A930" w:rsidR="005D5103" w:rsidRPr="007F7056" w:rsidRDefault="007673F3" w:rsidP="001E5738">
            <w:pPr>
              <w:spacing w:after="0" w:line="240" w:lineRule="auto"/>
              <w:rPr>
                <w:rFonts w:ascii="Garamond" w:eastAsia="Times New Roman" w:hAnsi="Garamond" w:cs="Times New Roman"/>
                <w:b/>
                <w:bCs/>
                <w:sz w:val="20"/>
                <w:szCs w:val="20"/>
                <w:lang w:eastAsia="en-GB"/>
              </w:rPr>
            </w:pPr>
            <w:r w:rsidRPr="007F7056">
              <w:rPr>
                <w:rFonts w:ascii="Garamond" w:eastAsia="Times New Roman" w:hAnsi="Garamond" w:cs="Times New Roman"/>
                <w:b/>
                <w:bCs/>
                <w:sz w:val="20"/>
                <w:szCs w:val="20"/>
                <w:lang w:eastAsia="en-GB"/>
              </w:rPr>
              <w:t xml:space="preserve">Çmimi i shitjes për </w:t>
            </w:r>
            <w:r w:rsidR="00177037" w:rsidRPr="007F7056">
              <w:rPr>
                <w:rFonts w:ascii="Garamond" w:eastAsia="Times New Roman" w:hAnsi="Garamond" w:cs="Times New Roman"/>
                <w:b/>
                <w:bCs/>
                <w:sz w:val="20"/>
                <w:szCs w:val="20"/>
                <w:lang w:eastAsia="en-GB"/>
              </w:rPr>
              <w:t xml:space="preserve">klientët </w:t>
            </w:r>
            <w:r w:rsidRPr="007F7056">
              <w:rPr>
                <w:rFonts w:ascii="Garamond" w:eastAsia="Times New Roman" w:hAnsi="Garamond" w:cs="Times New Roman"/>
                <w:b/>
                <w:bCs/>
                <w:sz w:val="20"/>
                <w:szCs w:val="20"/>
                <w:lang w:eastAsia="en-GB"/>
              </w:rPr>
              <w:t xml:space="preserve">në 10/6 kV </w:t>
            </w:r>
          </w:p>
        </w:tc>
        <w:tc>
          <w:tcPr>
            <w:tcW w:w="0" w:type="auto"/>
            <w:tcBorders>
              <w:top w:val="nil"/>
              <w:left w:val="nil"/>
              <w:bottom w:val="double" w:sz="6" w:space="0" w:color="auto"/>
              <w:right w:val="double" w:sz="6" w:space="0" w:color="auto"/>
            </w:tcBorders>
            <w:shd w:val="clear" w:color="auto" w:fill="auto"/>
            <w:noWrap/>
            <w:vAlign w:val="center"/>
            <w:hideMark/>
          </w:tcPr>
          <w:p w14:paraId="5C133074" w14:textId="77777777" w:rsidR="005D5103" w:rsidRPr="007F7056" w:rsidRDefault="007673F3" w:rsidP="003701E7">
            <w:pPr>
              <w:spacing w:after="0" w:line="240" w:lineRule="auto"/>
              <w:jc w:val="center"/>
              <w:rPr>
                <w:rFonts w:ascii="Garamond" w:eastAsia="Times New Roman" w:hAnsi="Garamond" w:cs="Times New Roman"/>
                <w:b/>
                <w:bCs/>
                <w:color w:val="000000"/>
                <w:sz w:val="20"/>
                <w:szCs w:val="20"/>
                <w:lang w:eastAsia="en-GB"/>
              </w:rPr>
            </w:pPr>
            <w:r w:rsidRPr="007F7056">
              <w:rPr>
                <w:rFonts w:ascii="Garamond" w:eastAsia="Times New Roman" w:hAnsi="Garamond" w:cs="Times New Roman"/>
                <w:b/>
                <w:bCs/>
                <w:color w:val="000000"/>
                <w:sz w:val="20"/>
                <w:szCs w:val="20"/>
                <w:lang w:eastAsia="en-GB"/>
              </w:rPr>
              <w:t>11</w:t>
            </w:r>
          </w:p>
        </w:tc>
        <w:tc>
          <w:tcPr>
            <w:tcW w:w="0" w:type="auto"/>
            <w:tcBorders>
              <w:top w:val="nil"/>
              <w:left w:val="nil"/>
              <w:bottom w:val="double" w:sz="6" w:space="0" w:color="auto"/>
              <w:right w:val="double" w:sz="6" w:space="0" w:color="auto"/>
            </w:tcBorders>
            <w:shd w:val="clear" w:color="auto" w:fill="auto"/>
            <w:noWrap/>
            <w:vAlign w:val="center"/>
            <w:hideMark/>
          </w:tcPr>
          <w:p w14:paraId="6736B5CB" w14:textId="77777777" w:rsidR="005D5103" w:rsidRPr="007F7056" w:rsidRDefault="007673F3" w:rsidP="003701E7">
            <w:pPr>
              <w:spacing w:after="0" w:line="240" w:lineRule="auto"/>
              <w:jc w:val="center"/>
              <w:rPr>
                <w:rFonts w:ascii="Garamond" w:eastAsia="Times New Roman" w:hAnsi="Garamond" w:cs="Times New Roman"/>
                <w:b/>
                <w:bCs/>
                <w:color w:val="000000"/>
                <w:sz w:val="20"/>
                <w:szCs w:val="20"/>
                <w:lang w:eastAsia="en-GB"/>
              </w:rPr>
            </w:pPr>
            <w:r w:rsidRPr="007F7056">
              <w:rPr>
                <w:rFonts w:ascii="Garamond" w:eastAsia="Times New Roman" w:hAnsi="Garamond" w:cs="Times New Roman"/>
                <w:b/>
                <w:bCs/>
                <w:color w:val="000000"/>
                <w:sz w:val="20"/>
                <w:szCs w:val="20"/>
                <w:lang w:eastAsia="en-GB"/>
              </w:rPr>
              <w:t>12.65</w:t>
            </w:r>
          </w:p>
        </w:tc>
      </w:tr>
      <w:tr w:rsidR="005D5103" w:rsidRPr="007F7056" w14:paraId="3D33BD1F" w14:textId="77777777" w:rsidTr="001E5738">
        <w:trPr>
          <w:trHeight w:val="366"/>
        </w:trPr>
        <w:tc>
          <w:tcPr>
            <w:tcW w:w="0" w:type="auto"/>
            <w:tcBorders>
              <w:top w:val="nil"/>
              <w:left w:val="double" w:sz="6" w:space="0" w:color="auto"/>
              <w:bottom w:val="double" w:sz="6" w:space="0" w:color="auto"/>
              <w:right w:val="double" w:sz="6" w:space="0" w:color="auto"/>
            </w:tcBorders>
            <w:shd w:val="clear" w:color="auto" w:fill="auto"/>
            <w:vAlign w:val="center"/>
            <w:hideMark/>
          </w:tcPr>
          <w:p w14:paraId="620713A0" w14:textId="77777777" w:rsidR="005D5103" w:rsidRPr="007F7056" w:rsidRDefault="007673F3" w:rsidP="001E5738">
            <w:pPr>
              <w:spacing w:after="0" w:line="240" w:lineRule="auto"/>
              <w:rPr>
                <w:rFonts w:ascii="Garamond" w:eastAsia="Times New Roman" w:hAnsi="Garamond" w:cs="Times New Roman"/>
                <w:b/>
                <w:bCs/>
                <w:sz w:val="20"/>
                <w:szCs w:val="20"/>
                <w:lang w:eastAsia="en-GB"/>
              </w:rPr>
            </w:pPr>
            <w:r w:rsidRPr="007F7056">
              <w:rPr>
                <w:rFonts w:ascii="Garamond" w:eastAsia="Times New Roman" w:hAnsi="Garamond" w:cs="Times New Roman"/>
                <w:b/>
                <w:bCs/>
                <w:sz w:val="20"/>
                <w:szCs w:val="20"/>
                <w:lang w:eastAsia="en-GB"/>
              </w:rPr>
              <w:t>Furra buke dhe prodhim mielli në 10/6 kV</w:t>
            </w:r>
          </w:p>
        </w:tc>
        <w:tc>
          <w:tcPr>
            <w:tcW w:w="0" w:type="auto"/>
            <w:tcBorders>
              <w:top w:val="nil"/>
              <w:left w:val="nil"/>
              <w:bottom w:val="double" w:sz="6" w:space="0" w:color="auto"/>
              <w:right w:val="double" w:sz="6" w:space="0" w:color="auto"/>
            </w:tcBorders>
            <w:shd w:val="clear" w:color="auto" w:fill="auto"/>
            <w:noWrap/>
            <w:vAlign w:val="center"/>
            <w:hideMark/>
          </w:tcPr>
          <w:p w14:paraId="4488BA11" w14:textId="77777777" w:rsidR="005D5103" w:rsidRPr="007F7056" w:rsidRDefault="007673F3" w:rsidP="003701E7">
            <w:pPr>
              <w:spacing w:after="0" w:line="240" w:lineRule="auto"/>
              <w:jc w:val="center"/>
              <w:rPr>
                <w:rFonts w:ascii="Garamond" w:eastAsia="Times New Roman" w:hAnsi="Garamond" w:cs="Times New Roman"/>
                <w:b/>
                <w:bCs/>
                <w:color w:val="000000"/>
                <w:sz w:val="20"/>
                <w:szCs w:val="20"/>
                <w:lang w:eastAsia="en-GB"/>
              </w:rPr>
            </w:pPr>
            <w:r w:rsidRPr="007F7056">
              <w:rPr>
                <w:rFonts w:ascii="Garamond" w:eastAsia="Times New Roman" w:hAnsi="Garamond" w:cs="Times New Roman"/>
                <w:b/>
                <w:bCs/>
                <w:color w:val="000000"/>
                <w:sz w:val="20"/>
                <w:szCs w:val="20"/>
                <w:lang w:eastAsia="en-GB"/>
              </w:rPr>
              <w:t>7.1</w:t>
            </w:r>
          </w:p>
        </w:tc>
        <w:tc>
          <w:tcPr>
            <w:tcW w:w="0" w:type="auto"/>
            <w:tcBorders>
              <w:top w:val="nil"/>
              <w:left w:val="nil"/>
              <w:bottom w:val="double" w:sz="6" w:space="0" w:color="auto"/>
              <w:right w:val="double" w:sz="6" w:space="0" w:color="auto"/>
            </w:tcBorders>
            <w:shd w:val="clear" w:color="auto" w:fill="auto"/>
            <w:noWrap/>
            <w:vAlign w:val="center"/>
            <w:hideMark/>
          </w:tcPr>
          <w:p w14:paraId="4C56E8F4" w14:textId="77777777" w:rsidR="005D5103" w:rsidRPr="007F7056" w:rsidRDefault="007673F3" w:rsidP="003701E7">
            <w:pPr>
              <w:spacing w:after="0" w:line="240" w:lineRule="auto"/>
              <w:jc w:val="center"/>
              <w:rPr>
                <w:rFonts w:ascii="Garamond" w:eastAsia="Times New Roman" w:hAnsi="Garamond" w:cs="Times New Roman"/>
                <w:b/>
                <w:bCs/>
                <w:color w:val="000000"/>
                <w:sz w:val="20"/>
                <w:szCs w:val="20"/>
                <w:lang w:eastAsia="en-GB"/>
              </w:rPr>
            </w:pPr>
            <w:r w:rsidRPr="007F7056">
              <w:rPr>
                <w:rFonts w:ascii="Garamond" w:eastAsia="Times New Roman" w:hAnsi="Garamond" w:cs="Times New Roman"/>
                <w:b/>
                <w:bCs/>
                <w:color w:val="000000"/>
                <w:sz w:val="20"/>
                <w:szCs w:val="20"/>
                <w:lang w:eastAsia="en-GB"/>
              </w:rPr>
              <w:t>8.17</w:t>
            </w:r>
          </w:p>
        </w:tc>
      </w:tr>
      <w:tr w:rsidR="005D5103" w:rsidRPr="007F7056" w14:paraId="266FF884" w14:textId="77777777" w:rsidTr="001E5738">
        <w:trPr>
          <w:trHeight w:val="386"/>
        </w:trPr>
        <w:tc>
          <w:tcPr>
            <w:tcW w:w="0" w:type="auto"/>
            <w:tcBorders>
              <w:top w:val="nil"/>
              <w:left w:val="double" w:sz="6" w:space="0" w:color="auto"/>
              <w:bottom w:val="double" w:sz="6" w:space="0" w:color="auto"/>
              <w:right w:val="double" w:sz="6" w:space="0" w:color="auto"/>
            </w:tcBorders>
            <w:shd w:val="clear" w:color="auto" w:fill="auto"/>
            <w:vAlign w:val="center"/>
            <w:hideMark/>
          </w:tcPr>
          <w:p w14:paraId="04EB17FF" w14:textId="6C20B32A" w:rsidR="005D5103" w:rsidRPr="007F7056" w:rsidRDefault="007673F3" w:rsidP="001E5738">
            <w:pPr>
              <w:spacing w:after="0" w:line="240" w:lineRule="auto"/>
              <w:rPr>
                <w:rFonts w:ascii="Garamond" w:eastAsia="Times New Roman" w:hAnsi="Garamond" w:cs="Times New Roman"/>
                <w:b/>
                <w:bCs/>
                <w:sz w:val="20"/>
                <w:szCs w:val="20"/>
                <w:lang w:eastAsia="en-GB"/>
              </w:rPr>
            </w:pPr>
            <w:r w:rsidRPr="007F7056">
              <w:rPr>
                <w:rFonts w:ascii="Garamond" w:eastAsia="Times New Roman" w:hAnsi="Garamond" w:cs="Times New Roman"/>
                <w:b/>
                <w:bCs/>
                <w:sz w:val="20"/>
                <w:szCs w:val="20"/>
                <w:lang w:eastAsia="en-GB"/>
              </w:rPr>
              <w:t xml:space="preserve">Çmimi i shitjes për </w:t>
            </w:r>
            <w:r w:rsidR="00177037" w:rsidRPr="007F7056">
              <w:rPr>
                <w:rFonts w:ascii="Garamond" w:eastAsia="Times New Roman" w:hAnsi="Garamond" w:cs="Times New Roman"/>
                <w:b/>
                <w:bCs/>
                <w:sz w:val="20"/>
                <w:szCs w:val="20"/>
                <w:lang w:eastAsia="en-GB"/>
              </w:rPr>
              <w:t xml:space="preserve">klientët </w:t>
            </w:r>
            <w:r w:rsidRPr="007F7056">
              <w:rPr>
                <w:rFonts w:ascii="Garamond" w:eastAsia="Times New Roman" w:hAnsi="Garamond" w:cs="Times New Roman"/>
                <w:b/>
                <w:bCs/>
                <w:sz w:val="20"/>
                <w:szCs w:val="20"/>
                <w:lang w:eastAsia="en-GB"/>
              </w:rPr>
              <w:t>e lidhur në TM dhe me matës në TU</w:t>
            </w:r>
          </w:p>
        </w:tc>
        <w:tc>
          <w:tcPr>
            <w:tcW w:w="0" w:type="auto"/>
            <w:tcBorders>
              <w:top w:val="nil"/>
              <w:left w:val="nil"/>
              <w:bottom w:val="double" w:sz="6" w:space="0" w:color="auto"/>
              <w:right w:val="double" w:sz="6" w:space="0" w:color="auto"/>
            </w:tcBorders>
            <w:shd w:val="clear" w:color="auto" w:fill="auto"/>
            <w:noWrap/>
            <w:vAlign w:val="center"/>
            <w:hideMark/>
          </w:tcPr>
          <w:p w14:paraId="4A043AEC" w14:textId="77777777" w:rsidR="005D5103" w:rsidRPr="007F7056" w:rsidRDefault="007673F3" w:rsidP="003701E7">
            <w:pPr>
              <w:spacing w:after="0" w:line="240" w:lineRule="auto"/>
              <w:jc w:val="center"/>
              <w:rPr>
                <w:rFonts w:ascii="Garamond" w:eastAsia="Times New Roman" w:hAnsi="Garamond" w:cs="Times New Roman"/>
                <w:b/>
                <w:bCs/>
                <w:color w:val="000000"/>
                <w:sz w:val="20"/>
                <w:szCs w:val="20"/>
                <w:lang w:eastAsia="en-GB"/>
              </w:rPr>
            </w:pPr>
            <w:r w:rsidRPr="007F7056">
              <w:rPr>
                <w:rFonts w:ascii="Garamond" w:eastAsia="Times New Roman" w:hAnsi="Garamond" w:cs="Times New Roman"/>
                <w:b/>
                <w:bCs/>
                <w:color w:val="000000"/>
                <w:sz w:val="20"/>
                <w:szCs w:val="20"/>
                <w:lang w:eastAsia="en-GB"/>
              </w:rPr>
              <w:t>12.4</w:t>
            </w:r>
          </w:p>
        </w:tc>
        <w:tc>
          <w:tcPr>
            <w:tcW w:w="0" w:type="auto"/>
            <w:tcBorders>
              <w:top w:val="nil"/>
              <w:left w:val="nil"/>
              <w:bottom w:val="double" w:sz="6" w:space="0" w:color="auto"/>
              <w:right w:val="double" w:sz="6" w:space="0" w:color="auto"/>
            </w:tcBorders>
            <w:shd w:val="clear" w:color="auto" w:fill="auto"/>
            <w:noWrap/>
            <w:vAlign w:val="center"/>
            <w:hideMark/>
          </w:tcPr>
          <w:p w14:paraId="1F554CCC" w14:textId="77777777" w:rsidR="005D5103" w:rsidRPr="007F7056" w:rsidRDefault="007673F3" w:rsidP="003701E7">
            <w:pPr>
              <w:spacing w:after="0" w:line="240" w:lineRule="auto"/>
              <w:jc w:val="center"/>
              <w:rPr>
                <w:rFonts w:ascii="Garamond" w:eastAsia="Times New Roman" w:hAnsi="Garamond" w:cs="Times New Roman"/>
                <w:b/>
                <w:bCs/>
                <w:color w:val="000000"/>
                <w:sz w:val="20"/>
                <w:szCs w:val="20"/>
                <w:lang w:eastAsia="en-GB"/>
              </w:rPr>
            </w:pPr>
            <w:r w:rsidRPr="007F7056">
              <w:rPr>
                <w:rFonts w:ascii="Garamond" w:eastAsia="Times New Roman" w:hAnsi="Garamond" w:cs="Times New Roman"/>
                <w:b/>
                <w:bCs/>
                <w:color w:val="000000"/>
                <w:sz w:val="20"/>
                <w:szCs w:val="20"/>
                <w:lang w:eastAsia="en-GB"/>
              </w:rPr>
              <w:t>14.3</w:t>
            </w:r>
          </w:p>
        </w:tc>
      </w:tr>
      <w:tr w:rsidR="005D5103" w:rsidRPr="007F7056" w14:paraId="7F704311" w14:textId="77777777" w:rsidTr="001E5738">
        <w:trPr>
          <w:trHeight w:val="237"/>
        </w:trPr>
        <w:tc>
          <w:tcPr>
            <w:tcW w:w="0" w:type="auto"/>
            <w:tcBorders>
              <w:top w:val="nil"/>
              <w:left w:val="double" w:sz="6" w:space="0" w:color="auto"/>
              <w:bottom w:val="double" w:sz="6" w:space="0" w:color="auto"/>
              <w:right w:val="double" w:sz="6" w:space="0" w:color="auto"/>
            </w:tcBorders>
            <w:shd w:val="clear" w:color="auto" w:fill="auto"/>
            <w:noWrap/>
            <w:vAlign w:val="center"/>
            <w:hideMark/>
          </w:tcPr>
          <w:p w14:paraId="309DA197" w14:textId="77777777" w:rsidR="005D5103" w:rsidRPr="007F7056" w:rsidRDefault="007673F3" w:rsidP="001E5738">
            <w:pPr>
              <w:spacing w:after="0" w:line="240" w:lineRule="auto"/>
              <w:rPr>
                <w:rFonts w:ascii="Garamond" w:eastAsia="Times New Roman" w:hAnsi="Garamond" w:cs="Times New Roman"/>
                <w:b/>
                <w:bCs/>
                <w:color w:val="000000"/>
                <w:sz w:val="20"/>
                <w:szCs w:val="20"/>
                <w:lang w:eastAsia="en-GB"/>
              </w:rPr>
            </w:pPr>
            <w:r w:rsidRPr="007F7056">
              <w:rPr>
                <w:rFonts w:ascii="Garamond" w:eastAsia="Times New Roman" w:hAnsi="Garamond" w:cs="Times New Roman"/>
                <w:b/>
                <w:bCs/>
                <w:color w:val="000000"/>
                <w:sz w:val="20"/>
                <w:szCs w:val="20"/>
                <w:lang w:eastAsia="en-GB"/>
              </w:rPr>
              <w:t>Klientë në 0.4 kV</w:t>
            </w:r>
          </w:p>
        </w:tc>
        <w:tc>
          <w:tcPr>
            <w:tcW w:w="0" w:type="auto"/>
            <w:tcBorders>
              <w:top w:val="nil"/>
              <w:left w:val="nil"/>
              <w:bottom w:val="double" w:sz="6" w:space="0" w:color="auto"/>
              <w:right w:val="double" w:sz="6" w:space="0" w:color="auto"/>
            </w:tcBorders>
            <w:shd w:val="clear" w:color="auto" w:fill="auto"/>
            <w:noWrap/>
            <w:vAlign w:val="center"/>
            <w:hideMark/>
          </w:tcPr>
          <w:p w14:paraId="2A4CFC31" w14:textId="77777777" w:rsidR="005D5103" w:rsidRPr="007F7056" w:rsidRDefault="007673F3" w:rsidP="003701E7">
            <w:pPr>
              <w:spacing w:after="0" w:line="240" w:lineRule="auto"/>
              <w:jc w:val="center"/>
              <w:rPr>
                <w:rFonts w:ascii="Garamond" w:eastAsia="Times New Roman" w:hAnsi="Garamond" w:cs="Times New Roman"/>
                <w:b/>
                <w:bCs/>
                <w:color w:val="000000"/>
                <w:sz w:val="20"/>
                <w:szCs w:val="20"/>
                <w:lang w:eastAsia="en-GB"/>
              </w:rPr>
            </w:pPr>
            <w:r w:rsidRPr="007F7056">
              <w:rPr>
                <w:rFonts w:ascii="Garamond" w:eastAsia="Times New Roman" w:hAnsi="Garamond" w:cs="Times New Roman"/>
                <w:b/>
                <w:bCs/>
                <w:color w:val="000000"/>
                <w:sz w:val="20"/>
                <w:szCs w:val="20"/>
                <w:lang w:eastAsia="en-GB"/>
              </w:rPr>
              <w:t>14</w:t>
            </w:r>
          </w:p>
        </w:tc>
        <w:tc>
          <w:tcPr>
            <w:tcW w:w="0" w:type="auto"/>
            <w:tcBorders>
              <w:top w:val="nil"/>
              <w:left w:val="nil"/>
              <w:bottom w:val="double" w:sz="6" w:space="0" w:color="auto"/>
              <w:right w:val="double" w:sz="6" w:space="0" w:color="auto"/>
            </w:tcBorders>
            <w:shd w:val="clear" w:color="auto" w:fill="auto"/>
            <w:noWrap/>
            <w:vAlign w:val="center"/>
            <w:hideMark/>
          </w:tcPr>
          <w:p w14:paraId="6673B193" w14:textId="77777777" w:rsidR="005D5103" w:rsidRPr="007F7056" w:rsidRDefault="007673F3" w:rsidP="003701E7">
            <w:pPr>
              <w:spacing w:after="0" w:line="240" w:lineRule="auto"/>
              <w:jc w:val="center"/>
              <w:rPr>
                <w:rFonts w:ascii="Garamond" w:eastAsia="Times New Roman" w:hAnsi="Garamond" w:cs="Times New Roman"/>
                <w:b/>
                <w:bCs/>
                <w:color w:val="000000"/>
                <w:sz w:val="20"/>
                <w:szCs w:val="20"/>
                <w:lang w:eastAsia="en-GB"/>
              </w:rPr>
            </w:pPr>
            <w:r w:rsidRPr="007F7056">
              <w:rPr>
                <w:rFonts w:ascii="Garamond" w:eastAsia="Times New Roman" w:hAnsi="Garamond" w:cs="Times New Roman"/>
                <w:b/>
                <w:bCs/>
                <w:color w:val="000000"/>
                <w:sz w:val="20"/>
                <w:szCs w:val="20"/>
                <w:lang w:eastAsia="en-GB"/>
              </w:rPr>
              <w:t>16.1</w:t>
            </w:r>
          </w:p>
        </w:tc>
      </w:tr>
      <w:tr w:rsidR="005D5103" w:rsidRPr="007F7056" w14:paraId="36EEE1E6" w14:textId="77777777" w:rsidTr="001E5738">
        <w:trPr>
          <w:trHeight w:val="382"/>
        </w:trPr>
        <w:tc>
          <w:tcPr>
            <w:tcW w:w="0" w:type="auto"/>
            <w:tcBorders>
              <w:top w:val="nil"/>
              <w:left w:val="double" w:sz="6" w:space="0" w:color="auto"/>
              <w:bottom w:val="double" w:sz="6" w:space="0" w:color="auto"/>
              <w:right w:val="double" w:sz="6" w:space="0" w:color="auto"/>
            </w:tcBorders>
            <w:shd w:val="clear" w:color="auto" w:fill="auto"/>
            <w:noWrap/>
            <w:vAlign w:val="center"/>
            <w:hideMark/>
          </w:tcPr>
          <w:p w14:paraId="10C9EE3F" w14:textId="77777777" w:rsidR="005D5103" w:rsidRPr="007F7056" w:rsidRDefault="007673F3" w:rsidP="001E5738">
            <w:pPr>
              <w:spacing w:after="0" w:line="240" w:lineRule="auto"/>
              <w:rPr>
                <w:rFonts w:ascii="Garamond" w:eastAsia="Times New Roman" w:hAnsi="Garamond" w:cs="Times New Roman"/>
                <w:b/>
                <w:bCs/>
                <w:color w:val="000000"/>
                <w:sz w:val="20"/>
                <w:szCs w:val="20"/>
                <w:lang w:eastAsia="en-GB"/>
              </w:rPr>
            </w:pPr>
            <w:r w:rsidRPr="007F7056">
              <w:rPr>
                <w:rFonts w:ascii="Garamond" w:eastAsia="Times New Roman" w:hAnsi="Garamond" w:cs="Times New Roman"/>
                <w:b/>
                <w:bCs/>
                <w:color w:val="000000"/>
                <w:sz w:val="20"/>
                <w:szCs w:val="20"/>
                <w:lang w:eastAsia="en-GB"/>
              </w:rPr>
              <w:t>Furra buke dhe prodhim mielli në 0.4 kV</w:t>
            </w:r>
          </w:p>
        </w:tc>
        <w:tc>
          <w:tcPr>
            <w:tcW w:w="0" w:type="auto"/>
            <w:tcBorders>
              <w:top w:val="nil"/>
              <w:left w:val="nil"/>
              <w:bottom w:val="double" w:sz="6" w:space="0" w:color="auto"/>
              <w:right w:val="double" w:sz="6" w:space="0" w:color="auto"/>
            </w:tcBorders>
            <w:shd w:val="clear" w:color="auto" w:fill="auto"/>
            <w:noWrap/>
            <w:vAlign w:val="center"/>
            <w:hideMark/>
          </w:tcPr>
          <w:p w14:paraId="2DC59F29" w14:textId="77777777" w:rsidR="005D5103" w:rsidRPr="007F7056" w:rsidRDefault="007673F3" w:rsidP="003701E7">
            <w:pPr>
              <w:spacing w:after="0" w:line="240" w:lineRule="auto"/>
              <w:jc w:val="center"/>
              <w:rPr>
                <w:rFonts w:ascii="Garamond" w:eastAsia="Times New Roman" w:hAnsi="Garamond" w:cs="Times New Roman"/>
                <w:b/>
                <w:bCs/>
                <w:color w:val="000000"/>
                <w:sz w:val="20"/>
                <w:szCs w:val="20"/>
                <w:lang w:eastAsia="en-GB"/>
              </w:rPr>
            </w:pPr>
            <w:r w:rsidRPr="007F7056">
              <w:rPr>
                <w:rFonts w:ascii="Garamond" w:eastAsia="Times New Roman" w:hAnsi="Garamond" w:cs="Times New Roman"/>
                <w:b/>
                <w:bCs/>
                <w:color w:val="000000"/>
                <w:sz w:val="20"/>
                <w:szCs w:val="20"/>
                <w:lang w:eastAsia="en-GB"/>
              </w:rPr>
              <w:t>7.6</w:t>
            </w:r>
          </w:p>
        </w:tc>
        <w:tc>
          <w:tcPr>
            <w:tcW w:w="0" w:type="auto"/>
            <w:tcBorders>
              <w:top w:val="nil"/>
              <w:left w:val="nil"/>
              <w:bottom w:val="double" w:sz="6" w:space="0" w:color="auto"/>
              <w:right w:val="double" w:sz="6" w:space="0" w:color="auto"/>
            </w:tcBorders>
            <w:shd w:val="clear" w:color="auto" w:fill="auto"/>
            <w:noWrap/>
            <w:vAlign w:val="center"/>
            <w:hideMark/>
          </w:tcPr>
          <w:p w14:paraId="1177AB2F" w14:textId="77777777" w:rsidR="005D5103" w:rsidRPr="007F7056" w:rsidRDefault="007673F3" w:rsidP="003701E7">
            <w:pPr>
              <w:spacing w:after="0" w:line="240" w:lineRule="auto"/>
              <w:jc w:val="center"/>
              <w:rPr>
                <w:rFonts w:ascii="Garamond" w:eastAsia="Times New Roman" w:hAnsi="Garamond" w:cs="Times New Roman"/>
                <w:b/>
                <w:bCs/>
                <w:color w:val="000000"/>
                <w:sz w:val="20"/>
                <w:szCs w:val="20"/>
                <w:lang w:eastAsia="en-GB"/>
              </w:rPr>
            </w:pPr>
            <w:r w:rsidRPr="007F7056">
              <w:rPr>
                <w:rFonts w:ascii="Garamond" w:eastAsia="Times New Roman" w:hAnsi="Garamond" w:cs="Times New Roman"/>
                <w:b/>
                <w:bCs/>
                <w:color w:val="000000"/>
                <w:sz w:val="20"/>
                <w:szCs w:val="20"/>
                <w:lang w:eastAsia="en-GB"/>
              </w:rPr>
              <w:t>8.74</w:t>
            </w:r>
          </w:p>
        </w:tc>
      </w:tr>
      <w:tr w:rsidR="005D5103" w:rsidRPr="007F7056" w14:paraId="450BB536" w14:textId="77777777" w:rsidTr="001E5738">
        <w:trPr>
          <w:trHeight w:val="374"/>
        </w:trPr>
        <w:tc>
          <w:tcPr>
            <w:tcW w:w="0" w:type="auto"/>
            <w:tcBorders>
              <w:top w:val="nil"/>
              <w:left w:val="double" w:sz="6" w:space="0" w:color="auto"/>
              <w:bottom w:val="double" w:sz="6" w:space="0" w:color="auto"/>
              <w:right w:val="double" w:sz="6" w:space="0" w:color="auto"/>
            </w:tcBorders>
            <w:shd w:val="clear" w:color="auto" w:fill="auto"/>
            <w:vAlign w:val="center"/>
            <w:hideMark/>
          </w:tcPr>
          <w:p w14:paraId="055CF466" w14:textId="77777777" w:rsidR="005D5103" w:rsidRPr="007F7056" w:rsidRDefault="007673F3" w:rsidP="001E5738">
            <w:pPr>
              <w:spacing w:after="0" w:line="240" w:lineRule="auto"/>
              <w:rPr>
                <w:rFonts w:ascii="Garamond" w:eastAsia="Times New Roman" w:hAnsi="Garamond" w:cs="Times New Roman"/>
                <w:b/>
                <w:bCs/>
                <w:color w:val="000000"/>
                <w:sz w:val="20"/>
                <w:szCs w:val="20"/>
                <w:lang w:eastAsia="en-GB"/>
              </w:rPr>
            </w:pPr>
            <w:r w:rsidRPr="007F7056">
              <w:rPr>
                <w:rFonts w:ascii="Garamond" w:eastAsia="Times New Roman" w:hAnsi="Garamond" w:cs="Times New Roman"/>
                <w:b/>
                <w:bCs/>
                <w:color w:val="000000"/>
                <w:sz w:val="20"/>
                <w:szCs w:val="20"/>
                <w:lang w:eastAsia="en-GB"/>
              </w:rPr>
              <w:t>Objekte kulti/bashkësi fetare</w:t>
            </w:r>
          </w:p>
        </w:tc>
        <w:tc>
          <w:tcPr>
            <w:tcW w:w="0" w:type="auto"/>
            <w:tcBorders>
              <w:top w:val="nil"/>
              <w:left w:val="nil"/>
              <w:bottom w:val="double" w:sz="6" w:space="0" w:color="auto"/>
              <w:right w:val="double" w:sz="6" w:space="0" w:color="auto"/>
            </w:tcBorders>
            <w:shd w:val="clear" w:color="auto" w:fill="auto"/>
            <w:noWrap/>
            <w:vAlign w:val="center"/>
            <w:hideMark/>
          </w:tcPr>
          <w:p w14:paraId="5A18973D" w14:textId="77777777" w:rsidR="005D5103" w:rsidRPr="007F7056" w:rsidRDefault="007673F3" w:rsidP="003701E7">
            <w:pPr>
              <w:spacing w:after="0" w:line="240" w:lineRule="auto"/>
              <w:jc w:val="center"/>
              <w:rPr>
                <w:rFonts w:ascii="Garamond" w:eastAsia="Times New Roman" w:hAnsi="Garamond" w:cs="Times New Roman"/>
                <w:b/>
                <w:bCs/>
                <w:color w:val="000000"/>
                <w:sz w:val="20"/>
                <w:szCs w:val="20"/>
                <w:lang w:eastAsia="en-GB"/>
              </w:rPr>
            </w:pPr>
            <w:r w:rsidRPr="007F7056">
              <w:rPr>
                <w:rFonts w:ascii="Garamond" w:eastAsia="Times New Roman" w:hAnsi="Garamond" w:cs="Times New Roman"/>
                <w:b/>
                <w:bCs/>
                <w:color w:val="000000"/>
                <w:sz w:val="20"/>
                <w:szCs w:val="20"/>
                <w:lang w:eastAsia="en-GB"/>
              </w:rPr>
              <w:t>9.5</w:t>
            </w:r>
          </w:p>
        </w:tc>
        <w:tc>
          <w:tcPr>
            <w:tcW w:w="0" w:type="auto"/>
            <w:tcBorders>
              <w:top w:val="nil"/>
              <w:left w:val="nil"/>
              <w:bottom w:val="double" w:sz="6" w:space="0" w:color="auto"/>
              <w:right w:val="double" w:sz="6" w:space="0" w:color="auto"/>
            </w:tcBorders>
            <w:shd w:val="clear" w:color="auto" w:fill="auto"/>
            <w:noWrap/>
            <w:vAlign w:val="center"/>
            <w:hideMark/>
          </w:tcPr>
          <w:p w14:paraId="7C6EE31C" w14:textId="77777777" w:rsidR="005D5103" w:rsidRPr="007F7056" w:rsidRDefault="007673F3" w:rsidP="003701E7">
            <w:pPr>
              <w:spacing w:after="0" w:line="240" w:lineRule="auto"/>
              <w:jc w:val="center"/>
              <w:rPr>
                <w:rFonts w:ascii="Garamond" w:eastAsia="Times New Roman" w:hAnsi="Garamond" w:cs="Times New Roman"/>
                <w:b/>
                <w:bCs/>
                <w:color w:val="000000"/>
                <w:sz w:val="20"/>
                <w:szCs w:val="20"/>
                <w:lang w:eastAsia="en-GB"/>
              </w:rPr>
            </w:pPr>
            <w:r w:rsidRPr="007F7056">
              <w:rPr>
                <w:rFonts w:ascii="Garamond" w:eastAsia="Times New Roman" w:hAnsi="Garamond" w:cs="Times New Roman"/>
                <w:b/>
                <w:bCs/>
                <w:color w:val="000000"/>
                <w:sz w:val="20"/>
                <w:szCs w:val="20"/>
                <w:lang w:eastAsia="en-GB"/>
              </w:rPr>
              <w:t> </w:t>
            </w:r>
          </w:p>
        </w:tc>
      </w:tr>
      <w:tr w:rsidR="005D5103" w:rsidRPr="007F7056" w14:paraId="269072A7" w14:textId="77777777" w:rsidTr="001E5738">
        <w:trPr>
          <w:trHeight w:val="381"/>
        </w:trPr>
        <w:tc>
          <w:tcPr>
            <w:tcW w:w="0" w:type="auto"/>
            <w:tcBorders>
              <w:top w:val="nil"/>
              <w:left w:val="double" w:sz="6" w:space="0" w:color="auto"/>
              <w:bottom w:val="double" w:sz="6" w:space="0" w:color="auto"/>
              <w:right w:val="double" w:sz="6" w:space="0" w:color="auto"/>
            </w:tcBorders>
            <w:shd w:val="clear" w:color="auto" w:fill="auto"/>
            <w:noWrap/>
            <w:vAlign w:val="center"/>
            <w:hideMark/>
          </w:tcPr>
          <w:p w14:paraId="6D33C530" w14:textId="77777777" w:rsidR="005D5103" w:rsidRPr="007F7056" w:rsidRDefault="007673F3" w:rsidP="001E5738">
            <w:pPr>
              <w:spacing w:after="0" w:line="240" w:lineRule="auto"/>
              <w:rPr>
                <w:rFonts w:ascii="Garamond" w:eastAsia="Times New Roman" w:hAnsi="Garamond" w:cs="Times New Roman"/>
                <w:b/>
                <w:bCs/>
                <w:color w:val="000000"/>
                <w:sz w:val="20"/>
                <w:szCs w:val="20"/>
                <w:lang w:eastAsia="en-GB"/>
              </w:rPr>
            </w:pPr>
            <w:r w:rsidRPr="007F7056">
              <w:rPr>
                <w:rFonts w:ascii="Garamond" w:eastAsia="Times New Roman" w:hAnsi="Garamond" w:cs="Times New Roman"/>
                <w:b/>
                <w:bCs/>
                <w:color w:val="000000"/>
                <w:sz w:val="20"/>
                <w:szCs w:val="20"/>
                <w:lang w:eastAsia="en-GB"/>
              </w:rPr>
              <w:t>Familjarë</w:t>
            </w:r>
          </w:p>
        </w:tc>
        <w:tc>
          <w:tcPr>
            <w:tcW w:w="0" w:type="auto"/>
            <w:tcBorders>
              <w:top w:val="nil"/>
              <w:left w:val="nil"/>
              <w:bottom w:val="double" w:sz="6" w:space="0" w:color="auto"/>
              <w:right w:val="double" w:sz="6" w:space="0" w:color="auto"/>
            </w:tcBorders>
            <w:shd w:val="clear" w:color="auto" w:fill="auto"/>
            <w:noWrap/>
            <w:vAlign w:val="center"/>
            <w:hideMark/>
          </w:tcPr>
          <w:p w14:paraId="7620A3D7" w14:textId="77777777" w:rsidR="005D5103" w:rsidRPr="007F7056" w:rsidRDefault="007673F3" w:rsidP="003701E7">
            <w:pPr>
              <w:spacing w:after="0" w:line="240" w:lineRule="auto"/>
              <w:jc w:val="center"/>
              <w:rPr>
                <w:rFonts w:ascii="Garamond" w:eastAsia="Times New Roman" w:hAnsi="Garamond" w:cs="Times New Roman"/>
                <w:b/>
                <w:bCs/>
                <w:color w:val="000000"/>
                <w:sz w:val="20"/>
                <w:szCs w:val="20"/>
                <w:lang w:eastAsia="en-GB"/>
              </w:rPr>
            </w:pPr>
            <w:r w:rsidRPr="007F7056">
              <w:rPr>
                <w:rFonts w:ascii="Garamond" w:eastAsia="Times New Roman" w:hAnsi="Garamond" w:cs="Times New Roman"/>
                <w:b/>
                <w:bCs/>
                <w:color w:val="000000"/>
                <w:sz w:val="20"/>
                <w:szCs w:val="20"/>
                <w:lang w:eastAsia="en-GB"/>
              </w:rPr>
              <w:t>9.5</w:t>
            </w:r>
          </w:p>
        </w:tc>
        <w:tc>
          <w:tcPr>
            <w:tcW w:w="0" w:type="auto"/>
            <w:tcBorders>
              <w:top w:val="nil"/>
              <w:left w:val="nil"/>
              <w:bottom w:val="double" w:sz="6" w:space="0" w:color="auto"/>
              <w:right w:val="double" w:sz="6" w:space="0" w:color="auto"/>
            </w:tcBorders>
            <w:shd w:val="clear" w:color="auto" w:fill="auto"/>
            <w:noWrap/>
            <w:vAlign w:val="center"/>
            <w:hideMark/>
          </w:tcPr>
          <w:p w14:paraId="5D3A7467" w14:textId="77777777" w:rsidR="005D5103" w:rsidRPr="007F7056" w:rsidRDefault="007673F3" w:rsidP="003701E7">
            <w:pPr>
              <w:spacing w:after="0" w:line="240" w:lineRule="auto"/>
              <w:jc w:val="center"/>
              <w:rPr>
                <w:rFonts w:ascii="Garamond" w:eastAsia="Times New Roman" w:hAnsi="Garamond" w:cs="Times New Roman"/>
                <w:b/>
                <w:bCs/>
                <w:color w:val="000000"/>
                <w:sz w:val="20"/>
                <w:szCs w:val="20"/>
                <w:lang w:eastAsia="en-GB"/>
              </w:rPr>
            </w:pPr>
            <w:r w:rsidRPr="007F7056">
              <w:rPr>
                <w:rFonts w:ascii="Garamond" w:eastAsia="Times New Roman" w:hAnsi="Garamond" w:cs="Times New Roman"/>
                <w:b/>
                <w:bCs/>
                <w:color w:val="000000"/>
                <w:sz w:val="20"/>
                <w:szCs w:val="20"/>
                <w:lang w:eastAsia="en-GB"/>
              </w:rPr>
              <w:t> </w:t>
            </w:r>
          </w:p>
        </w:tc>
      </w:tr>
      <w:tr w:rsidR="005D5103" w:rsidRPr="007F7056" w14:paraId="0EAFA227" w14:textId="77777777" w:rsidTr="001E5738">
        <w:trPr>
          <w:trHeight w:val="669"/>
        </w:trPr>
        <w:tc>
          <w:tcPr>
            <w:tcW w:w="0" w:type="auto"/>
            <w:tcBorders>
              <w:top w:val="nil"/>
              <w:left w:val="double" w:sz="6" w:space="0" w:color="auto"/>
              <w:bottom w:val="double" w:sz="6" w:space="0" w:color="auto"/>
              <w:right w:val="double" w:sz="6" w:space="0" w:color="auto"/>
            </w:tcBorders>
            <w:shd w:val="clear" w:color="auto" w:fill="auto"/>
            <w:vAlign w:val="center"/>
            <w:hideMark/>
          </w:tcPr>
          <w:p w14:paraId="0E8B4557" w14:textId="27414D8B" w:rsidR="005D5103" w:rsidRPr="007F7056" w:rsidRDefault="007673F3" w:rsidP="001E5738">
            <w:pPr>
              <w:spacing w:after="0" w:line="240" w:lineRule="auto"/>
              <w:rPr>
                <w:rFonts w:ascii="Garamond" w:eastAsia="Times New Roman" w:hAnsi="Garamond" w:cs="Times New Roman"/>
                <w:b/>
                <w:bCs/>
                <w:color w:val="000000"/>
                <w:sz w:val="20"/>
                <w:szCs w:val="20"/>
                <w:lang w:eastAsia="en-GB"/>
              </w:rPr>
            </w:pPr>
            <w:r w:rsidRPr="007F7056">
              <w:rPr>
                <w:rFonts w:ascii="Garamond" w:eastAsia="Times New Roman" w:hAnsi="Garamond" w:cs="Times New Roman"/>
                <w:b/>
                <w:bCs/>
                <w:color w:val="000000"/>
                <w:sz w:val="20"/>
                <w:szCs w:val="20"/>
                <w:lang w:eastAsia="en-GB"/>
              </w:rPr>
              <w:t>Çmimi</w:t>
            </w:r>
            <w:r w:rsidR="007F7056" w:rsidRPr="007F7056">
              <w:rPr>
                <w:rFonts w:ascii="Garamond" w:eastAsia="Times New Roman" w:hAnsi="Garamond" w:cs="Times New Roman"/>
                <w:b/>
                <w:bCs/>
                <w:color w:val="000000"/>
                <w:sz w:val="20"/>
                <w:szCs w:val="20"/>
                <w:lang w:eastAsia="en-GB"/>
              </w:rPr>
              <w:t xml:space="preserve"> </w:t>
            </w:r>
            <w:r w:rsidRPr="007F7056">
              <w:rPr>
                <w:rFonts w:ascii="Garamond" w:eastAsia="Times New Roman" w:hAnsi="Garamond" w:cs="Times New Roman"/>
                <w:b/>
                <w:bCs/>
                <w:color w:val="000000"/>
                <w:sz w:val="20"/>
                <w:szCs w:val="20"/>
                <w:lang w:eastAsia="en-GB"/>
              </w:rPr>
              <w:t>për konsumin e energjisë elektrike në ambientet e përbashkëta (ndriçim shkalle, pompe, ashensor)</w:t>
            </w:r>
          </w:p>
        </w:tc>
        <w:tc>
          <w:tcPr>
            <w:tcW w:w="0" w:type="auto"/>
            <w:tcBorders>
              <w:top w:val="nil"/>
              <w:left w:val="nil"/>
              <w:bottom w:val="double" w:sz="6" w:space="0" w:color="auto"/>
              <w:right w:val="double" w:sz="6" w:space="0" w:color="auto"/>
            </w:tcBorders>
            <w:shd w:val="clear" w:color="auto" w:fill="auto"/>
            <w:noWrap/>
            <w:vAlign w:val="center"/>
            <w:hideMark/>
          </w:tcPr>
          <w:p w14:paraId="0FEFD7D3" w14:textId="77777777" w:rsidR="005D5103" w:rsidRPr="007F7056" w:rsidRDefault="007673F3" w:rsidP="003701E7">
            <w:pPr>
              <w:spacing w:after="0" w:line="240" w:lineRule="auto"/>
              <w:jc w:val="center"/>
              <w:rPr>
                <w:rFonts w:ascii="Garamond" w:eastAsia="Times New Roman" w:hAnsi="Garamond" w:cs="Times New Roman"/>
                <w:b/>
                <w:bCs/>
                <w:color w:val="000000"/>
                <w:sz w:val="20"/>
                <w:szCs w:val="20"/>
                <w:lang w:eastAsia="en-GB"/>
              </w:rPr>
            </w:pPr>
            <w:r w:rsidRPr="007F7056">
              <w:rPr>
                <w:rFonts w:ascii="Garamond" w:eastAsia="Times New Roman" w:hAnsi="Garamond" w:cs="Times New Roman"/>
                <w:b/>
                <w:bCs/>
                <w:color w:val="000000"/>
                <w:sz w:val="20"/>
                <w:szCs w:val="20"/>
                <w:lang w:eastAsia="en-GB"/>
              </w:rPr>
              <w:t>9.5</w:t>
            </w:r>
          </w:p>
        </w:tc>
        <w:tc>
          <w:tcPr>
            <w:tcW w:w="0" w:type="auto"/>
            <w:tcBorders>
              <w:top w:val="nil"/>
              <w:left w:val="nil"/>
              <w:bottom w:val="double" w:sz="6" w:space="0" w:color="auto"/>
              <w:right w:val="double" w:sz="6" w:space="0" w:color="auto"/>
            </w:tcBorders>
            <w:shd w:val="clear" w:color="auto" w:fill="auto"/>
            <w:noWrap/>
            <w:vAlign w:val="center"/>
            <w:hideMark/>
          </w:tcPr>
          <w:p w14:paraId="7F377C7C" w14:textId="77777777" w:rsidR="005D5103" w:rsidRPr="007F7056" w:rsidRDefault="007673F3" w:rsidP="003701E7">
            <w:pPr>
              <w:spacing w:after="0" w:line="240" w:lineRule="auto"/>
              <w:jc w:val="center"/>
              <w:rPr>
                <w:rFonts w:ascii="Garamond" w:eastAsia="Times New Roman" w:hAnsi="Garamond" w:cs="Times New Roman"/>
                <w:b/>
                <w:bCs/>
                <w:color w:val="000000"/>
                <w:sz w:val="20"/>
                <w:szCs w:val="20"/>
                <w:lang w:eastAsia="en-GB"/>
              </w:rPr>
            </w:pPr>
            <w:r w:rsidRPr="007F7056">
              <w:rPr>
                <w:rFonts w:ascii="Garamond" w:eastAsia="Times New Roman" w:hAnsi="Garamond" w:cs="Times New Roman"/>
                <w:b/>
                <w:bCs/>
                <w:color w:val="000000"/>
                <w:sz w:val="20"/>
                <w:szCs w:val="20"/>
                <w:lang w:eastAsia="en-GB"/>
              </w:rPr>
              <w:t> </w:t>
            </w:r>
          </w:p>
        </w:tc>
      </w:tr>
      <w:tr w:rsidR="005D5103" w:rsidRPr="007F7056" w14:paraId="532F8E2D" w14:textId="77777777" w:rsidTr="001E5738">
        <w:trPr>
          <w:trHeight w:val="510"/>
        </w:trPr>
        <w:tc>
          <w:tcPr>
            <w:tcW w:w="0" w:type="auto"/>
            <w:tcBorders>
              <w:top w:val="nil"/>
              <w:left w:val="double" w:sz="6" w:space="0" w:color="auto"/>
              <w:bottom w:val="double" w:sz="6" w:space="0" w:color="auto"/>
              <w:right w:val="double" w:sz="6" w:space="0" w:color="auto"/>
            </w:tcBorders>
            <w:shd w:val="clear" w:color="auto" w:fill="auto"/>
            <w:noWrap/>
            <w:vAlign w:val="center"/>
            <w:hideMark/>
          </w:tcPr>
          <w:p w14:paraId="02EC6473" w14:textId="56CB3E4A" w:rsidR="005D5103" w:rsidRPr="007F7056" w:rsidRDefault="007673F3" w:rsidP="001E5738">
            <w:pPr>
              <w:spacing w:after="0" w:line="240" w:lineRule="auto"/>
              <w:rPr>
                <w:rFonts w:ascii="Garamond" w:eastAsia="Times New Roman" w:hAnsi="Garamond" w:cs="Times New Roman"/>
                <w:b/>
                <w:bCs/>
                <w:color w:val="000000"/>
                <w:sz w:val="20"/>
                <w:szCs w:val="20"/>
                <w:lang w:eastAsia="en-GB"/>
              </w:rPr>
            </w:pPr>
            <w:r w:rsidRPr="007F7056">
              <w:rPr>
                <w:rFonts w:ascii="Garamond" w:eastAsia="Times New Roman" w:hAnsi="Garamond" w:cs="Times New Roman"/>
                <w:b/>
                <w:bCs/>
                <w:color w:val="000000"/>
                <w:sz w:val="20"/>
                <w:szCs w:val="20"/>
                <w:lang w:eastAsia="en-GB"/>
              </w:rPr>
              <w:t xml:space="preserve">Tarifë fikse e shërbimit për leximin </w:t>
            </w:r>
            <w:r w:rsidR="00177037">
              <w:rPr>
                <w:rFonts w:ascii="Garamond" w:eastAsia="Times New Roman" w:hAnsi="Garamond" w:cs="Times New Roman"/>
                <w:b/>
                <w:bCs/>
                <w:color w:val="000000"/>
                <w:sz w:val="20"/>
                <w:szCs w:val="20"/>
                <w:lang w:eastAsia="en-GB"/>
              </w:rPr>
              <w:t>“</w:t>
            </w:r>
            <w:r w:rsidRPr="007F7056">
              <w:rPr>
                <w:rFonts w:ascii="Garamond" w:eastAsia="Times New Roman" w:hAnsi="Garamond" w:cs="Times New Roman"/>
                <w:b/>
                <w:bCs/>
                <w:color w:val="000000"/>
                <w:sz w:val="20"/>
                <w:szCs w:val="20"/>
                <w:lang w:eastAsia="en-GB"/>
              </w:rPr>
              <w:t>zero</w:t>
            </w:r>
            <w:r w:rsidR="00177037">
              <w:rPr>
                <w:rFonts w:ascii="Garamond" w:eastAsia="Times New Roman" w:hAnsi="Garamond" w:cs="Times New Roman"/>
                <w:b/>
                <w:bCs/>
                <w:color w:val="000000"/>
                <w:sz w:val="20"/>
                <w:szCs w:val="20"/>
                <w:lang w:eastAsia="en-GB"/>
              </w:rPr>
              <w:t>”</w:t>
            </w:r>
            <w:r w:rsidRPr="007F7056">
              <w:rPr>
                <w:rFonts w:ascii="Garamond" w:eastAsia="Times New Roman" w:hAnsi="Garamond" w:cs="Times New Roman"/>
                <w:b/>
                <w:bCs/>
                <w:color w:val="000000"/>
                <w:sz w:val="20"/>
                <w:szCs w:val="20"/>
                <w:lang w:eastAsia="en-GB"/>
              </w:rPr>
              <w:t xml:space="preserve"> (</w:t>
            </w:r>
            <w:r w:rsidR="00177037" w:rsidRPr="007F7056">
              <w:rPr>
                <w:rFonts w:ascii="Garamond" w:eastAsia="Times New Roman" w:hAnsi="Garamond" w:cs="Times New Roman"/>
                <w:b/>
                <w:bCs/>
                <w:color w:val="000000"/>
                <w:sz w:val="20"/>
                <w:szCs w:val="20"/>
                <w:lang w:eastAsia="en-GB"/>
              </w:rPr>
              <w:t>lek/muaj</w:t>
            </w:r>
            <w:r w:rsidRPr="007F7056">
              <w:rPr>
                <w:rFonts w:ascii="Garamond" w:eastAsia="Times New Roman" w:hAnsi="Garamond" w:cs="Times New Roman"/>
                <w:b/>
                <w:bCs/>
                <w:color w:val="000000"/>
                <w:sz w:val="20"/>
                <w:szCs w:val="20"/>
                <w:lang w:eastAsia="en-GB"/>
              </w:rPr>
              <w:t>)</w:t>
            </w:r>
          </w:p>
        </w:tc>
        <w:tc>
          <w:tcPr>
            <w:tcW w:w="0" w:type="auto"/>
            <w:gridSpan w:val="2"/>
            <w:tcBorders>
              <w:top w:val="double" w:sz="6" w:space="0" w:color="auto"/>
              <w:left w:val="nil"/>
              <w:bottom w:val="double" w:sz="6" w:space="0" w:color="auto"/>
              <w:right w:val="double" w:sz="6" w:space="0" w:color="auto"/>
            </w:tcBorders>
            <w:shd w:val="clear" w:color="auto" w:fill="auto"/>
            <w:noWrap/>
            <w:vAlign w:val="center"/>
            <w:hideMark/>
          </w:tcPr>
          <w:p w14:paraId="41D63EAF" w14:textId="77777777" w:rsidR="005D5103" w:rsidRPr="007F7056" w:rsidRDefault="007673F3" w:rsidP="003701E7">
            <w:pPr>
              <w:spacing w:after="0" w:line="240" w:lineRule="auto"/>
              <w:jc w:val="center"/>
              <w:rPr>
                <w:rFonts w:ascii="Garamond" w:eastAsia="Times New Roman" w:hAnsi="Garamond" w:cs="Times New Roman"/>
                <w:b/>
                <w:bCs/>
                <w:color w:val="000000"/>
                <w:sz w:val="20"/>
                <w:szCs w:val="20"/>
                <w:lang w:eastAsia="en-GB"/>
              </w:rPr>
            </w:pPr>
            <w:r w:rsidRPr="007F7056">
              <w:rPr>
                <w:rFonts w:ascii="Garamond" w:eastAsia="Times New Roman" w:hAnsi="Garamond" w:cs="Times New Roman"/>
                <w:b/>
                <w:bCs/>
                <w:color w:val="000000"/>
                <w:sz w:val="20"/>
                <w:szCs w:val="20"/>
                <w:lang w:eastAsia="en-GB"/>
              </w:rPr>
              <w:t>200</w:t>
            </w:r>
          </w:p>
        </w:tc>
      </w:tr>
      <w:tr w:rsidR="005D5103" w:rsidRPr="007F7056" w14:paraId="38BDAFCC" w14:textId="77777777" w:rsidTr="001E5738">
        <w:trPr>
          <w:trHeight w:val="532"/>
        </w:trPr>
        <w:tc>
          <w:tcPr>
            <w:tcW w:w="0" w:type="auto"/>
            <w:gridSpan w:val="3"/>
            <w:tcBorders>
              <w:top w:val="double" w:sz="6" w:space="0" w:color="auto"/>
              <w:left w:val="double" w:sz="6" w:space="0" w:color="auto"/>
              <w:bottom w:val="double" w:sz="6" w:space="0" w:color="auto"/>
              <w:right w:val="double" w:sz="6" w:space="0" w:color="auto"/>
            </w:tcBorders>
            <w:shd w:val="clear" w:color="auto" w:fill="auto"/>
            <w:vAlign w:val="center"/>
            <w:hideMark/>
          </w:tcPr>
          <w:p w14:paraId="626E3394" w14:textId="1E77D512" w:rsidR="005D5103" w:rsidRPr="007F7056" w:rsidRDefault="007673F3" w:rsidP="00756716">
            <w:pPr>
              <w:spacing w:after="0" w:line="240" w:lineRule="auto"/>
              <w:rPr>
                <w:rFonts w:ascii="Garamond" w:eastAsia="Times New Roman" w:hAnsi="Garamond" w:cs="Times New Roman"/>
                <w:bCs/>
                <w:i/>
                <w:color w:val="000000"/>
                <w:sz w:val="20"/>
                <w:szCs w:val="20"/>
                <w:lang w:eastAsia="en-GB"/>
              </w:rPr>
            </w:pPr>
            <w:r w:rsidRPr="007F7056">
              <w:rPr>
                <w:rFonts w:ascii="Garamond" w:eastAsia="Times New Roman" w:hAnsi="Garamond" w:cs="Times New Roman"/>
                <w:bCs/>
                <w:i/>
                <w:color w:val="000000"/>
                <w:sz w:val="20"/>
                <w:szCs w:val="20"/>
                <w:lang w:eastAsia="en-GB"/>
              </w:rPr>
              <w:t>*</w:t>
            </w:r>
            <w:r w:rsidR="00177037">
              <w:rPr>
                <w:rFonts w:ascii="Garamond" w:eastAsia="Times New Roman" w:hAnsi="Garamond" w:cs="Times New Roman"/>
                <w:bCs/>
                <w:i/>
                <w:color w:val="000000"/>
                <w:sz w:val="20"/>
                <w:szCs w:val="20"/>
                <w:lang w:eastAsia="en-GB"/>
              </w:rPr>
              <w:t xml:space="preserve"> </w:t>
            </w:r>
            <w:r w:rsidRPr="007F7056">
              <w:rPr>
                <w:rFonts w:ascii="Garamond" w:eastAsia="Times New Roman" w:hAnsi="Garamond" w:cs="Times New Roman"/>
                <w:bCs/>
                <w:i/>
                <w:color w:val="000000"/>
                <w:sz w:val="20"/>
                <w:szCs w:val="20"/>
                <w:lang w:eastAsia="en-GB"/>
              </w:rPr>
              <w:t xml:space="preserve">Çmimi i energjisë reaktive është sa 15% e çmimit të rregulluar të furnizimit publik për </w:t>
            </w:r>
            <w:r w:rsidR="00177037" w:rsidRPr="007F7056">
              <w:rPr>
                <w:rFonts w:ascii="Garamond" w:eastAsia="Times New Roman" w:hAnsi="Garamond" w:cs="Times New Roman"/>
                <w:bCs/>
                <w:i/>
                <w:color w:val="000000"/>
                <w:sz w:val="20"/>
                <w:szCs w:val="20"/>
                <w:lang w:eastAsia="en-GB"/>
              </w:rPr>
              <w:t xml:space="preserve">kwh </w:t>
            </w:r>
            <w:r w:rsidRPr="007F7056">
              <w:rPr>
                <w:rFonts w:ascii="Garamond" w:eastAsia="Times New Roman" w:hAnsi="Garamond" w:cs="Times New Roman"/>
                <w:bCs/>
                <w:i/>
                <w:color w:val="000000"/>
                <w:sz w:val="20"/>
                <w:szCs w:val="20"/>
                <w:lang w:eastAsia="en-GB"/>
              </w:rPr>
              <w:t>energji elektrike aktive</w:t>
            </w:r>
            <w:r w:rsidR="00756716">
              <w:rPr>
                <w:rFonts w:ascii="Garamond" w:eastAsia="Times New Roman" w:hAnsi="Garamond" w:cs="Times New Roman"/>
                <w:bCs/>
                <w:i/>
                <w:color w:val="000000"/>
                <w:sz w:val="20"/>
                <w:szCs w:val="20"/>
                <w:lang w:eastAsia="en-GB"/>
              </w:rPr>
              <w:t>,</w:t>
            </w:r>
            <w:r w:rsidRPr="007F7056">
              <w:rPr>
                <w:rFonts w:ascii="Garamond" w:eastAsia="Times New Roman" w:hAnsi="Garamond" w:cs="Times New Roman"/>
                <w:bCs/>
                <w:i/>
                <w:color w:val="000000"/>
                <w:sz w:val="20"/>
                <w:szCs w:val="20"/>
                <w:lang w:eastAsia="en-GB"/>
              </w:rPr>
              <w:t xml:space="preserve"> sipa</w:t>
            </w:r>
            <w:r w:rsidR="00177037">
              <w:rPr>
                <w:rFonts w:ascii="Garamond" w:eastAsia="Times New Roman" w:hAnsi="Garamond" w:cs="Times New Roman"/>
                <w:bCs/>
                <w:i/>
                <w:color w:val="000000"/>
                <w:sz w:val="20"/>
                <w:szCs w:val="20"/>
                <w:lang w:eastAsia="en-GB"/>
              </w:rPr>
              <w:t>s nivelit përkatës t</w:t>
            </w:r>
            <w:r w:rsidR="00756716">
              <w:rPr>
                <w:rFonts w:ascii="Garamond" w:eastAsia="Times New Roman" w:hAnsi="Garamond" w:cs="Times New Roman"/>
                <w:bCs/>
                <w:i/>
                <w:color w:val="000000"/>
                <w:sz w:val="20"/>
                <w:szCs w:val="20"/>
                <w:lang w:eastAsia="en-GB"/>
              </w:rPr>
              <w:t xml:space="preserve">ë </w:t>
            </w:r>
            <w:r w:rsidR="00177037">
              <w:rPr>
                <w:rFonts w:ascii="Garamond" w:eastAsia="Times New Roman" w:hAnsi="Garamond" w:cs="Times New Roman"/>
                <w:bCs/>
                <w:i/>
                <w:color w:val="000000"/>
                <w:sz w:val="20"/>
                <w:szCs w:val="20"/>
                <w:lang w:eastAsia="en-GB"/>
              </w:rPr>
              <w:t>tensionit</w:t>
            </w:r>
          </w:p>
        </w:tc>
      </w:tr>
      <w:tr w:rsidR="005D5103" w:rsidRPr="007F7056" w14:paraId="15703124" w14:textId="77777777" w:rsidTr="001E5738">
        <w:trPr>
          <w:trHeight w:val="243"/>
        </w:trPr>
        <w:tc>
          <w:tcPr>
            <w:tcW w:w="0" w:type="auto"/>
            <w:gridSpan w:val="3"/>
            <w:tcBorders>
              <w:top w:val="double" w:sz="6" w:space="0" w:color="auto"/>
              <w:left w:val="double" w:sz="6" w:space="0" w:color="auto"/>
              <w:bottom w:val="double" w:sz="6" w:space="0" w:color="auto"/>
              <w:right w:val="double" w:sz="6" w:space="0" w:color="auto"/>
            </w:tcBorders>
            <w:shd w:val="clear" w:color="auto" w:fill="auto"/>
            <w:noWrap/>
            <w:vAlign w:val="center"/>
            <w:hideMark/>
          </w:tcPr>
          <w:p w14:paraId="600E08B0" w14:textId="4280B73B" w:rsidR="005D5103" w:rsidRPr="007F7056" w:rsidRDefault="007673F3" w:rsidP="003701E7">
            <w:pPr>
              <w:spacing w:after="0" w:line="240" w:lineRule="auto"/>
              <w:rPr>
                <w:rFonts w:ascii="Garamond" w:eastAsia="Times New Roman" w:hAnsi="Garamond" w:cs="Times New Roman"/>
                <w:bCs/>
                <w:i/>
                <w:color w:val="000000"/>
                <w:sz w:val="20"/>
                <w:szCs w:val="20"/>
                <w:lang w:eastAsia="en-GB"/>
              </w:rPr>
            </w:pPr>
            <w:r w:rsidRPr="007F7056">
              <w:rPr>
                <w:rFonts w:ascii="Garamond" w:eastAsia="Times New Roman" w:hAnsi="Garamond" w:cs="Times New Roman"/>
                <w:bCs/>
                <w:i/>
                <w:color w:val="000000"/>
                <w:sz w:val="20"/>
                <w:szCs w:val="20"/>
                <w:lang w:eastAsia="en-GB"/>
              </w:rPr>
              <w:t>*</w:t>
            </w:r>
            <w:r w:rsidR="00177037">
              <w:rPr>
                <w:rFonts w:ascii="Garamond" w:eastAsia="Times New Roman" w:hAnsi="Garamond" w:cs="Times New Roman"/>
                <w:bCs/>
                <w:i/>
                <w:color w:val="000000"/>
                <w:sz w:val="20"/>
                <w:szCs w:val="20"/>
                <w:lang w:eastAsia="en-GB"/>
              </w:rPr>
              <w:t xml:space="preserve"> </w:t>
            </w:r>
            <w:r w:rsidRPr="007F7056">
              <w:rPr>
                <w:rFonts w:ascii="Garamond" w:eastAsia="Times New Roman" w:hAnsi="Garamond" w:cs="Times New Roman"/>
                <w:bCs/>
                <w:i/>
                <w:color w:val="000000"/>
                <w:sz w:val="20"/>
                <w:szCs w:val="20"/>
                <w:lang w:eastAsia="en-GB"/>
              </w:rPr>
              <w:t>Orari pik gjatë të cilit do të aplikohet çmimi për ene</w:t>
            </w:r>
            <w:r w:rsidR="00177037">
              <w:rPr>
                <w:rFonts w:ascii="Garamond" w:eastAsia="Times New Roman" w:hAnsi="Garamond" w:cs="Times New Roman"/>
                <w:bCs/>
                <w:i/>
                <w:color w:val="000000"/>
                <w:sz w:val="20"/>
                <w:szCs w:val="20"/>
                <w:lang w:eastAsia="en-GB"/>
              </w:rPr>
              <w:t>rgjinë e konsumuar në pik është</w:t>
            </w:r>
            <w:r w:rsidRPr="007F7056">
              <w:rPr>
                <w:rFonts w:ascii="Garamond" w:eastAsia="Times New Roman" w:hAnsi="Garamond" w:cs="Times New Roman"/>
                <w:bCs/>
                <w:i/>
                <w:color w:val="000000"/>
                <w:sz w:val="20"/>
                <w:szCs w:val="20"/>
                <w:lang w:eastAsia="en-GB"/>
              </w:rPr>
              <w:t>:</w:t>
            </w:r>
          </w:p>
        </w:tc>
      </w:tr>
      <w:tr w:rsidR="005D5103" w:rsidRPr="007F7056" w14:paraId="58AAC8B4" w14:textId="77777777" w:rsidTr="001E5738">
        <w:trPr>
          <w:trHeight w:val="376"/>
        </w:trPr>
        <w:tc>
          <w:tcPr>
            <w:tcW w:w="0" w:type="auto"/>
            <w:gridSpan w:val="3"/>
            <w:tcBorders>
              <w:top w:val="double" w:sz="6" w:space="0" w:color="auto"/>
              <w:left w:val="double" w:sz="6" w:space="0" w:color="auto"/>
              <w:bottom w:val="double" w:sz="6" w:space="0" w:color="auto"/>
              <w:right w:val="double" w:sz="6" w:space="0" w:color="auto"/>
            </w:tcBorders>
            <w:shd w:val="clear" w:color="auto" w:fill="auto"/>
            <w:noWrap/>
            <w:vAlign w:val="center"/>
            <w:hideMark/>
          </w:tcPr>
          <w:p w14:paraId="0C19E675" w14:textId="7635C31E" w:rsidR="005D5103" w:rsidRPr="007F7056" w:rsidRDefault="00177037" w:rsidP="003701E7">
            <w:pPr>
              <w:spacing w:after="0" w:line="240" w:lineRule="auto"/>
              <w:rPr>
                <w:rFonts w:ascii="Garamond" w:eastAsia="Times New Roman" w:hAnsi="Garamond" w:cs="Times New Roman"/>
                <w:bCs/>
                <w:i/>
                <w:color w:val="000000"/>
                <w:sz w:val="20"/>
                <w:szCs w:val="20"/>
                <w:lang w:eastAsia="en-GB"/>
              </w:rPr>
            </w:pPr>
            <w:r w:rsidRPr="007F7056">
              <w:rPr>
                <w:rFonts w:ascii="Garamond" w:eastAsia="Times New Roman" w:hAnsi="Garamond" w:cs="Times New Roman"/>
                <w:bCs/>
                <w:i/>
                <w:color w:val="000000"/>
                <w:sz w:val="20"/>
                <w:szCs w:val="20"/>
                <w:lang w:eastAsia="en-GB"/>
              </w:rPr>
              <w:t>për periudhën</w:t>
            </w:r>
            <w:r w:rsidR="007673F3" w:rsidRPr="007F7056">
              <w:rPr>
                <w:rFonts w:ascii="Garamond" w:eastAsia="Times New Roman" w:hAnsi="Garamond" w:cs="Times New Roman"/>
                <w:bCs/>
                <w:i/>
                <w:color w:val="000000"/>
                <w:sz w:val="20"/>
                <w:szCs w:val="20"/>
                <w:lang w:eastAsia="en-GB"/>
              </w:rPr>
              <w:t xml:space="preserve"> 1 </w:t>
            </w:r>
            <w:r>
              <w:rPr>
                <w:rFonts w:ascii="Garamond" w:eastAsia="Times New Roman" w:hAnsi="Garamond" w:cs="Times New Roman"/>
                <w:bCs/>
                <w:i/>
                <w:color w:val="000000"/>
                <w:sz w:val="20"/>
                <w:szCs w:val="20"/>
                <w:lang w:eastAsia="en-GB"/>
              </w:rPr>
              <w:t>nëntor–</w:t>
            </w:r>
            <w:r w:rsidR="007673F3" w:rsidRPr="007F7056">
              <w:rPr>
                <w:rFonts w:ascii="Garamond" w:eastAsia="Times New Roman" w:hAnsi="Garamond" w:cs="Times New Roman"/>
                <w:bCs/>
                <w:i/>
                <w:color w:val="000000"/>
                <w:sz w:val="20"/>
                <w:szCs w:val="20"/>
                <w:lang w:eastAsia="en-GB"/>
              </w:rPr>
              <w:t xml:space="preserve">31 </w:t>
            </w:r>
            <w:r w:rsidRPr="007F7056">
              <w:rPr>
                <w:rFonts w:ascii="Garamond" w:eastAsia="Times New Roman" w:hAnsi="Garamond" w:cs="Times New Roman"/>
                <w:bCs/>
                <w:i/>
                <w:color w:val="000000"/>
                <w:sz w:val="20"/>
                <w:szCs w:val="20"/>
                <w:lang w:eastAsia="en-GB"/>
              </w:rPr>
              <w:t xml:space="preserve">mars </w:t>
            </w:r>
            <w:r w:rsidR="007673F3" w:rsidRPr="007F7056">
              <w:rPr>
                <w:rFonts w:ascii="Garamond" w:eastAsia="Times New Roman" w:hAnsi="Garamond" w:cs="Times New Roman"/>
                <w:bCs/>
                <w:i/>
                <w:color w:val="000000"/>
                <w:sz w:val="20"/>
                <w:szCs w:val="20"/>
                <w:lang w:eastAsia="en-GB"/>
              </w:rPr>
              <w:t>nga ora 18:00 deri në 22:00</w:t>
            </w:r>
            <w:r w:rsidR="00756716">
              <w:rPr>
                <w:rFonts w:ascii="Garamond" w:eastAsia="Times New Roman" w:hAnsi="Garamond" w:cs="Times New Roman"/>
                <w:bCs/>
                <w:i/>
                <w:color w:val="000000"/>
                <w:sz w:val="20"/>
                <w:szCs w:val="20"/>
                <w:lang w:eastAsia="en-GB"/>
              </w:rPr>
              <w:t>.</w:t>
            </w:r>
          </w:p>
        </w:tc>
      </w:tr>
      <w:tr w:rsidR="005D5103" w:rsidRPr="007F7056" w14:paraId="51A369CE" w14:textId="77777777" w:rsidTr="001E5738">
        <w:trPr>
          <w:trHeight w:val="240"/>
        </w:trPr>
        <w:tc>
          <w:tcPr>
            <w:tcW w:w="0" w:type="auto"/>
            <w:gridSpan w:val="3"/>
            <w:tcBorders>
              <w:top w:val="double" w:sz="6" w:space="0" w:color="auto"/>
              <w:left w:val="double" w:sz="6" w:space="0" w:color="auto"/>
              <w:bottom w:val="double" w:sz="6" w:space="0" w:color="auto"/>
              <w:right w:val="double" w:sz="6" w:space="0" w:color="auto"/>
            </w:tcBorders>
            <w:shd w:val="clear" w:color="auto" w:fill="auto"/>
            <w:noWrap/>
            <w:vAlign w:val="center"/>
            <w:hideMark/>
          </w:tcPr>
          <w:p w14:paraId="2AE2960E" w14:textId="078B3CDB" w:rsidR="005D5103" w:rsidRPr="007F7056" w:rsidRDefault="00177037" w:rsidP="003701E7">
            <w:pPr>
              <w:spacing w:after="0" w:line="240" w:lineRule="auto"/>
              <w:rPr>
                <w:rFonts w:ascii="Garamond" w:eastAsia="Times New Roman" w:hAnsi="Garamond" w:cs="Times New Roman"/>
                <w:bCs/>
                <w:i/>
                <w:color w:val="000000"/>
                <w:sz w:val="20"/>
                <w:szCs w:val="20"/>
                <w:lang w:eastAsia="en-GB"/>
              </w:rPr>
            </w:pPr>
            <w:r>
              <w:rPr>
                <w:rFonts w:ascii="Garamond" w:eastAsia="Times New Roman" w:hAnsi="Garamond" w:cs="Times New Roman"/>
                <w:bCs/>
                <w:i/>
                <w:color w:val="000000"/>
                <w:sz w:val="20"/>
                <w:szCs w:val="20"/>
                <w:lang w:eastAsia="en-GB"/>
              </w:rPr>
              <w:t>për periudhën 1 prill–</w:t>
            </w:r>
            <w:r w:rsidR="007673F3" w:rsidRPr="007F7056">
              <w:rPr>
                <w:rFonts w:ascii="Garamond" w:eastAsia="Times New Roman" w:hAnsi="Garamond" w:cs="Times New Roman"/>
                <w:bCs/>
                <w:i/>
                <w:color w:val="000000"/>
                <w:sz w:val="20"/>
                <w:szCs w:val="20"/>
                <w:lang w:eastAsia="en-GB"/>
              </w:rPr>
              <w:t xml:space="preserve">31 </w:t>
            </w:r>
            <w:r w:rsidRPr="007F7056">
              <w:rPr>
                <w:rFonts w:ascii="Garamond" w:eastAsia="Times New Roman" w:hAnsi="Garamond" w:cs="Times New Roman"/>
                <w:bCs/>
                <w:i/>
                <w:color w:val="000000"/>
                <w:sz w:val="20"/>
                <w:szCs w:val="20"/>
                <w:lang w:eastAsia="en-GB"/>
              </w:rPr>
              <w:t xml:space="preserve">tetor </w:t>
            </w:r>
            <w:r w:rsidR="007673F3" w:rsidRPr="007F7056">
              <w:rPr>
                <w:rFonts w:ascii="Garamond" w:eastAsia="Times New Roman" w:hAnsi="Garamond" w:cs="Times New Roman"/>
                <w:bCs/>
                <w:i/>
                <w:color w:val="000000"/>
                <w:sz w:val="20"/>
                <w:szCs w:val="20"/>
                <w:lang w:eastAsia="en-GB"/>
              </w:rPr>
              <w:t>nga ora 19:00 deri në 23:00</w:t>
            </w:r>
            <w:r w:rsidR="00756716">
              <w:rPr>
                <w:rFonts w:ascii="Garamond" w:eastAsia="Times New Roman" w:hAnsi="Garamond" w:cs="Times New Roman"/>
                <w:bCs/>
                <w:i/>
                <w:color w:val="000000"/>
                <w:sz w:val="20"/>
                <w:szCs w:val="20"/>
                <w:lang w:eastAsia="en-GB"/>
              </w:rPr>
              <w:t>.</w:t>
            </w:r>
          </w:p>
        </w:tc>
      </w:tr>
    </w:tbl>
    <w:p w14:paraId="767DF7A4" w14:textId="0B7694DA" w:rsidR="005D5103" w:rsidRPr="007F7056" w:rsidRDefault="005D5103" w:rsidP="003701E7">
      <w:pPr>
        <w:spacing w:after="0" w:line="240" w:lineRule="auto"/>
        <w:ind w:firstLine="284"/>
        <w:rPr>
          <w:rFonts w:ascii="Garamond" w:hAnsi="Garamond" w:cs="Times New Roman"/>
          <w:sz w:val="24"/>
          <w:szCs w:val="24"/>
        </w:rPr>
      </w:pPr>
    </w:p>
    <w:sectPr w:rsidR="005D5103" w:rsidRPr="007F7056" w:rsidSect="00821513">
      <w:pgSz w:w="12240" w:h="15840"/>
      <w:pgMar w:top="1260" w:right="1440" w:bottom="1440" w:left="1440" w:header="708" w:footer="2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3F0252" w14:textId="77777777" w:rsidR="009A3907" w:rsidRDefault="009A3907">
      <w:pPr>
        <w:spacing w:after="0" w:line="240" w:lineRule="auto"/>
      </w:pPr>
      <w:r>
        <w:separator/>
      </w:r>
    </w:p>
  </w:endnote>
  <w:endnote w:type="continuationSeparator" w:id="0">
    <w:p w14:paraId="5402E16C" w14:textId="77777777" w:rsidR="009A3907" w:rsidRDefault="009A3907">
      <w:pPr>
        <w:spacing w:after="0" w:line="240" w:lineRule="auto"/>
      </w:pPr>
      <w:r>
        <w:continuationSeparator/>
      </w:r>
    </w:p>
  </w:endnote>
  <w:endnote w:type="continuationNotice" w:id="1">
    <w:p w14:paraId="3C1798A2" w14:textId="77777777" w:rsidR="009A3907" w:rsidRDefault="009A39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676836" w14:textId="77777777" w:rsidR="009A3907" w:rsidRDefault="009A3907">
      <w:pPr>
        <w:spacing w:after="0" w:line="240" w:lineRule="auto"/>
      </w:pPr>
      <w:r>
        <w:separator/>
      </w:r>
    </w:p>
  </w:footnote>
  <w:footnote w:type="continuationSeparator" w:id="0">
    <w:p w14:paraId="5255E538" w14:textId="77777777" w:rsidR="009A3907" w:rsidRDefault="009A3907">
      <w:pPr>
        <w:spacing w:after="0" w:line="240" w:lineRule="auto"/>
      </w:pPr>
      <w:r>
        <w:continuationSeparator/>
      </w:r>
    </w:p>
  </w:footnote>
  <w:footnote w:type="continuationNotice" w:id="1">
    <w:p w14:paraId="01E34260" w14:textId="77777777" w:rsidR="009A3907" w:rsidRDefault="009A3907">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EAE2A122"/>
    <w:lvl w:ilvl="0" w:tplc="04090001">
      <w:start w:val="1"/>
      <w:numFmt w:val="bullet"/>
      <w:lvlText w:val=""/>
      <w:lvlJc w:val="left"/>
      <w:pPr>
        <w:ind w:left="1187" w:hanging="360"/>
      </w:pPr>
      <w:rPr>
        <w:rFonts w:ascii="Symbol" w:hAnsi="Symbol" w:hint="default"/>
      </w:rPr>
    </w:lvl>
    <w:lvl w:ilvl="1" w:tplc="04090003" w:tentative="1">
      <w:start w:val="1"/>
      <w:numFmt w:val="bullet"/>
      <w:lvlText w:val="o"/>
      <w:lvlJc w:val="left"/>
      <w:pPr>
        <w:ind w:left="1907" w:hanging="360"/>
      </w:pPr>
      <w:rPr>
        <w:rFonts w:ascii="Courier New" w:hAnsi="Courier New" w:cs="Courier New" w:hint="default"/>
      </w:rPr>
    </w:lvl>
    <w:lvl w:ilvl="2" w:tplc="04090005" w:tentative="1">
      <w:start w:val="1"/>
      <w:numFmt w:val="bullet"/>
      <w:lvlText w:val=""/>
      <w:lvlJc w:val="left"/>
      <w:pPr>
        <w:ind w:left="2627" w:hanging="360"/>
      </w:pPr>
      <w:rPr>
        <w:rFonts w:ascii="Wingdings" w:hAnsi="Wingdings" w:hint="default"/>
      </w:rPr>
    </w:lvl>
    <w:lvl w:ilvl="3" w:tplc="04090001" w:tentative="1">
      <w:start w:val="1"/>
      <w:numFmt w:val="bullet"/>
      <w:lvlText w:val=""/>
      <w:lvlJc w:val="left"/>
      <w:pPr>
        <w:ind w:left="3347" w:hanging="360"/>
      </w:pPr>
      <w:rPr>
        <w:rFonts w:ascii="Symbol" w:hAnsi="Symbol" w:hint="default"/>
      </w:rPr>
    </w:lvl>
    <w:lvl w:ilvl="4" w:tplc="04090003" w:tentative="1">
      <w:start w:val="1"/>
      <w:numFmt w:val="bullet"/>
      <w:lvlText w:val="o"/>
      <w:lvlJc w:val="left"/>
      <w:pPr>
        <w:ind w:left="4067" w:hanging="360"/>
      </w:pPr>
      <w:rPr>
        <w:rFonts w:ascii="Courier New" w:hAnsi="Courier New" w:cs="Courier New" w:hint="default"/>
      </w:rPr>
    </w:lvl>
    <w:lvl w:ilvl="5" w:tplc="04090005" w:tentative="1">
      <w:start w:val="1"/>
      <w:numFmt w:val="bullet"/>
      <w:lvlText w:val=""/>
      <w:lvlJc w:val="left"/>
      <w:pPr>
        <w:ind w:left="4787" w:hanging="360"/>
      </w:pPr>
      <w:rPr>
        <w:rFonts w:ascii="Wingdings" w:hAnsi="Wingdings" w:hint="default"/>
      </w:rPr>
    </w:lvl>
    <w:lvl w:ilvl="6" w:tplc="04090001" w:tentative="1">
      <w:start w:val="1"/>
      <w:numFmt w:val="bullet"/>
      <w:lvlText w:val=""/>
      <w:lvlJc w:val="left"/>
      <w:pPr>
        <w:ind w:left="5507" w:hanging="360"/>
      </w:pPr>
      <w:rPr>
        <w:rFonts w:ascii="Symbol" w:hAnsi="Symbol" w:hint="default"/>
      </w:rPr>
    </w:lvl>
    <w:lvl w:ilvl="7" w:tplc="04090003" w:tentative="1">
      <w:start w:val="1"/>
      <w:numFmt w:val="bullet"/>
      <w:lvlText w:val="o"/>
      <w:lvlJc w:val="left"/>
      <w:pPr>
        <w:ind w:left="6227" w:hanging="360"/>
      </w:pPr>
      <w:rPr>
        <w:rFonts w:ascii="Courier New" w:hAnsi="Courier New" w:cs="Courier New" w:hint="default"/>
      </w:rPr>
    </w:lvl>
    <w:lvl w:ilvl="8" w:tplc="04090005" w:tentative="1">
      <w:start w:val="1"/>
      <w:numFmt w:val="bullet"/>
      <w:lvlText w:val=""/>
      <w:lvlJc w:val="left"/>
      <w:pPr>
        <w:ind w:left="6947" w:hanging="360"/>
      </w:pPr>
      <w:rPr>
        <w:rFonts w:ascii="Wingdings" w:hAnsi="Wingdings" w:hint="default"/>
      </w:rPr>
    </w:lvl>
  </w:abstractNum>
  <w:abstractNum w:abstractNumId="1">
    <w:nsid w:val="00000002"/>
    <w:multiLevelType w:val="hybridMultilevel"/>
    <w:tmpl w:val="1DA2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3"/>
    <w:multiLevelType w:val="hybridMultilevel"/>
    <w:tmpl w:val="771CF718"/>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nsid w:val="00000004"/>
    <w:multiLevelType w:val="hybridMultilevel"/>
    <w:tmpl w:val="8CF619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5"/>
    <w:multiLevelType w:val="hybridMultilevel"/>
    <w:tmpl w:val="97C85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6"/>
    <w:multiLevelType w:val="hybridMultilevel"/>
    <w:tmpl w:val="834C925E"/>
    <w:lvl w:ilvl="0" w:tplc="0409000B">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nsid w:val="00000007"/>
    <w:multiLevelType w:val="hybridMultilevel"/>
    <w:tmpl w:val="EAE2A122"/>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7">
    <w:nsid w:val="00000008"/>
    <w:multiLevelType w:val="hybridMultilevel"/>
    <w:tmpl w:val="2C566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0000009"/>
    <w:multiLevelType w:val="hybridMultilevel"/>
    <w:tmpl w:val="AFBE8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000000A"/>
    <w:multiLevelType w:val="hybridMultilevel"/>
    <w:tmpl w:val="BF523EC4"/>
    <w:lvl w:ilvl="0" w:tplc="52C4B51C">
      <w:start w:val="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nsid w:val="0000000B"/>
    <w:multiLevelType w:val="hybridMultilevel"/>
    <w:tmpl w:val="2DE4D4BE"/>
    <w:lvl w:ilvl="0" w:tplc="41665108">
      <w:start w:val="1"/>
      <w:numFmt w:val="decimal"/>
      <w:lvlText w:val="%1."/>
      <w:lvlJc w:val="left"/>
      <w:pPr>
        <w:ind w:left="1080" w:hanging="720"/>
      </w:pPr>
      <w:rPr>
        <w:rFonts w:ascii="Times New Roman" w:hAnsi="Times New Roman" w:cs="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55295E"/>
    <w:multiLevelType w:val="hybridMultilevel"/>
    <w:tmpl w:val="EBBAEE86"/>
    <w:lvl w:ilvl="0" w:tplc="F7B2052E">
      <w:start w:val="1"/>
      <w:numFmt w:val="bullet"/>
      <w:lvlText w:val=""/>
      <w:lvlJc w:val="left"/>
      <w:pPr>
        <w:ind w:left="360" w:hanging="360"/>
      </w:pPr>
      <w:rPr>
        <w:rFonts w:ascii="Symbol" w:hAnsi="Symbol" w:cs="Times New Roman" w:hint="default"/>
        <w:sz w:val="24"/>
        <w:szCs w:val="24"/>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1"/>
  </w:num>
  <w:num w:numId="2">
    <w:abstractNumId w:val="6"/>
  </w:num>
  <w:num w:numId="3">
    <w:abstractNumId w:val="0"/>
  </w:num>
  <w:num w:numId="4">
    <w:abstractNumId w:val="8"/>
  </w:num>
  <w:num w:numId="5">
    <w:abstractNumId w:val="3"/>
  </w:num>
  <w:num w:numId="6">
    <w:abstractNumId w:val="10"/>
  </w:num>
  <w:num w:numId="7">
    <w:abstractNumId w:val="7"/>
  </w:num>
  <w:num w:numId="8">
    <w:abstractNumId w:val="4"/>
  </w:num>
  <w:num w:numId="9">
    <w:abstractNumId w:val="1"/>
  </w:num>
  <w:num w:numId="10">
    <w:abstractNumId w:val="2"/>
  </w:num>
  <w:num w:numId="11">
    <w:abstractNumId w:val="5"/>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103"/>
    <w:rsid w:val="00000164"/>
    <w:rsid w:val="00083644"/>
    <w:rsid w:val="000D3997"/>
    <w:rsid w:val="00132C02"/>
    <w:rsid w:val="001461F2"/>
    <w:rsid w:val="0017173D"/>
    <w:rsid w:val="00173F8A"/>
    <w:rsid w:val="00177037"/>
    <w:rsid w:val="001E5738"/>
    <w:rsid w:val="001E786F"/>
    <w:rsid w:val="00237268"/>
    <w:rsid w:val="00265A57"/>
    <w:rsid w:val="002B0912"/>
    <w:rsid w:val="002C7892"/>
    <w:rsid w:val="0031235A"/>
    <w:rsid w:val="003701E7"/>
    <w:rsid w:val="003A7333"/>
    <w:rsid w:val="00453D0E"/>
    <w:rsid w:val="00470E6D"/>
    <w:rsid w:val="00472215"/>
    <w:rsid w:val="0049187A"/>
    <w:rsid w:val="005B1E4B"/>
    <w:rsid w:val="005C119D"/>
    <w:rsid w:val="005C22B7"/>
    <w:rsid w:val="005D5103"/>
    <w:rsid w:val="00665200"/>
    <w:rsid w:val="006C4C6B"/>
    <w:rsid w:val="007002CA"/>
    <w:rsid w:val="00722DB2"/>
    <w:rsid w:val="00756716"/>
    <w:rsid w:val="007673F3"/>
    <w:rsid w:val="007F7056"/>
    <w:rsid w:val="00821513"/>
    <w:rsid w:val="00823F12"/>
    <w:rsid w:val="00826A60"/>
    <w:rsid w:val="008471D0"/>
    <w:rsid w:val="008B5635"/>
    <w:rsid w:val="008E2C2D"/>
    <w:rsid w:val="00900E8A"/>
    <w:rsid w:val="009642C0"/>
    <w:rsid w:val="009A3907"/>
    <w:rsid w:val="009F4B5D"/>
    <w:rsid w:val="00AF16E5"/>
    <w:rsid w:val="00AF65D6"/>
    <w:rsid w:val="00B2519E"/>
    <w:rsid w:val="00B37B4D"/>
    <w:rsid w:val="00B6377E"/>
    <w:rsid w:val="00B70969"/>
    <w:rsid w:val="00B72045"/>
    <w:rsid w:val="00BB3D29"/>
    <w:rsid w:val="00C124B9"/>
    <w:rsid w:val="00C31630"/>
    <w:rsid w:val="00C33661"/>
    <w:rsid w:val="00C74D3C"/>
    <w:rsid w:val="00D26C00"/>
    <w:rsid w:val="00D6091F"/>
    <w:rsid w:val="00D614F7"/>
    <w:rsid w:val="00DA217F"/>
    <w:rsid w:val="00DC07CF"/>
    <w:rsid w:val="00E031F2"/>
    <w:rsid w:val="00E338EB"/>
    <w:rsid w:val="00EA777B"/>
    <w:rsid w:val="00ED567A"/>
    <w:rsid w:val="00ED5E41"/>
    <w:rsid w:val="00EF3D11"/>
    <w:rsid w:val="00F14888"/>
    <w:rsid w:val="00F23911"/>
    <w:rsid w:val="00F824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E3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rPr>
      <w:sz w:val="16"/>
      <w:szCs w:val="16"/>
    </w:rPr>
  </w:style>
  <w:style w:type="paragraph" w:styleId="Revision">
    <w:name w:val="Revision"/>
    <w:uiPriority w:val="99"/>
    <w:pPr>
      <w:spacing w:after="0" w:line="240" w:lineRule="auto"/>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rPr>
      <w:sz w:val="16"/>
      <w:szCs w:val="16"/>
    </w:rPr>
  </w:style>
  <w:style w:type="paragraph" w:styleId="Revision">
    <w:name w:val="Revision"/>
    <w:uiPriority w:val="99"/>
    <w:pPr>
      <w:spacing w:after="0" w:line="240" w:lineRule="auto"/>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webSettings" Target="webSettings.xml"/><Relationship Id="rId3" Type="http://schemas.openxmlformats.org/officeDocument/2006/relationships/customXml" Target="../customXml/item3.xml"/><Relationship Id="rId21" Type="http://schemas.openxmlformats.org/officeDocument/2006/relationships/customXml" Target="../customXml/item21.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microsoft.com/office/2007/relationships/stylesWithEffects" Target="stylesWithEffects.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styles" Target="styles.xml"/><Relationship Id="rId28" Type="http://schemas.openxmlformats.org/officeDocument/2006/relationships/endnotes" Target="endnotes.xml"/><Relationship Id="rId10" Type="http://schemas.openxmlformats.org/officeDocument/2006/relationships/customXml" Target="../customXml/item10.xml"/><Relationship Id="rId19" Type="http://schemas.openxmlformats.org/officeDocument/2006/relationships/customXml" Target="../customXml/item19.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numbering" Target="numbering.xml"/><Relationship Id="rId27" Type="http://schemas.openxmlformats.org/officeDocument/2006/relationships/footnotes" Target="footnotes.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om/android/officeDocument/2013/mofficeCustomData" xmlns:mcd="http://www.wps.com/android/officeDocument/2013/mofficeCustomData" version="2">
  <mcd:comments/>
</mcd:customData>
</file>

<file path=customXml/item7.xml><?xml version="1.0" encoding="utf-8"?>
<mcd:customData xmlns="http://www.wps.com/android/officeDocument/2013/mofficeCustomData" xmlns:mcd="http://www.wps.com/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252</Nr_x002e__x0020_akti>
    <Data_x0020_e_x0020_Krijimit xmlns="0e656187-b300-4fb0-8bf4-3a50f872073c">2022-01-17T14:43:57Z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2022-01-16T23:00:00Z</Date_x0020_protokolli>
    <Titulli xmlns="0e656187-b300-4fb0-8bf4-3a50f872073c">Mbi lënien në fuqi të vendimeve të bordit të Ere-s nr. 212, nr. 213 dhe nr. 214, datë 15.12.2020</Titulli>
    <Modifikuesi xmlns="0e656187-b300-4fb0-8bf4-3a50f872073c">alma.lisaku</Modifikuesi>
    <Nr_x002e__x0020_prot_x0020_QBZ xmlns="0e656187-b300-4fb0-8bf4-3a50f872073c">65/1</Nr_x002e__x0020_prot_x0020_QBZ>
    <Data_x0020_e_x0020_Modifikimit xmlns="0e656187-b300-4fb0-8bf4-3a50f872073c">2022-01-18T10:18:18Z</Data_x0020_e_x0020_Modifikimit>
    <Dekretuar xmlns="0e656187-b300-4fb0-8bf4-3a50f872073c">false</Dekretuar>
    <Data xmlns="0e656187-b300-4fb0-8bf4-3a50f872073c">2021-12-20T23:00:00Z</Data>
    <Nr_x002e__x0020_protokolli_x0020_i_x0020_aktit xmlns="0e656187-b300-4fb0-8bf4-3a50f872073c">40/1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so-contentType ?>
<FormTemplates xmlns="http://schemas.microsoft.com/sharepoint/v3/contenttype/forms">
  <Display>DocumentLibraryForm</Display>
  <Edit>DocumentLibraryForm</Edit>
  <New>DocumentLibraryForm</New>
</FormTemplates>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ct:contentTypeSchema xmlns:ct="http://schemas.microsoft.com/office/2006/metadata/contentType" xmlns:ma="http://schemas.microsoft.com/office/2006/metadata/properties/metaAttributes" ct:_="" ma:_="" ma:contentTypeName="Akt ligjor" ma:contentTypeID="0x0101004FA89FCB3A5845F2A3FB18AE9DC18EB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so-contentType ?>
<FormTemplates xmlns="http://schemas.microsoft.com/sharepoint/v3/contenttype/forms">
  <Display>DocumentLibraryForm</Display>
  <Edit>DocumentLibraryForm</Edit>
  <New>DocumentLibraryForm</New>
</FormTemplates>
</file>

<file path=customXml/item20.xml><?xml version="1.0" encoding="utf-8"?>
<ct:contentTypeSchema xmlns:ct="http://schemas.microsoft.com/office/2006/metadata/contentType" xmlns:ma="http://schemas.microsoft.com/office/2006/metadata/properties/metaAttributes" ct:_="" ma:_="" ma:contentTypeName="Akt ligjor" ma:contentTypeID="0x0101004FA89FCB3A5845F2A3FB18AE9DC18EB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7CC49-F12A-4E5B-9339-6AD08F3ABB0C}">
  <ds:schemaRefs>
    <ds:schemaRef ds:uri="http://www.wps.cn/android/officeDocument/2013/mofficeCustomData"/>
  </ds:schemaRefs>
</ds:datastoreItem>
</file>

<file path=customXml/itemProps2.xml><?xml version="1.0" encoding="utf-8"?>
<ds:datastoreItem xmlns:ds="http://schemas.openxmlformats.org/officeDocument/2006/customXml" ds:itemID="{82FBCDFC-30B4-4F53-BC3C-0E68DF9475CD}">
  <ds:schemaRefs>
    <ds:schemaRef ds:uri="http://www.wps.cn/android/officeDocument/2013/mofficeCustomData"/>
  </ds:schemaRefs>
</ds:datastoreItem>
</file>

<file path=customXml/itemProps3.xml><?xml version="1.0" encoding="utf-8"?>
<ds:datastoreItem xmlns:ds="http://schemas.openxmlformats.org/officeDocument/2006/customXml" ds:itemID="{CA07A41A-DE2F-411F-A602-2A2D7F524170}">
  <ds:schemaRefs>
    <ds:schemaRef ds:uri="http://www.wps.cn/android/officeDocument/2013/mofficeCustomData"/>
  </ds:schemaRefs>
</ds:datastoreItem>
</file>

<file path=customXml/itemProps4.xml><?xml version="1.0" encoding="utf-8"?>
<ds:datastoreItem xmlns:ds="http://schemas.openxmlformats.org/officeDocument/2006/customXml" ds:itemID="{546A0BD7-07A7-40C6-9A37-79C2A805053A}">
  <ds:schemaRefs>
    <ds:schemaRef ds:uri="http://www.wps.cn/android/officeDocument/2013/mofficeCustomData"/>
  </ds:schemaRefs>
</ds:datastoreItem>
</file>

<file path=customXml/itemProps5.xml><?xml version="1.0" encoding="utf-8"?>
<ds:datastoreItem xmlns:ds="http://schemas.openxmlformats.org/officeDocument/2006/customXml" ds:itemID="{8FBA13EC-B082-40C1-82C7-BDBC3A2C74A0}">
  <ds:schemaRefs>
    <ds:schemaRef ds:uri="http://www.wps.cn/android/officeDocument/2013/mofficeCustomData"/>
  </ds:schemaRefs>
</ds:datastoreItem>
</file>

<file path=customXml/itemProps6.xml><?xml version="1.0" encoding="utf-8"?>
<ds:datastoreItem xmlns:ds="http://schemas.openxmlformats.org/officeDocument/2006/customXml" ds:itemID="{48E0E7BB-80D4-4B35-A17B-D986F311FC82}">
  <ds:schemaRefs>
    <ds:schemaRef ds:uri="http://www.wps.com/android/officeDocument/2013/mofficeCustomData"/>
  </ds:schemaRefs>
</ds:datastoreItem>
</file>

<file path=customXml/itemProps7.xml><?xml version="1.0" encoding="utf-8"?>
<ds:datastoreItem xmlns:ds="http://schemas.openxmlformats.org/officeDocument/2006/customXml" ds:itemID="{88219999-B314-49C2-9519-15B6FE378FCD}">
  <ds:schemaRefs>
    <ds:schemaRef ds:uri="http://www.wps.com/android/officeDocument/2013/mofficeCustomData"/>
  </ds:schemaRefs>
</ds:datastoreItem>
</file>

<file path=customXml/itemProps8.xml><?xml version="1.0" encoding="utf-8"?>
<ds:datastoreItem xmlns:ds="http://schemas.openxmlformats.org/officeDocument/2006/customXml" ds:itemID="{7A33A73D-D3EB-4587-9711-0897AC02D6C6}">
  <ds:schemaRefs>
    <ds:schemaRef ds:uri="http://www.wps.cn/android/officeDocument/2013/mofficeCustomData"/>
  </ds:schemaRefs>
</ds:datastoreItem>
</file>

<file path=customXml/itemProps9.xml><?xml version="1.0" encoding="utf-8"?>
<ds:datastoreItem xmlns:ds="http://schemas.openxmlformats.org/officeDocument/2006/customXml" ds:itemID="{D87B8D66-A822-4AD1-877F-8E4F03645341}">
  <ds:schemaRefs>
    <ds:schemaRef ds:uri="http://www.wps.cn/android/officeDocument/2013/mofficeCustomData"/>
  </ds:schemaRefs>
</ds:datastoreItem>
</file>

<file path=customXml/itemProps10.xml><?xml version="1.0" encoding="utf-8"?>
<ds:datastoreItem xmlns:ds="http://schemas.openxmlformats.org/officeDocument/2006/customXml" ds:itemID="{65BCBCF6-F493-4AB3-A9F4-BAC42D865F17}">
  <ds:schemaRefs>
    <ds:schemaRef ds:uri="http://schemas.microsoft.com/office/2006/documentManagement/types"/>
    <ds:schemaRef ds:uri="0e656187-b300-4fb0-8bf4-3a50f872073c"/>
    <ds:schemaRef ds:uri="http://schemas.microsoft.com/office/2006/metadata/properties"/>
    <ds:schemaRef ds:uri="http://purl.org/dc/elements/1.1/"/>
    <ds:schemaRef ds:uri="http://purl.org/dc/dcmitype/"/>
    <ds:schemaRef ds:uri="http://www.w3.org/XML/1998/namespace"/>
    <ds:schemaRef ds:uri="http://schemas.openxmlformats.org/package/2006/metadata/core-properties"/>
    <ds:schemaRef ds:uri="http://purl.org/dc/terms/"/>
  </ds:schemaRefs>
</ds:datastoreItem>
</file>

<file path=customXml/itemProps11.xml><?xml version="1.0" encoding="utf-8"?>
<ds:datastoreItem xmlns:ds="http://schemas.openxmlformats.org/officeDocument/2006/customXml" ds:itemID="{5C6698F3-D194-4232-A53F-8A1C8DE62402}">
  <ds:schemaRefs>
    <ds:schemaRef ds:uri="http://www.wps.cn/android/officeDocument/2013/mofficeCustomData"/>
  </ds:schemaRefs>
</ds:datastoreItem>
</file>

<file path=customXml/itemProps12.xml><?xml version="1.0" encoding="utf-8"?>
<ds:datastoreItem xmlns:ds="http://schemas.openxmlformats.org/officeDocument/2006/customXml" ds:itemID="{51474EBD-54C5-4ACD-8040-50011CB3AEFF}">
  <ds:schemaRefs>
    <ds:schemaRef ds:uri="http://www.wps.cn/android/officeDocument/2013/mofficeCustomData"/>
  </ds:schemaRefs>
</ds:datastoreItem>
</file>

<file path=customXml/itemProps13.xml><?xml version="1.0" encoding="utf-8"?>
<ds:datastoreItem xmlns:ds="http://schemas.openxmlformats.org/officeDocument/2006/customXml" ds:itemID="{805C5690-B907-4347-9F56-FC6A1FBA0BDC}">
  <ds:schemaRefs>
    <ds:schemaRef ds:uri="http://www.wps.cn/android/officeDocument/2013/mofficeCustomData"/>
  </ds:schemaRefs>
</ds:datastoreItem>
</file>

<file path=customXml/itemProps14.xml><?xml version="1.0" encoding="utf-8"?>
<ds:datastoreItem xmlns:ds="http://schemas.openxmlformats.org/officeDocument/2006/customXml" ds:itemID="{5A4B1244-60C8-4EC7-8AA1-5A3B9166494A}">
  <ds:schemaRefs>
    <ds:schemaRef ds:uri="http://schemas.microsoft.com/sharepoint/v3/contenttype/forms"/>
  </ds:schemaRefs>
</ds:datastoreItem>
</file>

<file path=customXml/itemProps15.xml><?xml version="1.0" encoding="utf-8"?>
<ds:datastoreItem xmlns:ds="http://schemas.openxmlformats.org/officeDocument/2006/customXml" ds:itemID="{12B7B38B-6669-413C-8A38-14FFE794C06A}">
  <ds:schemaRefs>
    <ds:schemaRef ds:uri="http://www.wps.cn/android/officeDocument/2013/mofficeCustomData"/>
  </ds:schemaRefs>
</ds:datastoreItem>
</file>

<file path=customXml/itemProps16.xml><?xml version="1.0" encoding="utf-8"?>
<ds:datastoreItem xmlns:ds="http://schemas.openxmlformats.org/officeDocument/2006/customXml" ds:itemID="{F5C96271-06F9-4417-ADEE-26B049ADD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7.xml><?xml version="1.0" encoding="utf-8"?>
<ds:datastoreItem xmlns:ds="http://schemas.openxmlformats.org/officeDocument/2006/customXml" ds:itemID="{15C09EFA-FE00-4F13-8891-221D46CB7B4F}">
  <ds:schemaRefs>
    <ds:schemaRef ds:uri="http://www.wps.cn/android/officeDocument/2013/mofficeCustomData"/>
  </ds:schemaRefs>
</ds:datastoreItem>
</file>

<file path=customXml/itemProps18.xml><?xml version="1.0" encoding="utf-8"?>
<ds:datastoreItem xmlns:ds="http://schemas.openxmlformats.org/officeDocument/2006/customXml" ds:itemID="{545FDACA-4D30-4F99-BE55-7BC904E20DBF}">
  <ds:schemaRefs>
    <ds:schemaRef ds:uri="http://www.wps.cn/android/officeDocument/2013/mofficeCustomData"/>
  </ds:schemaRefs>
</ds:datastoreItem>
</file>

<file path=customXml/itemProps19.xml><?xml version="1.0" encoding="utf-8"?>
<ds:datastoreItem xmlns:ds="http://schemas.openxmlformats.org/officeDocument/2006/customXml" ds:itemID="{0DB5B1BB-1985-4D85-ACBD-B577E7A7B8B6}">
  <ds:schemaRefs>
    <ds:schemaRef ds:uri="http://schemas.microsoft.com/sharepoint/v3/contenttype/forms"/>
  </ds:schemaRefs>
</ds:datastoreItem>
</file>

<file path=customXml/itemProps20.xml><?xml version="1.0" encoding="utf-8"?>
<ds:datastoreItem xmlns:ds="http://schemas.openxmlformats.org/officeDocument/2006/customXml" ds:itemID="{4C20BC83-AA74-4D48-ACDB-1D7B0FFF13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1.xml><?xml version="1.0" encoding="utf-8"?>
<ds:datastoreItem xmlns:ds="http://schemas.openxmlformats.org/officeDocument/2006/customXml" ds:itemID="{47DC2C57-533C-4F96-8842-358020FBB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5</Pages>
  <Words>2443</Words>
  <Characters>13926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Mbi lënien në fuqi të vendimeve të bordit të Ere-s nr. 212, nr. 213 dhe nr. 214, datë 15.12.2020</vt:lpstr>
    </vt:vector>
  </TitlesOfParts>
  <Company/>
  <LinksUpToDate>false</LinksUpToDate>
  <CharactersWithSpaces>16337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lënien në fuqi të vendimeve të bordit të Ere-s nr. 212, nr. 213 dhe nr. 214, datë 15.12.2020</dc:title>
  <dc:creator>DJZM</dc:creator>
  <cp:lastModifiedBy>Amarilda Muja</cp:lastModifiedBy>
  <cp:revision>47</cp:revision>
  <dcterms:created xsi:type="dcterms:W3CDTF">2022-01-11T11:52:00Z</dcterms:created>
  <dcterms:modified xsi:type="dcterms:W3CDTF">2022-01-18T11:40:00Z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60a4c2cb09b84637b88ac5ab68b360bf</vt:lpwstr>
  </property>
</Properties>
</file>