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1FA10" w14:textId="77777777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7C90F1" w14:textId="5212F52E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Nr. 258, datë 21.12.2021</w:t>
      </w:r>
    </w:p>
    <w:p w14:paraId="3C54B67C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9858C" w14:textId="1458543B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“ALBANIAN ENERGY SUPPLIER 2”</w:t>
      </w:r>
      <w:r w:rsidRPr="00B3553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NË VEPRIMTARINË E FURNIZIMIT TË ENERGJISË ELEKTRIKE</w:t>
      </w:r>
    </w:p>
    <w:p w14:paraId="51B4FECF" w14:textId="77777777" w:rsidR="00113780" w:rsidRPr="00B35538" w:rsidRDefault="00113780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27A038D2" w14:textId="2256F270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dhe nenit 37,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“ç”, të ligjit nr. 43/2015,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neneve 4,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“d”, nenit 5,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“d”, si dhe nenit 10, pika 3,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të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97F3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ERE-s nr.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96, datë 17.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ERE-s, në mbledhjen e tij të datës 21.12.2021, mbasi shqyrtoi relacionin nr. 156/12 prot., datë 21.12.2021, të Drejtorisë së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Albanian Energy Supplier 2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 në veprimtarinë e furnizimit të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8B0A02A" w14:textId="33006603" w:rsidR="00113780" w:rsidRPr="00B35538" w:rsidRDefault="00B35538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AFD36DC" w14:textId="0BFC5577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237, datë 26.11.2021, vendosi të fillojë procedurën për licencimin e shoqërisë “Albanian Energy Supplier 2” sh.p.k. në veprimtarinë e furnizimit të energjisë elektrike, për një afat 5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 </w:t>
      </w:r>
    </w:p>
    <w:p w14:paraId="65BFF3EF" w14:textId="06A569A5" w:rsidR="006A7741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6/26 prot., datë 26.11.2021, bëri njoftimin në median e shkruar për fillimin e kësaj procedure dhe në përfundim të afatit të pritjes së komenteve apo objeksioneve nga palët e treta (data 14.12.2021), nuk rezultoi të ketë të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tilla lidhur me këtë aplikim. </w:t>
      </w:r>
    </w:p>
    <w:p w14:paraId="0CABA0EE" w14:textId="6A676FB3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 në ERE me nr. 474/2, datë 16.12.2021, ka përcjellë në ERE dokumentacion dhe informacion.</w:t>
      </w:r>
    </w:p>
    <w:p w14:paraId="30E73811" w14:textId="76C502C9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në veprimtarinë e furnizimit të energjisë elektrike nga ERE, në zbatim të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e ndryshuar.</w:t>
      </w:r>
    </w:p>
    <w:p w14:paraId="1B81278F" w14:textId="7EA78E57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i këtij aplikimi është i plotësuar në zbatim të kërkesave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109, datë 29.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të ndryshuar, si më poshtë:</w:t>
      </w:r>
    </w:p>
    <w:p w14:paraId="12D540B0" w14:textId="0A78276C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dokumentacioni për aplikim 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1A1F4D46" w14:textId="4422F2F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juridik, administrativ dhe pronësor 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“c”, “d”.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3DE425C9" w14:textId="5E955CB5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financiar dhe fiskal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“d”.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Plotësuar;</w:t>
      </w:r>
    </w:p>
    <w:p w14:paraId="748A6210" w14:textId="7186FD0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teknik për </w:t>
      </w:r>
      <w:bookmarkStart w:id="0" w:name="_GoBack"/>
      <w:bookmarkEnd w:id="0"/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veprimtarinë e furnizimit të energjisë elektrike 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9, pika 4.7, g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rmat  “a”, “b”, “c”, “d”, “f”, “h”, “I</w:t>
      </w:r>
      <w:r w:rsidR="006B7CDA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13780" w:rsidRPr="00581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</w:p>
    <w:p w14:paraId="01321222" w14:textId="57A72801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- N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 lidhje me dokumentacionin e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plotësuar pjesërisht:</w:t>
      </w:r>
    </w:p>
    <w:p w14:paraId="6AA47495" w14:textId="7CD1ED33" w:rsidR="00113780" w:rsidRPr="00440B1C" w:rsidRDefault="00440B1C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2</w:t>
      </w:r>
    </w:p>
    <w:p w14:paraId="42196D3E" w14:textId="1492483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funksionimit administrativ të shoqërisë, sipas pozicioneve dhe profileve përkatëse), shoqëria ka përcjellë në ERE strukturën e organizimit të saj, ku përfshihet administratori, përgjegjësi i nënstacionit, si dhe elektricistët dhe ndihmëselektricistët e nënstacionit, por në kuadër të kësaj licence, ajo duhet të pë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cjellë në ERE strukturën e ndërtimit dhe funksionimit administrativ të saj, në përputhje me ushtrimin e veprimtarisë së furnizimit të energjisë elektrike.</w:t>
      </w:r>
    </w:p>
    <w:p w14:paraId="396090CB" w14:textId="0242F6AE" w:rsidR="00113780" w:rsidRPr="001370A9" w:rsidRDefault="001370A9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4.7</w:t>
      </w:r>
    </w:p>
    <w:p w14:paraId="489F9F40" w14:textId="717D6278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(sistemi IT i krijuar për veprimtarinë e furnizimit të energjisë elektrike apo marrëveshje me të tretët për vënien në dispozicion/përdorimin e këtij shërbimi)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vlerësohet që t’i lihet kusht depozitimi në ERE i marrëveshjes përkatëse për përdorimin e platformës DAMAS, me fillimin e operimit</w:t>
      </w:r>
      <w:r w:rsidR="00F46DB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EAD3C7B" w14:textId="36E61582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rma “g”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(dokumentacion që vërteton aftësinë e disponimit të zyrave përfaqësuese të furnizuesit, për shërbimet që do t’</w:t>
      </w:r>
      <w:r w:rsidR="00A167C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ofrohen klientëve)</w:t>
      </w:r>
      <w:r w:rsidR="004E6B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duke qenë se afati i kohëzgjatjes së huapërdorjes së zyrave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është i njëjtë me afatin e kontratës së qirasë, mbi bazën e së cilës është lidhur dhe kontrata e huapërd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orjes dhe ky afat përfundon më 1.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2.2024, periudhë kjo që nuk mbulon të gjitha vitet e licencimit të shoqërisë, shoqëria duhet të depozitojë kontratën e rinovuar jo më vonë se 1 (një) muaj pas rinovimit të saj. </w:t>
      </w:r>
    </w:p>
    <w:p w14:paraId="6A3EC1AF" w14:textId="74285708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6F332550" w14:textId="77777777" w:rsidR="00D451E8" w:rsidRPr="00B35538" w:rsidRDefault="00D451E8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4994EC3" w14:textId="5200CDB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86F4FCE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5557D2" w14:textId="5D697D5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“Albanian Energy Supplier 2” sh.p.k., në veprimtarinë e furnizimit të energjisë elektrike, për një afat 5-vjeçar.</w:t>
      </w:r>
    </w:p>
    <w:p w14:paraId="329433AE" w14:textId="43BA7729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 “Albanian Energy Supplier 2” sh.p.k. të depozitojë në ERE brenda 1 (një) muaji nga marrja dijeni, strukturën e ndërtimit dhe funksionimit administrativ të saj, në përputhje me ushtrimin e veprimtarisë së furnizimit të energjisë elektrike.</w:t>
      </w:r>
    </w:p>
    <w:p w14:paraId="6D04E126" w14:textId="24866205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Me fillimin e operimit, shoqëria “Albanian Energy Supplier 2” sh.p.k. të depozitojë në ERE sistemin IT.</w:t>
      </w:r>
    </w:p>
    <w:p w14:paraId="4912F306" w14:textId="4F427948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 “Albanian Energy Supplier 2” sh.p.k. të depozitojë në ERE kontratën e huapërdorjes të rinovuar jo më vonë se 1 (një) muaj pas rinovimit të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saj (afati i përfundimit data 1.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2.2024).</w:t>
      </w:r>
    </w:p>
    <w:p w14:paraId="267A7DF8" w14:textId="3699A402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Mosplotësimi i kushteve të mësipërme përbën shkak për rishikimin e këtij vendimi.</w:t>
      </w:r>
    </w:p>
    <w:p w14:paraId="4E31F64B" w14:textId="273482B0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73C7BF2A" w14:textId="1CDDF087" w:rsidR="00113780" w:rsidRPr="00B35538" w:rsidRDefault="00113780" w:rsidP="006A7741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FD9429" w14:textId="47D78CF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C4E75E5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007E273" w14:textId="77777777" w:rsidR="006A7741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79E573" w14:textId="122C32B8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1641F48" w14:textId="4505372F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910D0F7" w14:textId="77777777" w:rsidR="00FF16BE" w:rsidRPr="00B35538" w:rsidRDefault="00FF16BE" w:rsidP="006A77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F16BE" w:rsidRPr="00B35538" w:rsidSect="001137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A14FB" w14:textId="77777777" w:rsidR="0058151F" w:rsidRDefault="0058151F" w:rsidP="00113780">
      <w:pPr>
        <w:spacing w:after="0" w:line="240" w:lineRule="auto"/>
      </w:pPr>
      <w:r>
        <w:separator/>
      </w:r>
    </w:p>
  </w:endnote>
  <w:endnote w:type="continuationSeparator" w:id="0">
    <w:p w14:paraId="19B61A1C" w14:textId="77777777" w:rsidR="0058151F" w:rsidRDefault="0058151F" w:rsidP="00113780">
      <w:pPr>
        <w:spacing w:after="0" w:line="240" w:lineRule="auto"/>
      </w:pPr>
      <w:r>
        <w:continuationSeparator/>
      </w:r>
    </w:p>
  </w:endnote>
  <w:endnote w:type="continuationNotice" w:id="1">
    <w:p w14:paraId="7B87150C" w14:textId="77777777" w:rsidR="0058151F" w:rsidRDefault="00581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ACBB5" w14:textId="77777777" w:rsidR="0058151F" w:rsidRDefault="0058151F" w:rsidP="00113780">
      <w:pPr>
        <w:spacing w:after="0" w:line="240" w:lineRule="auto"/>
      </w:pPr>
      <w:r>
        <w:separator/>
      </w:r>
    </w:p>
  </w:footnote>
  <w:footnote w:type="continuationSeparator" w:id="0">
    <w:p w14:paraId="23D6BA5A" w14:textId="77777777" w:rsidR="0058151F" w:rsidRDefault="0058151F" w:rsidP="00113780">
      <w:pPr>
        <w:spacing w:after="0" w:line="240" w:lineRule="auto"/>
      </w:pPr>
      <w:r>
        <w:continuationSeparator/>
      </w:r>
    </w:p>
  </w:footnote>
  <w:footnote w:type="continuationNotice" w:id="1">
    <w:p w14:paraId="4B191BB2" w14:textId="77777777" w:rsidR="0058151F" w:rsidRDefault="005815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8DA"/>
    <w:rsid w:val="000E78AB"/>
    <w:rsid w:val="00113780"/>
    <w:rsid w:val="001370A9"/>
    <w:rsid w:val="002D0002"/>
    <w:rsid w:val="00322556"/>
    <w:rsid w:val="00440B1C"/>
    <w:rsid w:val="004E6BA4"/>
    <w:rsid w:val="0058151F"/>
    <w:rsid w:val="006A7741"/>
    <w:rsid w:val="006B7CDA"/>
    <w:rsid w:val="008508DA"/>
    <w:rsid w:val="009D5FA2"/>
    <w:rsid w:val="00A167C6"/>
    <w:rsid w:val="00B01E91"/>
    <w:rsid w:val="00B35538"/>
    <w:rsid w:val="00B43354"/>
    <w:rsid w:val="00B55852"/>
    <w:rsid w:val="00B97F31"/>
    <w:rsid w:val="00C67C6F"/>
    <w:rsid w:val="00CF35AC"/>
    <w:rsid w:val="00D451E8"/>
    <w:rsid w:val="00DB6C2F"/>
    <w:rsid w:val="00ED68A0"/>
    <w:rsid w:val="00F46DBF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7C9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13780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3780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11378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E91"/>
  </w:style>
  <w:style w:type="paragraph" w:styleId="Footer">
    <w:name w:val="footer"/>
    <w:basedOn w:val="Normal"/>
    <w:link w:val="Foot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E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13780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3780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11378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E91"/>
  </w:style>
  <w:style w:type="paragraph" w:styleId="Footer">
    <w:name w:val="footer"/>
    <w:basedOn w:val="Normal"/>
    <w:link w:val="Foot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 licencimin e shoqërisë “Albanian Energy Supplier 2” sh.p.k, në veprimtarinë e furnizimit të energjisë elektrike</Titulli>
    <Modifikuesi xmlns="0e656187-b300-4fb0-8bf4-3a50f872073c">jorina.kryeziu</Modifikuesi>
    <Nr_x002e__x0020_prot_x0020_QBZ xmlns="0e656187-b300-4fb0-8bf4-3a50f872073c">65/7</Nr_x002e__x0020_prot_x0020_QBZ>
    <Data_x0020_e_x0020_Modifikimit xmlns="0e656187-b300-4fb0-8bf4-3a50f872073c">2022-01-18T10:36:04Z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996F0-B540-462F-8AB9-907292189702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3953548-6D09-4F84-A27F-A3349EEAA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8F25D8-9942-4EFF-B1D7-584260A67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D78A03-121B-477B-92D8-61262208F0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A053C2-424C-4194-B4FA-71A05E7FD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968780-C6E8-4772-AA15-F6A818B7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“Albanian Energy Supplier 2” sh.p.k, në veprimtarinë e furnizimit të energjisë elektrike</vt:lpstr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“Albanian Energy Supplier 2” sh.p.k, në veprimtarinë e furnizimit të energjisë elektrike</dc:title>
  <dc:creator>Entela Suli</dc:creator>
  <cp:lastModifiedBy>Amarilda Muja</cp:lastModifiedBy>
  <cp:revision>19</cp:revision>
  <dcterms:created xsi:type="dcterms:W3CDTF">2022-01-17T14:32:00Z</dcterms:created>
  <dcterms:modified xsi:type="dcterms:W3CDTF">2022-01-18T10:38:00Z</dcterms:modified>
</cp:coreProperties>
</file>