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1FA10" w14:textId="77777777" w:rsidR="00113780" w:rsidRPr="00B35538" w:rsidRDefault="00113780" w:rsidP="00113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55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4A7C90F1" w14:textId="5212F52E" w:rsidR="00113780" w:rsidRPr="00B35538" w:rsidRDefault="00113780" w:rsidP="001137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5538">
        <w:rPr>
          <w:rFonts w:ascii="Garamond" w:hAnsi="Garamond"/>
          <w:b/>
          <w:sz w:val="24"/>
          <w:szCs w:val="24"/>
          <w:lang w:val="sq-AL"/>
        </w:rPr>
        <w:t>Nr. 258, datë 21.12.2021</w:t>
      </w:r>
    </w:p>
    <w:p w14:paraId="3C54B67C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E9858C" w14:textId="1458543B" w:rsidR="00113780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LICENCIMIN E SHOQËRISË “ALBANIAN ENERGY SUPPLIER 2”</w:t>
      </w:r>
      <w:r w:rsidRPr="00B35538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SHPK, NË VEPRIMTARINË E FURNIZIMIT TË ENERGJISË ELEKTRIKE</w:t>
      </w:r>
    </w:p>
    <w:p w14:paraId="2DC2C3CA" w14:textId="76D57162" w:rsidR="00E36980" w:rsidRPr="00E36980" w:rsidRDefault="00E369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3698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vendimin nr. 68, datë 3.3.2023</w:t>
      </w:r>
      <w:r w:rsidR="007860BD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; nr. 164, datë 31.7.2025</w:t>
      </w:r>
      <w:r w:rsidRPr="00E3698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)</w:t>
      </w:r>
    </w:p>
    <w:p w14:paraId="13C9675F" w14:textId="6CC281BF" w:rsidR="00E36980" w:rsidRPr="00E36980" w:rsidRDefault="00E36980" w:rsidP="00E3698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E3698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51B4FECF" w14:textId="77777777" w:rsidR="00113780" w:rsidRPr="00E36980" w:rsidRDefault="00113780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aps/>
          <w:color w:val="000000"/>
          <w:sz w:val="24"/>
          <w:szCs w:val="24"/>
          <w:lang w:val="sq-AL"/>
        </w:rPr>
      </w:pPr>
    </w:p>
    <w:p w14:paraId="27A038D2" w14:textId="2256F270" w:rsidR="00113780" w:rsidRPr="00B35538" w:rsidRDefault="00113780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dhe nenit 37, pika 2,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 “ç”, të ligjit nr. 43/2015, “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neneve 4,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 “d”, nenit 5,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“d”, si dhe nenit 10, pika 3,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Entit Rregullator të En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ergjisë (ERE) nr. 109, datë 29.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6.2016, e ndryshuar; si dhe nenit 19,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“a”, të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“P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organizimin, funksionimin dhe procedurat e ERE-s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B97F3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ERE-s nr.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96, datë 17.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ERE-s, në mbledhjen e tij të datës 21.12.2021, mbasi shqyrtoi relacionin nr. 156/12 prot., datë 21.12.2021, të Drejtorisë së Licencimit, Autorizimeve dhe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Albanian Energy Supplier 2</w:t>
      </w:r>
      <w:r w:rsidR="00B97F3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 në veprimtarinë e furnizimit të energjisë elektrike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48B0A02A" w14:textId="33006603" w:rsidR="00113780" w:rsidRPr="00B35538" w:rsidRDefault="00B35538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3AFD36DC" w14:textId="0BFC5577" w:rsidR="00113780" w:rsidRPr="00B35538" w:rsidRDefault="00113780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vendimin nr. 237, datë 26.11.2021, vendosi të fillojë procedurën për licencimin e shoqërisë “Albanian Energy Supplier 2” sh.p.k. në veprimtarinë e furnizimit të energjisë elektrike, për një afat 5</w:t>
      </w:r>
      <w:r w:rsidR="00B97F31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vjeçar.  </w:t>
      </w:r>
    </w:p>
    <w:p w14:paraId="65BFF3EF" w14:textId="06A569A5" w:rsidR="006A7741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nr. 6/26 prot., datë 26.11.2021, bëri njoftimin në median e shkruar për fillimin e kësaj procedure dhe në përfundim të afatit të pritjes së komenteve apo objeksioneve nga palët e treta (data 14.12.2021), nuk rezultoi të ketë të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tilla lidhur me këtë aplikim. </w:t>
      </w:r>
    </w:p>
    <w:p w14:paraId="0CABA0EE" w14:textId="6A676FB3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Shoqëria</w:t>
      </w:r>
      <w:r w:rsidR="00B97F3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e protokolluar në ERE me nr. 474/2, datë 16.12.2021, ka përcjellë në ERE dokumentacion dhe informacion.</w:t>
      </w:r>
    </w:p>
    <w:p w14:paraId="30E73811" w14:textId="76C502C9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në veprimtarinë e furnizimit të energjisë elektrike nga ERE, në zbatim të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”, e ndryshuar.</w:t>
      </w:r>
    </w:p>
    <w:p w14:paraId="1B81278F" w14:textId="7EA78E57" w:rsidR="00113780" w:rsidRPr="00B35538" w:rsidRDefault="006A7741" w:rsidP="00B355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i këtij aplikimi është i plotësuar në zbatim të kërkesave të 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regullores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</w:t>
      </w:r>
      <w:r w:rsidR="00113780" w:rsidRPr="00B35538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ër procedurat dhe afatet për dhënien, modifikimin, transferimin, rinovimin dhe heqjen e licencave në sektorin e energjisë elektrike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të miratuar me vendimin 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Bordit të ERE-s nr. 109, datë 29.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6.2016, të ndryshuar, si më poshtë:</w:t>
      </w:r>
    </w:p>
    <w:p w14:paraId="12D540B0" w14:textId="0A78276C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formati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dokumentacioni për aplikim </w:t>
      </w:r>
      <w:r w:rsidR="00B43354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433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1,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“c”. 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1A1F4D46" w14:textId="4422F2FD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juridik, administrativ dhe pronësor 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2,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rmat “a”, “b”, “c”, “d”. </w:t>
      </w:r>
      <w:r w:rsidR="00113780"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</w:t>
      </w:r>
    </w:p>
    <w:p w14:paraId="3DE425C9" w14:textId="5E955CB5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financiar dhe fiskal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9, pika 3, g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“b”, “c”, “d”.</w:t>
      </w:r>
      <w:r w:rsidR="00ED68A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Plotësuar;</w:t>
      </w:r>
    </w:p>
    <w:p w14:paraId="748A6210" w14:textId="7186FD0D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ED68A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teknik për 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veprimtarinë e furnizimit të energjisë elektrike 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9, pika 4.7, g</w:t>
      </w:r>
      <w:r w:rsidR="00B35538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rmat  “a”, “b”, “c”, “d”, “f”, “h”, “I</w:t>
      </w:r>
      <w:r w:rsidR="006B7CDA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13780" w:rsidRPr="005815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113780" w:rsidRPr="0058151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Plotësuar.</w:t>
      </w:r>
    </w:p>
    <w:p w14:paraId="01321222" w14:textId="57A72801" w:rsidR="00113780" w:rsidRPr="00B35538" w:rsidRDefault="006A7741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- N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ë lidhje me dokumentacionin e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plotësuar pjesërisht:</w:t>
      </w:r>
    </w:p>
    <w:p w14:paraId="6AA47495" w14:textId="7CD1ED33" w:rsidR="00113780" w:rsidRPr="00440B1C" w:rsidRDefault="00440B1C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</w:t>
      </w:r>
      <w:r w:rsidR="00113780"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eni</w:t>
      </w:r>
      <w:r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113780" w:rsidRPr="00440B1C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9, pika 2</w:t>
      </w:r>
    </w:p>
    <w:p w14:paraId="42196D3E" w14:textId="14924836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“e”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(struktura e ndërtimit dhe funksionimit administrativ të shoqërisë, sipas pozicioneve dhe profileve përkatëse), shoqëria ka përcjellë në ERE strukturën e organizimit të saj, ku përfshihet administratori, përgjegjësi i nënstacionit, si dhe elektricistët dhe ndihmëselektricistët e nënstacionit, por në kuadër të kësaj licence, ajo duhet të pë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cjellë në ERE strukturën e ndërtimit dhe funksionimit administrativ të saj, në përputhje me ushtrimin e veprimtarisë së furnizimit të energjisë elektrike.</w:t>
      </w:r>
    </w:p>
    <w:p w14:paraId="396090CB" w14:textId="0242F6AE" w:rsidR="00113780" w:rsidRPr="001370A9" w:rsidRDefault="001370A9" w:rsidP="0011378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lastRenderedPageBreak/>
        <w:t>N</w:t>
      </w:r>
      <w:r w:rsidR="00113780"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eni</w:t>
      </w:r>
      <w:r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113780" w:rsidRPr="001370A9">
        <w:rPr>
          <w:rFonts w:ascii="Garamond" w:hAnsi="Garamond" w:cs="Times New Roman"/>
          <w:b/>
          <w:color w:val="000000"/>
          <w:sz w:val="24"/>
          <w:szCs w:val="24"/>
          <w:lang w:val="sq-AL"/>
        </w:rPr>
        <w:t>9, pika 4.7</w:t>
      </w:r>
    </w:p>
    <w:p w14:paraId="489F9F40" w14:textId="717D6278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rma “e”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(sistemi IT i krijuar për veprimtarinë e furnizimit të energjisë elektrike apo marrëveshje me të tretët për vënien në dispozicion/përdorimin e këtij shërbimi)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vlerësohet që t’i lihet kusht depozitimi në ERE i marrëveshjes përkatëse për përdorimin e platformës DAMAS, me fillimin e operimit</w:t>
      </w:r>
      <w:r w:rsidR="00F46DB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EAD3C7B" w14:textId="36E61582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</w:t>
      </w:r>
      <w:r w:rsidR="00B35538" w:rsidRPr="00B35538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rma “g”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(dokumentacion që vërteton aftësinë e disponimit të zyrave përfaqësuese të furnizuesit, për shërbimet që do t’</w:t>
      </w:r>
      <w:r w:rsidR="00A167C6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ofrohen klientëve)</w:t>
      </w:r>
      <w:r w:rsidR="004E6BA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duke qenë se afati i kohëzgjatjes së huapërdorjes së zyrave</w:t>
      </w:r>
      <w:r w:rsidR="00113780"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është i njëjtë me afatin e kontratës së qirasë, mbi bazën e së cilës është lidhur dhe kontrata e huapërd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orjes dhe ky afat përfundon më 1.</w:t>
      </w:r>
      <w:r w:rsidR="00113780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2.2024, periudhë kjo që nuk mbulon të gjitha vitet e licencimit të shoqërisë, shoqëria duhet të depozitojë kontratën e rinovuar jo më vonë se 1 (një) muaj pas rinovimit të saj. </w:t>
      </w:r>
    </w:p>
    <w:p w14:paraId="6A3EC1AF" w14:textId="74285708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6F332550" w14:textId="77777777" w:rsidR="00D451E8" w:rsidRPr="00B35538" w:rsidRDefault="00D451E8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4994EC3" w14:textId="5200CDB6" w:rsidR="00113780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86F4FCE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15557D2" w14:textId="5D697D5E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Të licencojë shoqërinë “Albanian Energy Supplier 2” sh.p.k., në veprimtarinë e furnizimit të energjisë elektrike, për një afat 5-vjeçar.</w:t>
      </w:r>
    </w:p>
    <w:p w14:paraId="329433AE" w14:textId="278A1F35" w:rsidR="00113780" w:rsidRPr="00E36980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2</w:t>
      </w:r>
      <w:r w:rsidR="006A7741"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. </w:t>
      </w:r>
      <w:r w:rsidR="00E36980"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E3698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6D04E126" w14:textId="26DCCB76" w:rsidR="00113780" w:rsidRPr="007860BD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3.</w:t>
      </w:r>
      <w:r w:rsidR="00B35538"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7860BD"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Me fillimin e operimit, shoqëria “Yildirim Energy Europe Albania” sh.p.k. të depozitojë në ERE informacion mbi sistemin IT</w:t>
      </w:r>
      <w:r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4912F306" w14:textId="115B848F" w:rsidR="00113780" w:rsidRPr="007860BD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bookmarkStart w:id="0" w:name="_GoBack"/>
      <w:r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4.</w:t>
      </w:r>
      <w:r w:rsidR="006A7741"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 </w:t>
      </w:r>
      <w:r w:rsidR="007860BD"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Shfuqizuar</w:t>
      </w:r>
      <w:r w:rsidRPr="007860BD"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bookmarkEnd w:id="0"/>
    <w:p w14:paraId="267A7DF8" w14:textId="3699A402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Mosplotësimi i kushteve të mësipërme përbën shkak për rishikimin e këtij vendimi.</w:t>
      </w:r>
    </w:p>
    <w:p w14:paraId="4E31F64B" w14:textId="273482B0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e Licencimit, Autorizimeve dhe </w:t>
      </w:r>
      <w:r w:rsidR="00B35538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Bordit të ERE-s.</w:t>
      </w:r>
    </w:p>
    <w:p w14:paraId="73C7BF2A" w14:textId="1CDDF087" w:rsidR="00113780" w:rsidRPr="00B35538" w:rsidRDefault="00113780" w:rsidP="006A7741">
      <w:pPr>
        <w:tabs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  <w:r w:rsidR="006A7741"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0FD9429" w14:textId="47D78CFE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B3553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7C4E75E5" w14:textId="77777777" w:rsidR="00113780" w:rsidRPr="00B35538" w:rsidRDefault="00113780" w:rsidP="0011378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007E273" w14:textId="77777777" w:rsidR="006A7741" w:rsidRPr="00B35538" w:rsidRDefault="006A7741" w:rsidP="001137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79E573" w14:textId="122C32B8" w:rsidR="00113780" w:rsidRPr="00B35538" w:rsidRDefault="006A7741" w:rsidP="006A77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01641F48" w14:textId="4505372F" w:rsidR="00113780" w:rsidRPr="00B35538" w:rsidRDefault="006A7741" w:rsidP="006A774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3553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7910D0F7" w14:textId="77777777" w:rsidR="00FF16BE" w:rsidRPr="00B35538" w:rsidRDefault="00FF16BE" w:rsidP="006A77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FF16BE" w:rsidRPr="00B35538" w:rsidSect="0011378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98794" w14:textId="77777777" w:rsidR="005D24E2" w:rsidRDefault="005D24E2" w:rsidP="00113780">
      <w:pPr>
        <w:spacing w:after="0" w:line="240" w:lineRule="auto"/>
      </w:pPr>
      <w:r>
        <w:separator/>
      </w:r>
    </w:p>
  </w:endnote>
  <w:endnote w:type="continuationSeparator" w:id="0">
    <w:p w14:paraId="677CBC6E" w14:textId="77777777" w:rsidR="005D24E2" w:rsidRDefault="005D24E2" w:rsidP="00113780">
      <w:pPr>
        <w:spacing w:after="0" w:line="240" w:lineRule="auto"/>
      </w:pPr>
      <w:r>
        <w:continuationSeparator/>
      </w:r>
    </w:p>
  </w:endnote>
  <w:endnote w:type="continuationNotice" w:id="1">
    <w:p w14:paraId="6C3E1ADB" w14:textId="77777777" w:rsidR="005D24E2" w:rsidRDefault="005D24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9A0B5E" w14:textId="77777777" w:rsidR="005D24E2" w:rsidRDefault="005D24E2" w:rsidP="00113780">
      <w:pPr>
        <w:spacing w:after="0" w:line="240" w:lineRule="auto"/>
      </w:pPr>
      <w:r>
        <w:separator/>
      </w:r>
    </w:p>
  </w:footnote>
  <w:footnote w:type="continuationSeparator" w:id="0">
    <w:p w14:paraId="53930815" w14:textId="77777777" w:rsidR="005D24E2" w:rsidRDefault="005D24E2" w:rsidP="00113780">
      <w:pPr>
        <w:spacing w:after="0" w:line="240" w:lineRule="auto"/>
      </w:pPr>
      <w:r>
        <w:continuationSeparator/>
      </w:r>
    </w:p>
  </w:footnote>
  <w:footnote w:type="continuationNotice" w:id="1">
    <w:p w14:paraId="770A0B42" w14:textId="77777777" w:rsidR="005D24E2" w:rsidRDefault="005D24E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DA"/>
    <w:rsid w:val="000E78AB"/>
    <w:rsid w:val="00113780"/>
    <w:rsid w:val="001370A9"/>
    <w:rsid w:val="002D0002"/>
    <w:rsid w:val="00322556"/>
    <w:rsid w:val="00440B1C"/>
    <w:rsid w:val="004E6BA4"/>
    <w:rsid w:val="0058151F"/>
    <w:rsid w:val="005D24E2"/>
    <w:rsid w:val="006A7741"/>
    <w:rsid w:val="006B7CDA"/>
    <w:rsid w:val="00780143"/>
    <w:rsid w:val="007860BD"/>
    <w:rsid w:val="008508DA"/>
    <w:rsid w:val="009D5FA2"/>
    <w:rsid w:val="00A167C6"/>
    <w:rsid w:val="00B01E91"/>
    <w:rsid w:val="00B35538"/>
    <w:rsid w:val="00B43354"/>
    <w:rsid w:val="00B55852"/>
    <w:rsid w:val="00B97F31"/>
    <w:rsid w:val="00C67C6F"/>
    <w:rsid w:val="00CF35AC"/>
    <w:rsid w:val="00D451E8"/>
    <w:rsid w:val="00DB6C2F"/>
    <w:rsid w:val="00E36980"/>
    <w:rsid w:val="00ED68A0"/>
    <w:rsid w:val="00F46DBF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7C90F1"/>
  <w15:docId w15:val="{1F4FA75D-BBE9-45BB-9D88-0FA34BA6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113780"/>
    <w:pPr>
      <w:keepNext/>
      <w:autoSpaceDE w:val="0"/>
      <w:autoSpaceDN w:val="0"/>
      <w:adjustRightInd w:val="0"/>
      <w:spacing w:before="240" w:after="60" w:line="362" w:lineRule="atLeast"/>
      <w:outlineLvl w:val="1"/>
    </w:pPr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13780"/>
    <w:rPr>
      <w:rFonts w:ascii="Times New Roman" w:hAnsi="Times New Roman" w:cs="Times New Roman"/>
      <w:b/>
      <w:bCs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99"/>
    <w:qFormat/>
    <w:rsid w:val="00113780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1E91"/>
  </w:style>
  <w:style w:type="paragraph" w:styleId="Footer">
    <w:name w:val="footer"/>
    <w:basedOn w:val="Normal"/>
    <w:link w:val="FooterChar"/>
    <w:uiPriority w:val="99"/>
    <w:semiHidden/>
    <w:unhideWhenUsed/>
    <w:rsid w:val="00B01E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1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B0956C3314A978EF6F3F35CF97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2B0956C3314A978EF6F3F35CF97D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</Nr_x002e__x0020_akti>
    <Data_x0020_e_x0020_Krijimit xmlns="0e656187-b300-4fb0-8bf4-3a50f872073c">2022-01-17T14:43:56Z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 licencimin e shoqërisë “Albanian Energy Supplier 2” sh.p.k, në veprimtarinë e furnizimit të energjisë elektrike</Titulli>
    <Modifikuesi xmlns="0e656187-b300-4fb0-8bf4-3a50f872073c">jorina.kryeziu</Modifikuesi>
    <Nr_x002e__x0020_prot_x0020_QBZ xmlns="0e656187-b300-4fb0-8bf4-3a50f872073c">65/7</Nr_x002e__x0020_prot_x0020_QBZ>
    <Data_x0020_e_x0020_Modifikimit xmlns="0e656187-b300-4fb0-8bf4-3a50f872073c">2022-01-18T10:36:04Z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53548-6D09-4F84-A27F-A3349EEAA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8F25D8-9942-4EFF-B1D7-584260A67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D78A03-121B-477B-92D8-61262208F0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A053C2-424C-4194-B4FA-71A05E7FD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B996F0-B540-462F-8AB9-90729218970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1478A6E-24D7-475C-A16E-0C4B3509D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“Albanian Energy Supplier 2” sh.p.k, në veprimtarinë e furnizimit të energjisë elektrike</vt:lpstr>
    </vt:vector>
  </TitlesOfParts>
  <Company/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“Albanian Energy Supplier 2” sh.p.k, në veprimtarinë e furnizimit të energjisë elektrike</dc:title>
  <dc:creator>Entela Suli</dc:creator>
  <cp:lastModifiedBy>Sara Mborja</cp:lastModifiedBy>
  <cp:revision>2</cp:revision>
  <dcterms:created xsi:type="dcterms:W3CDTF">2025-09-15T09:47:00Z</dcterms:created>
  <dcterms:modified xsi:type="dcterms:W3CDTF">2025-09-15T09:47:00Z</dcterms:modified>
</cp:coreProperties>
</file>