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7E71B" w14:textId="77777777" w:rsidR="00976CFE" w:rsidRPr="00E40822" w:rsidRDefault="00976CFE" w:rsidP="007C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822">
        <w:rPr>
          <w:rFonts w:ascii="Garamond" w:hAnsi="Garamond"/>
          <w:b/>
          <w:sz w:val="24"/>
          <w:szCs w:val="24"/>
          <w:lang w:val="sq-AL"/>
        </w:rPr>
        <w:t>VENDIM</w:t>
      </w:r>
    </w:p>
    <w:p w14:paraId="19071F89" w14:textId="1DB5C6A2" w:rsidR="00976CFE" w:rsidRPr="00E40822" w:rsidRDefault="00E40822" w:rsidP="007C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822">
        <w:rPr>
          <w:rFonts w:ascii="Garamond" w:hAnsi="Garamond"/>
          <w:b/>
          <w:sz w:val="24"/>
          <w:szCs w:val="24"/>
          <w:lang w:val="sq-AL"/>
        </w:rPr>
        <w:t>Nr. 262</w:t>
      </w:r>
      <w:r w:rsidR="00976CFE" w:rsidRPr="00E40822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E40822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976CFE" w:rsidRPr="00E40822">
        <w:rPr>
          <w:rFonts w:ascii="Garamond" w:hAnsi="Garamond"/>
          <w:b/>
          <w:sz w:val="24"/>
          <w:szCs w:val="24"/>
          <w:lang w:val="sq-AL"/>
        </w:rPr>
        <w:t>21.12.2021</w:t>
      </w:r>
    </w:p>
    <w:p w14:paraId="6D0A0A0C" w14:textId="77777777" w:rsidR="00976CFE" w:rsidRPr="00E40822" w:rsidRDefault="00976CFE" w:rsidP="007C56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30730F" w14:textId="0A42BA60" w:rsidR="00976CFE" w:rsidRPr="00E40822" w:rsidRDefault="00976CFE" w:rsidP="007C56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KËRK</w:t>
      </w:r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ESËN E SHOQËRISË “</w:t>
      </w:r>
      <w:proofErr w:type="spellStart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ELVA</w:t>
      </w:r>
      <w:proofErr w:type="spellEnd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2001” SHA</w:t>
      </w:r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PËR TRANSFERIMIN E </w:t>
      </w:r>
      <w:proofErr w:type="spellStart"/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 (VENDOSJE HIPOTEKE) NË FAVOR TË “</w:t>
      </w:r>
      <w:proofErr w:type="spellStart"/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NTESA</w:t>
      </w:r>
      <w:proofErr w:type="spellEnd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SANPAOLO</w:t>
      </w:r>
      <w:proofErr w:type="spellEnd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BANK</w:t>
      </w:r>
      <w:proofErr w:type="spellEnd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ALBANIA</w:t>
      </w:r>
      <w:proofErr w:type="spellEnd"/>
      <w:r w:rsid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SHA</w:t>
      </w:r>
    </w:p>
    <w:p w14:paraId="1EBAD44D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06F5D40" w14:textId="5306A0ED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nenit 20, pika “a”, nenit 44, pika 1, të ligjit nr. 43/2015, “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pikës 1.3 dhe pikës 1.6, të “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Licencës për veprimtarinë e prodhimit të energjisë elektrike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99, datë 17.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11, të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të licencuarit</w:t>
      </w:r>
      <w:r w:rsidR="002B021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or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dit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të ERE-s nr. 119, datë 21.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7.2016; si dhe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2B021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ERE-s, në mbledhjen e tij të datës 21.12.2021, mbasi shqyrtoi relacionin nr. 156/11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17.12.2021, të përgatitur nga Drejtoria e Licencimit, Autorizimeve dhe </w:t>
      </w:r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2B021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Elva</w:t>
      </w:r>
      <w:proofErr w:type="spellEnd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2001</w:t>
      </w:r>
      <w:r w:rsidR="002B021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për transferimin e </w:t>
      </w:r>
      <w:proofErr w:type="spellStart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paluajtshme (vendosje hipoteke) në favor të </w:t>
      </w:r>
      <w:r w:rsidR="002B021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Intesa</w:t>
      </w:r>
      <w:proofErr w:type="spellEnd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Sanpaolo</w:t>
      </w:r>
      <w:proofErr w:type="spellEnd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Bank</w:t>
      </w:r>
      <w:proofErr w:type="spellEnd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</w:t>
      </w:r>
      <w:proofErr w:type="spellEnd"/>
      <w:r w:rsidR="002B021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B591A78" w14:textId="11E95971" w:rsidR="00976CFE" w:rsidRPr="002B021D" w:rsidRDefault="002B021D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B02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976CFE" w:rsidRPr="002B02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34594C9B" w14:textId="34303574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vendimin nr. 230, datë 15.11.2021, ka vendosur të shtyjë me 30 (tridhjetë) ditë pune vendimmarrjen mbi kërkesën e shoqërisë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2001”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transferimin 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 (vendosje hipoteke), në favor të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San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Paolo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0DCA189" w14:textId="67E122E5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Kjo vendimmarrje erdhi për shkak të nevojës së sqarimit të diferencës ndërmjet vlerës së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principalit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kredive dhe vlerës së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cilat shoqëria ka paraqitur kërkesën në ERE</w:t>
      </w:r>
      <w:r w:rsidR="002B021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t’i vendosur si mjete garantuese të këtyre kredive, si dhe për të sqaruar qëndrimin e Ministrisë së Infrastrukturës dhe Energjisë (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) në lidhje me nevojën e marrjes ose jo të mirati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mit të saj mbi këtë transferim.</w:t>
      </w:r>
    </w:p>
    <w:p w14:paraId="0B2DECB3" w14:textId="7A8A32EC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qëllim sqarimin e sa më sipër dhe orientimin e drejtë të vendimmarrjes së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ordit, ERE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767/15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., datë 25.11.2021, ka njoftuar shoqërinë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2001”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-n, si dhe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Sanpaolo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., për zhvillimin e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seance dëgjimore në datën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9.12.2021. Në seancë morën pjesë përfaqësuesit e të gjitha palëve të ftuara.</w:t>
      </w:r>
    </w:p>
    <w:p w14:paraId="7BDE4007" w14:textId="2CCF942F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lidhje me diferencën e konsiderueshme mes vlerës totale të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principalit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kredive të kontratave të kredive bankare dhe vlerës totale të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 mbi të cilat do të vendoset hipoteka, përfaqësuesit e shoqërisë deklaruan në seancë se kontratat e kredive me bankën janë nënshkruar n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vitin 2019, vit në cilin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ishte ndërtuar ende dhe nuk dihej me saktësi vlera që do të kishin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tij, por i janë referuar raportit “</w:t>
      </w:r>
      <w:proofErr w:type="spellStart"/>
      <w:r w:rsidRPr="002C49F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Due</w:t>
      </w:r>
      <w:proofErr w:type="spellEnd"/>
      <w:r w:rsidRPr="002C49F9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2C49F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diligence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” dhe vlerës që ka rezultuar kur është nënshkruar kontrata. Përfaqësuesit e bankës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Sanpaolo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deklaruan se vlera 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kolateralit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e negociuar dhe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dakordësuar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shoqërinë dhe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çdo praktikë tjetër e ngjashme, është bërë marrëveshje mes palëve nënshkruese, por edhe në rast se shoqëria nuk do të përmbushë detyrimi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n,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dhe në afat, banka do të fillojë ekzekutimin vetëm për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principalin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jo për të gjithë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kolateralin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vendosur si garanci. Përfaqësuesit e shoqërisë konfirmuan sa deklaruar nga banka dhe se kanë rënë dakord që të vendosin si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ateral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gjitha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garantuar shlyerjen e kredive.</w:t>
      </w:r>
    </w:p>
    <w:p w14:paraId="184B44CE" w14:textId="60B48FBE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 Për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i përket qëndrimit të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-s, përfaqësuesi i saj deklaroi në seancë se në bazë të përcaktimeve të kontratës nr. 5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ep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3/3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ol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., datë 25.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1.2018, “Për ndërtimin, shfrytëzimin dhe administrimin e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idrocentralit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Mivas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’,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prodhues 1.940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pellgun ujëmbledhës të lumit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Tomorricë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Gramsh,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arku Elbasan”,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nënshkruar mes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-s dhe mbajtësit të miratimit, shoqërisë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2001”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kjo e fundit nuk është e detyruar për të marrë autorizimin 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-s në rast të t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ransferimit të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pasi kontrata e nënshkruar me këtë shoqëri nuk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është kontratë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koncesionare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këto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janë pronë 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-s, por e shoqërisë. Kjo kontratë vendos kufizime vetëm për transferim të kapitalit dhe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aksioneve të shoqërisë tek të tretët, pasi kjo lidhet me faktin që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njeh këtë shoqëri si palë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kontraktore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A9B5AD8" w14:textId="659D31D8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 Nga analizimi i dokumentacionit të depozituar nga shoqëria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kërkesës për marrjen e autorizimit të ERE-s për transferimin 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, rezulton se ajo ka nënshkruar kontratat përkatëse të hipotekës me bankën “</w:t>
      </w:r>
      <w:proofErr w:type="spellStart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Intesa</w:t>
      </w:r>
      <w:proofErr w:type="spellEnd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Sanpaolo</w:t>
      </w:r>
      <w:proofErr w:type="spellEnd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Bank</w:t>
      </w:r>
      <w:proofErr w:type="spellEnd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Albania</w:t>
      </w:r>
      <w:proofErr w:type="spellEnd"/>
      <w:r w:rsidRPr="00E40822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”</w:t>
      </w:r>
      <w:r w:rsidRPr="00E40822">
        <w:rPr>
          <w:rFonts w:ascii="Garamond" w:hAnsi="Garamond" w:cs="Arial"/>
          <w:color w:val="555555"/>
          <w:spacing w:val="15"/>
          <w:sz w:val="24"/>
          <w:szCs w:val="24"/>
          <w:lang w:val="sq-AL"/>
        </w:rPr>
        <w:t xml:space="preserve">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në saktësim të mjeteve garantuese të detyrimit për të cilat kanë nënshkruar të dyja palët (shoqëria dhe banka), ERE shprehet vetëm për transferimin e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 (vendosje hipoteke) të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2C49F9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Mi</w:t>
      </w:r>
      <w:bookmarkStart w:id="0" w:name="_GoBack"/>
      <w:bookmarkEnd w:id="0"/>
      <w:r w:rsidR="002C49F9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vas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4F8D94C" w14:textId="349D9DA6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 Nga analizimi i aplikimit të shoqërisë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001”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., në zbatim të nenit 7, të “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të licencuarit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4082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2C49F9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119, datë 21.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7.2016, rezulton se ai është plotësuar tërësisht.</w:t>
      </w:r>
    </w:p>
    <w:p w14:paraId="69B527BA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 Shoqëria nuk çlirohet nga detyrimi për të marrë autorizimet/miratimet përkatëse nga organet e tjera, kur kjo kërkohet nga këto organe.</w:t>
      </w:r>
    </w:p>
    <w:p w14:paraId="65C1F2B8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- Shoqëria ka shlyer të gjitha pagesat e rregullimit ndaj ERE-s.</w:t>
      </w:r>
    </w:p>
    <w:p w14:paraId="5C89691D" w14:textId="039124AC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C49F9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ordi i ER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E-s</w:t>
      </w:r>
    </w:p>
    <w:p w14:paraId="1E92696F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E39060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226B6E6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43717D" w14:textId="7EA8082A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B153FF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Të miratojë kërkesën e shoqërisë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2001”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transferim të </w:t>
      </w:r>
      <w:proofErr w:type="spellStart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 (vendosje hipoteke), në favor të “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Intesa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Sanpaolo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065C3BE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ab/>
        <w:t>Shoqëria nuk çlirohet nga detyrimi për të marrë autorizimet/miratime përkatëse nga organet e tjera, kur kjo kërkohet nga këto organe.</w:t>
      </w:r>
    </w:p>
    <w:p w14:paraId="6B13291C" w14:textId="506D0144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B153FF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E40822"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palët e interesit për vendimin e Bordit të ERE-s.</w:t>
      </w:r>
    </w:p>
    <w:p w14:paraId="591D1640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4BEB717C" w14:textId="0F4E3736" w:rsidR="00976CFE" w:rsidRPr="00E40822" w:rsidRDefault="00976CFE" w:rsidP="002C49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2C49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226D92E4" w14:textId="77777777" w:rsidR="00976CFE" w:rsidRPr="00E40822" w:rsidRDefault="00976CFE" w:rsidP="002C49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0A8FD6F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E0F658A" w14:textId="77777777" w:rsidR="00976CFE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4082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FB72D49" w14:textId="77777777" w:rsidR="00620356" w:rsidRPr="00E40822" w:rsidRDefault="00976CFE" w:rsidP="00976C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E408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191F331" w14:textId="77777777" w:rsidR="00E40822" w:rsidRPr="00E40822" w:rsidRDefault="00E408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40822" w:rsidRPr="00E40822" w:rsidSect="00976C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DE8"/>
    <w:rsid w:val="002B021D"/>
    <w:rsid w:val="002C49F9"/>
    <w:rsid w:val="00306DE8"/>
    <w:rsid w:val="00461725"/>
    <w:rsid w:val="005A4B07"/>
    <w:rsid w:val="00620356"/>
    <w:rsid w:val="00752A05"/>
    <w:rsid w:val="007C56AD"/>
    <w:rsid w:val="00976CFE"/>
    <w:rsid w:val="00B153FF"/>
    <w:rsid w:val="00E4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1F89"/>
  <w15:docId w15:val="{042D3B8E-63F8-4649-A529-1785380E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976CFE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976CFE"/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ListParagraph">
    <w:name w:val="List Paragraph"/>
    <w:aliases w:val="Akapit z lista B"/>
    <w:basedOn w:val="Normal"/>
    <w:uiPriority w:val="34"/>
    <w:qFormat/>
    <w:rsid w:val="00976CFE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2022-01-17T14:43:55Z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kërkesën e shoqërisë “ELVA 2001” sh.a., për transferimin e aseteve të paluajtshme (vendosje hipoteke) në favor të “Intesa Sanpaolo Bank Albania” sh.a.</Titulli>
    <Modifikuesi xmlns="0e656187-b300-4fb0-8bf4-3a50f872073c">nevila.samarxhi</Modifikuesi>
    <Nr_x002e__x0020_prot_x0020_QBZ xmlns="0e656187-b300-4fb0-8bf4-3a50f872073c">65/11</Nr_x002e__x0020_prot_x0020_QBZ>
    <Data_x0020_e_x0020_Modifikimit xmlns="0e656187-b300-4fb0-8bf4-3a50f872073c">2022-01-18T09:02:43Z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5742DD41E41519D37280ED036A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5742DD41E41519D37280ED036A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C1F1E-7137-48EB-9142-61205C2C4378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9BA21E1-CEB1-40BF-A043-DDAF00812B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C10DC9-0FEC-4D15-9A52-2B5C45CBD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3604B0-519E-4DBE-999E-A3ACD0B0A5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1B33B7-C35E-4CBE-B5F8-87B20FF6A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9BE93F-6C64-4DC9-BB21-C0805C3E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“ELVA 2001” sh.a., për transferimin e aseteve të paluajtshme (vendosje hipoteke) në favor të “Intesa Sanpaolo Bank Albania” sh.a.</vt:lpstr>
    </vt:vector>
  </TitlesOfParts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“ELVA 2001” sh.a., për transferimin e aseteve të paluajtshme (vendosje hipoteke) në favor të “Intesa Sanpaolo Bank Albania” sh.a.</dc:title>
  <dc:creator>Entela Suli</dc:creator>
  <cp:lastModifiedBy>Fjora Cahani</cp:lastModifiedBy>
  <cp:revision>9</cp:revision>
  <dcterms:created xsi:type="dcterms:W3CDTF">2022-01-17T14:34:00Z</dcterms:created>
  <dcterms:modified xsi:type="dcterms:W3CDTF">2022-01-18T09:40:00Z</dcterms:modified>
</cp:coreProperties>
</file>