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242847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VENDIM</w:t>
      </w:r>
      <w:bookmarkStart w:id="0" w:name="_GoBack"/>
      <w:bookmarkEnd w:id="0"/>
    </w:p>
    <w:p w14:paraId="16B1E8C3" w14:textId="1050AC28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Nr. 18, datë 4.2.2022</w:t>
      </w:r>
    </w:p>
    <w:p w14:paraId="53E1959B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1035463C" w14:textId="7F7E81F3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MBI DEPOZITIMIN NGA OPERATORI I SISTEMIT TË SHPËRNDARJES (OSSH SHA) PËR MIRATIM NË ERE TË KONTRATËS PËR OFRIMIN E SHËRBIMEVE TË ZYRTARIT TË PAJTUESHMËRISË DHE KRITEREVE PËR PËRZGJEDHJEN E TIJ</w:t>
      </w:r>
    </w:p>
    <w:p w14:paraId="66D426FD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73E8A4C7" w14:textId="29715109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mbështetje të nenit 3, pika 93, nenit 16 dhe nenit 72, pika 3,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germa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“b”</w:t>
      </w:r>
      <w:r w:rsidR="00B44987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ligjit nr. 43/2015, “</w:t>
      </w:r>
      <w:r w:rsidRPr="001A0F9A">
        <w:rPr>
          <w:rFonts w:ascii="Garamond" w:eastAsia="Calibri" w:hAnsi="Garamond" w:cs="Calibri"/>
          <w:iCs/>
          <w:sz w:val="24"/>
          <w:szCs w:val="24"/>
          <w:lang w:val="sq-AL"/>
        </w:rPr>
        <w:t>Për sektorin e energjisë elektrike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”, i ndryshuar; si dhe nenit 15 të </w:t>
      </w:r>
      <w:r w:rsidR="00B44987">
        <w:rPr>
          <w:rFonts w:ascii="Garamond" w:eastAsia="Calibri" w:hAnsi="Garamond" w:cs="Calibri"/>
          <w:iCs/>
          <w:sz w:val="24"/>
          <w:szCs w:val="24"/>
          <w:lang w:val="sq-AL"/>
        </w:rPr>
        <w:t>r</w:t>
      </w:r>
      <w:r w:rsidRPr="001A0F9A">
        <w:rPr>
          <w:rFonts w:ascii="Garamond" w:eastAsia="Calibri" w:hAnsi="Garamond" w:cs="Calibri"/>
          <w:iCs/>
          <w:sz w:val="24"/>
          <w:szCs w:val="24"/>
          <w:lang w:val="sq-AL"/>
        </w:rPr>
        <w:t>regullores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 </w:t>
      </w:r>
      <w:r w:rsidR="00B44987">
        <w:rPr>
          <w:rFonts w:ascii="Garamond" w:eastAsia="Calibri" w:hAnsi="Garamond" w:cs="Calibri"/>
          <w:sz w:val="24"/>
          <w:szCs w:val="24"/>
          <w:lang w:val="sq-AL"/>
        </w:rPr>
        <w:t>“</w:t>
      </w:r>
      <w:r w:rsidR="00B44987" w:rsidRPr="001A0F9A">
        <w:rPr>
          <w:rFonts w:ascii="Garamond" w:eastAsia="Calibri" w:hAnsi="Garamond" w:cs="Calibri"/>
          <w:iCs/>
          <w:sz w:val="24"/>
          <w:szCs w:val="24"/>
          <w:lang w:val="sq-AL"/>
        </w:rPr>
        <w:t xml:space="preserve">Për </w:t>
      </w:r>
      <w:r w:rsidRPr="001A0F9A">
        <w:rPr>
          <w:rFonts w:ascii="Garamond" w:eastAsia="Calibri" w:hAnsi="Garamond" w:cs="Calibri"/>
          <w:iCs/>
          <w:sz w:val="24"/>
          <w:szCs w:val="24"/>
          <w:lang w:val="sq-AL"/>
        </w:rPr>
        <w:t>organizimin, funksionimin dhe procedurat e ERE-s</w:t>
      </w:r>
      <w:r w:rsidR="00B44987">
        <w:rPr>
          <w:rFonts w:ascii="Garamond" w:eastAsia="Calibri" w:hAnsi="Garamond" w:cs="Calibri"/>
          <w:iCs/>
          <w:sz w:val="24"/>
          <w:szCs w:val="24"/>
          <w:lang w:val="sq-AL"/>
        </w:rPr>
        <w:t>”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,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miratuar me vendimin e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 Entit Rregullator të Energjisë (ERE) nr. 96, datë 17.6.2016; pikës 1.2 dhe pikës 2 të Programit të Pajtueshmërisë së OSSH sh.a.;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i ERE-s, në mbledhjen e tij të datës 4.2.2022, mbasi shqyrtoi relacionin me nr. 179 prot., datë 26.1.2022, të përgatitur nga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drejtoritë teknike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, “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Mbi depozitimin nga ana e Operatorit të Sistemit të Shpërndarjes (OSSH) sh.a.</w:t>
      </w:r>
      <w:r w:rsidRPr="001A0F9A">
        <w:rPr>
          <w:rFonts w:ascii="Garamond" w:eastAsia="Calibri" w:hAnsi="Garamond" w:cs="Calibri"/>
          <w:b/>
          <w:bCs/>
          <w:iCs/>
          <w:color w:val="000000"/>
          <w:sz w:val="24"/>
          <w:szCs w:val="24"/>
          <w:lang w:val="sq-AL"/>
        </w:rPr>
        <w:t xml:space="preserve">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për miratim në ERE të kontratës për ofrimin e shërbimeve të zyrtarit të pajtueshmërisë dhe kritereve për përzgjedhjen e tij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”,</w:t>
      </w:r>
    </w:p>
    <w:p w14:paraId="3F066393" w14:textId="2BA28E94" w:rsidR="000C4E23" w:rsidRPr="001A0F9A" w:rsidRDefault="00C83117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 xml:space="preserve">konstatoi </w:t>
      </w:r>
      <w:r w:rsidR="000C4E23"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 xml:space="preserve">se: </w:t>
      </w:r>
    </w:p>
    <w:p w14:paraId="7326CCD9" w14:textId="2CF5CF98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i ERE-s, me vendimin nr. 257, datë 21.12.2020, ka miratuar Programin e Pajtueshmërisë </w:t>
      </w:r>
      <w:r w:rsidR="00FF2D22">
        <w:rPr>
          <w:rFonts w:ascii="Garamond" w:eastAsia="Calibri" w:hAnsi="Garamond" w:cs="Calibri"/>
          <w:color w:val="000000"/>
          <w:sz w:val="24"/>
          <w:szCs w:val="24"/>
          <w:lang w:val="sq-AL"/>
        </w:rPr>
        <w:t>t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ë Operatorit të Sistemit të Shpërndarjes (OSSH) sh.a.</w:t>
      </w:r>
    </w:p>
    <w:p w14:paraId="328DA7DB" w14:textId="1E2EBCCE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ERE ka njoftuar për këtë vendim</w:t>
      </w:r>
      <w:r w:rsidR="00B44987">
        <w:rPr>
          <w:rFonts w:ascii="Garamond" w:eastAsia="Calibri" w:hAnsi="Garamond" w:cs="Calibri"/>
          <w:color w:val="000000"/>
          <w:sz w:val="24"/>
          <w:szCs w:val="24"/>
          <w:lang w:val="sq-AL"/>
        </w:rPr>
        <w:t>m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arrje OSSH sh.a. dhe palët e tjera të interesit nëpërmjet shkresës nr. 1326 prot., datë 31.12.2020.</w:t>
      </w:r>
    </w:p>
    <w:p w14:paraId="7F6D3C52" w14:textId="754F4C7C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pikën 1.2 dhe pikën 2 të Programit të Pajtueshmërisë së OSSH sh.a., miratuar me vendimin e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të ERE-s nr. 257/2021, përcaktohet si vijon:</w:t>
      </w:r>
    </w:p>
    <w:p w14:paraId="1CB005BC" w14:textId="77298718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1.2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Në kuadër të Programit të Pajtueshmërisë OSSH sh.a. përcakton: </w:t>
      </w:r>
      <w:r w:rsidR="00C8311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zyrtarin e pajtueshmërisë</w:t>
      </w:r>
      <w:r w:rsidR="00C83117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,</w:t>
      </w:r>
      <w:r w:rsidR="00C8311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i cili ngarkohet me monitorimin e përhershëm dhe të vazhdueshëm dhe raportimin pranë ERE</w:t>
      </w:r>
      <w:r w:rsidR="00C83117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-s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 mbi zbatimin e Programit, sidomos në nivelin e zbatueshmërisë dhe efektshmërisë së tij</w:t>
      </w:r>
      <w:r w:rsidR="00FF2D22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.</w:t>
      </w:r>
    </w:p>
    <w:p w14:paraId="27D8BF29" w14:textId="0448D381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2.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Me </w:t>
      </w:r>
      <w:r w:rsidR="00B4498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vendim 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 xml:space="preserve">të Bordit të Entit Rregullator të Energjisë caktohet </w:t>
      </w:r>
      <w:r w:rsidR="00B44987"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zyrtari i pajtueshmërisë</w:t>
      </w:r>
      <w:r w:rsidRPr="001A0F9A">
        <w:rPr>
          <w:rFonts w:ascii="Garamond" w:eastAsia="Calibri" w:hAnsi="Garamond" w:cs="Calibri"/>
          <w:iCs/>
          <w:color w:val="000000"/>
          <w:sz w:val="24"/>
          <w:szCs w:val="24"/>
          <w:lang w:val="sq-AL"/>
        </w:rPr>
        <w:t>, i cili është përgjegjës për të siguruar pajtueshmërinë, si dhe paraqitjen e Raportit të Pajtueshmërisë pranë ERE-s.</w:t>
      </w:r>
    </w:p>
    <w:p w14:paraId="412A54C5" w14:textId="702FA305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OSSH sh.a. nuk ka përcaktuar ende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, i cili miratohet më pas me vendim të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të ERE-s. </w:t>
      </w:r>
    </w:p>
    <w:p w14:paraId="1002F158" w14:textId="6434047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Mospërcaktimi i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zyrtarit të pajtueshmërisë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së OSSH sh.a., është evidentuar dhe nga Sekretariati i Komunitetit të Energjisë (ref. Compliance Note CN 02/21, datë 22 nëntor 2021), i cili në paragrafin 3.2.5 shprehet se OSSH sh.a. duhet të emërojë një </w:t>
      </w:r>
      <w:r w:rsidR="00C8311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zyrtar pajtueshmërie pas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miratimit të Programit të Pajtueshmërisë nga ERE.</w:t>
      </w:r>
    </w:p>
    <w:p w14:paraId="5BF18666" w14:textId="4527AD43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Për të vijuar me procedurën e caktimit/miratimit të </w:t>
      </w:r>
      <w:r w:rsidR="00B4498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zyrtarit të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, OSSH sh.a., pas miratimit nga organet drejtuese të saj dhe brenda 30 (tridhjetë) ditëve pune duhet të depozitojë për miratim në ERE: </w:t>
      </w:r>
    </w:p>
    <w:p w14:paraId="5BBDD131" w14:textId="6A2893B4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kontratën për ofrimin e shërbimeve të </w:t>
      </w:r>
      <w:r w:rsidR="001A0F9A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zyrtarit të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; </w:t>
      </w:r>
    </w:p>
    <w:p w14:paraId="1C0F3259" w14:textId="5A20D16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- kriteret minimale, kriteret profesionale dhe kriteret e tjera përzgjedhëse për </w:t>
      </w:r>
      <w:r w:rsidR="00FF2D2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pajtueshmërisë, të ci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lat do t’i bashkëlidhen kontratës, si pjesë integrale e saj;</w:t>
      </w:r>
    </w:p>
    <w:p w14:paraId="0E0B493E" w14:textId="26A8BFD1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Symbol"/>
          <w:color w:val="000000"/>
          <w:sz w:val="24"/>
          <w:szCs w:val="24"/>
          <w:lang w:val="sq-AL"/>
        </w:rPr>
        <w:t xml:space="preserve">-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brenda 30 (tridhjetë) ditëve pune nga miratimi në ERE i kontratës për ofrimin e shërbimeve dhe kritereve të përzgjedhjes, Operatori i Sistemit të Shpërndarjes (OSSH) sh.a., të përcjellë për miratim në ERE </w:t>
      </w:r>
      <w:r w:rsidR="00FF2D2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.</w:t>
      </w:r>
    </w:p>
    <w:p w14:paraId="620578E2" w14:textId="214FAF5B" w:rsidR="000C4E23" w:rsidRPr="001A0F9A" w:rsidRDefault="000C4E23" w:rsidP="000C4E2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Për gjithë sa më sipër, </w:t>
      </w:r>
      <w:r w:rsidR="001A0F9A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i ERE-s </w:t>
      </w:r>
    </w:p>
    <w:p w14:paraId="06FB5A22" w14:textId="77777777" w:rsidR="000C4E23" w:rsidRPr="001A0F9A" w:rsidRDefault="000C4E23" w:rsidP="000C4E2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5A64190D" w14:textId="77777777" w:rsidR="00DE4DE7" w:rsidRDefault="00DE4DE7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</w:p>
    <w:p w14:paraId="4D21DDF7" w14:textId="77777777" w:rsidR="00DE4DE7" w:rsidRDefault="00DE4DE7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</w:p>
    <w:p w14:paraId="73BD90A2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VENDOSI:</w:t>
      </w:r>
    </w:p>
    <w:p w14:paraId="4A627F3A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</w:p>
    <w:p w14:paraId="3FB7AEF5" w14:textId="32D3699A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lastRenderedPageBreak/>
        <w:t xml:space="preserve">1. </w:t>
      </w:r>
      <w:r w:rsidRPr="001A0F9A">
        <w:rPr>
          <w:rFonts w:ascii="Garamond" w:eastAsia="Calibri" w:hAnsi="Garamond" w:cs="Calibri"/>
          <w:sz w:val="24"/>
          <w:szCs w:val="24"/>
          <w:lang w:val="sq-AL"/>
        </w:rPr>
        <w:t xml:space="preserve">Operatori i Sistemit të Shpërndarjes (OSSH) sh.a.,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pas miratimit nga organet drejtuese të shoqërisë, të përcjellë për miratim në ERE kontratën për ofrimin e shërbimeve të </w:t>
      </w:r>
      <w:r w:rsidR="00D4575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zyrtarit të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dhe kriteret minimale, kriteret profesionale</w:t>
      </w:r>
      <w:r w:rsidR="00FF2D22">
        <w:rPr>
          <w:rFonts w:ascii="Garamond" w:eastAsia="Calibri" w:hAnsi="Garamond" w:cs="Calibri"/>
          <w:color w:val="000000"/>
          <w:sz w:val="24"/>
          <w:szCs w:val="24"/>
          <w:lang w:val="sq-AL"/>
        </w:rPr>
        <w:t>,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si dhe kriteret e tjera përzgjedhëse për </w:t>
      </w:r>
      <w:r w:rsidR="00D4575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, të cilat do t’i bashkëlidhen kontratës, si pjesë integrale e saj.</w:t>
      </w:r>
    </w:p>
    <w:p w14:paraId="04BFD382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2. Propozimet e OSSH sh.a., sipas përcaktimeve të pikës 1 të këtij vendimi të dërgohen në ERE brenda 30 (tridhjetë) ditëve pune.</w:t>
      </w:r>
    </w:p>
    <w:p w14:paraId="4E21E849" w14:textId="0C41DC5B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3. Brenda 30 (tridhjetë) ditëve pune nga miratimi në ERE i kontratës për ofrimin e shërbimeve dhe kritereve të përzgjedhjes, Operatori i Sistemit të Shpërndarjes (OSSH) sh.a., të përcjellë për miratim në ERE </w:t>
      </w:r>
      <w:r w:rsidR="00D45757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zyrtarin e pajtueshmërisë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.</w:t>
      </w:r>
    </w:p>
    <w:p w14:paraId="05D90BFE" w14:textId="6D673CFA" w:rsidR="000C4E23" w:rsidRPr="001A0F9A" w:rsidRDefault="000C4E23" w:rsidP="000C4E23">
      <w:pPr>
        <w:tabs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4. Drejtoria e Licencimit, Autorizimeve dhe </w:t>
      </w:r>
      <w:r w:rsidR="001A0F9A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Mbikëqyrjes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 të njoftojë OSSH sh.a. për vendimin e </w:t>
      </w:r>
      <w:r w:rsidR="0088005E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të ERE-s.</w:t>
      </w:r>
    </w:p>
    <w:p w14:paraId="72ADD015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Ky vendim hyn në fuqi menjëherë. </w:t>
      </w:r>
    </w:p>
    <w:p w14:paraId="1114BA68" w14:textId="783160E5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A5256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Bordit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A52562"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Bordin </w:t>
      </w: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33FD629" w14:textId="77777777" w:rsidR="000C4E23" w:rsidRPr="001A0F9A" w:rsidRDefault="000C4E23" w:rsidP="000C4E23">
      <w:pPr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color w:val="000000"/>
          <w:sz w:val="24"/>
          <w:szCs w:val="24"/>
          <w:lang w:val="sq-AL"/>
        </w:rPr>
        <w:t>Ky vendim botohet në Fletoren Zyrtare.</w:t>
      </w:r>
    </w:p>
    <w:p w14:paraId="2307CD72" w14:textId="77777777" w:rsidR="000C4E23" w:rsidRPr="001A0F9A" w:rsidRDefault="000C4E23" w:rsidP="000C4E23">
      <w:pPr>
        <w:tabs>
          <w:tab w:val="left" w:pos="174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 w:cs="Calibri"/>
          <w:color w:val="000000"/>
          <w:sz w:val="24"/>
          <w:szCs w:val="24"/>
          <w:lang w:val="sq-AL"/>
        </w:rPr>
      </w:pPr>
    </w:p>
    <w:p w14:paraId="7D614D20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Cs/>
          <w:color w:val="000000"/>
          <w:sz w:val="24"/>
          <w:szCs w:val="24"/>
          <w:lang w:val="sq-AL"/>
        </w:rPr>
        <w:t>KRYETAR</w:t>
      </w:r>
    </w:p>
    <w:p w14:paraId="18D8C61B" w14:textId="77777777" w:rsidR="000C4E23" w:rsidRPr="001A0F9A" w:rsidRDefault="000C4E23" w:rsidP="000C4E2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</w:pPr>
      <w:r w:rsidRPr="001A0F9A">
        <w:rPr>
          <w:rFonts w:ascii="Garamond" w:eastAsia="Calibri" w:hAnsi="Garamond" w:cs="Calibri"/>
          <w:b/>
          <w:bCs/>
          <w:color w:val="000000"/>
          <w:sz w:val="24"/>
          <w:szCs w:val="24"/>
          <w:lang w:val="sq-AL"/>
        </w:rPr>
        <w:t>Petrit Ahmeti</w:t>
      </w:r>
    </w:p>
    <w:p w14:paraId="4F34A87D" w14:textId="77777777" w:rsidR="0094271D" w:rsidRPr="001A0F9A" w:rsidRDefault="0094271D" w:rsidP="000C4E23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94271D" w:rsidRPr="001A0F9A" w:rsidSect="000C4E23">
      <w:footerReference w:type="default" r:id="rId13"/>
      <w:pgSz w:w="12240" w:h="15840"/>
      <w:pgMar w:top="1430" w:right="1440" w:bottom="171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6D599" w14:textId="77777777" w:rsidR="00EA6929" w:rsidRDefault="00EA6929" w:rsidP="00601756">
      <w:pPr>
        <w:spacing w:after="0" w:line="240" w:lineRule="auto"/>
      </w:pPr>
      <w:r>
        <w:separator/>
      </w:r>
    </w:p>
  </w:endnote>
  <w:endnote w:type="continuationSeparator" w:id="0">
    <w:p w14:paraId="58840220" w14:textId="77777777" w:rsidR="00EA6929" w:rsidRDefault="00EA6929" w:rsidP="00601756">
      <w:pPr>
        <w:spacing w:after="0" w:line="240" w:lineRule="auto"/>
      </w:pPr>
      <w:r>
        <w:continuationSeparator/>
      </w:r>
    </w:p>
  </w:endnote>
  <w:endnote w:type="continuationNotice" w:id="1">
    <w:p w14:paraId="01C64E2D" w14:textId="77777777" w:rsidR="00EA6929" w:rsidRDefault="00EA692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26AB10" w14:textId="77777777" w:rsidR="00EA6929" w:rsidRPr="00082DC7" w:rsidRDefault="00EA6929" w:rsidP="000C4E23">
    <w:pPr>
      <w:tabs>
        <w:tab w:val="center" w:pos="4680"/>
        <w:tab w:val="right" w:pos="9360"/>
      </w:tabs>
      <w:rPr>
        <w:rFonts w:ascii="Calibri" w:eastAsia="Calibri" w:hAnsi="Calibr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16C178" w14:textId="77777777" w:rsidR="00EA6929" w:rsidRDefault="00EA6929" w:rsidP="00601756">
      <w:pPr>
        <w:spacing w:after="0" w:line="240" w:lineRule="auto"/>
      </w:pPr>
      <w:r>
        <w:separator/>
      </w:r>
    </w:p>
  </w:footnote>
  <w:footnote w:type="continuationSeparator" w:id="0">
    <w:p w14:paraId="35778770" w14:textId="77777777" w:rsidR="00EA6929" w:rsidRDefault="00EA6929" w:rsidP="00601756">
      <w:pPr>
        <w:spacing w:after="0" w:line="240" w:lineRule="auto"/>
      </w:pPr>
      <w:r>
        <w:continuationSeparator/>
      </w:r>
    </w:p>
  </w:footnote>
  <w:footnote w:type="continuationNotice" w:id="1">
    <w:p w14:paraId="4C7AD0F7" w14:textId="77777777" w:rsidR="00EA6929" w:rsidRDefault="00EA6929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0FA"/>
    <w:rsid w:val="000C4E23"/>
    <w:rsid w:val="001A08D7"/>
    <w:rsid w:val="001A0F9A"/>
    <w:rsid w:val="003B0480"/>
    <w:rsid w:val="00601756"/>
    <w:rsid w:val="00765289"/>
    <w:rsid w:val="0088005E"/>
    <w:rsid w:val="0094271D"/>
    <w:rsid w:val="009D4A72"/>
    <w:rsid w:val="00A52562"/>
    <w:rsid w:val="00A7387A"/>
    <w:rsid w:val="00B26C07"/>
    <w:rsid w:val="00B44987"/>
    <w:rsid w:val="00BE0CC9"/>
    <w:rsid w:val="00C010FA"/>
    <w:rsid w:val="00C04033"/>
    <w:rsid w:val="00C83117"/>
    <w:rsid w:val="00CB5C1F"/>
    <w:rsid w:val="00D16376"/>
    <w:rsid w:val="00D45757"/>
    <w:rsid w:val="00DE4DE7"/>
    <w:rsid w:val="00EA6929"/>
    <w:rsid w:val="00FF2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1E8C3"/>
  <w15:docId w15:val="{1F4776E6-4E6C-45E4-8479-5462936FB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601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01756"/>
  </w:style>
  <w:style w:type="paragraph" w:styleId="Footer">
    <w:name w:val="footer"/>
    <w:basedOn w:val="Normal"/>
    <w:link w:val="FooterChar"/>
    <w:uiPriority w:val="99"/>
    <w:semiHidden/>
    <w:unhideWhenUsed/>
    <w:rsid w:val="006017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601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ED44422F248F0A429553E5AB59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2022-02-17T14:25:54Z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2022-02-16T23:00:00Z</Date_x0020_protokolli>
    <Titulli xmlns="0e656187-b300-4fb0-8bf4-3a50f872073c">Mbi depozitimin nga operatori i sistemit të shpërndarjes (OSSH sh.a.) për miratim në Ere të kontratës për ofrimin e shërbimeve të zyrtarit të pajtueshmërisë dhe kritereve për përzgjedhjen e tij</Titulli>
    <Modifikuesi xmlns="0e656187-b300-4fb0-8bf4-3a50f872073c">jorina.kryeziu</Modifikuesi>
    <Nr_x002e__x0020_prot_x0020_QBZ xmlns="0e656187-b300-4fb0-8bf4-3a50f872073c">246/1</Nr_x002e__x0020_prot_x0020_QBZ>
    <Data_x0020_e_x0020_Modifikimit xmlns="0e656187-b300-4fb0-8bf4-3a50f872073c">2022-02-21T13:28:14Z</Data_x0020_e_x0020_Modifikimit>
    <Dekretuar xmlns="0e656187-b300-4fb0-8bf4-3a50f872073c">false</Dekretuar>
    <Data xmlns="0e656187-b300-4fb0-8bf4-3a50f872073c">2022-02-03T23:00:00Z</Data>
    <Nr_x002e__x0020_protokolli_x0020_i_x0020_aktit xmlns="0e656187-b300-4fb0-8bf4-3a50f872073c">40/6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D6ED44422F248F0A429553E5AB59C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4224A-0689-486D-A430-45240FDBE9E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3E9F1C-A73F-4C5C-A88C-7FA6E175DF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4138F07-1C83-4E7A-B974-50570BB4DB1C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0140D89-88A7-49CC-95FF-352DB065EE9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E9C64CB-17DB-44E6-9356-14A83AB615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77B33FA-C3C6-47FA-8065-27A9DF0FB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671</Words>
  <Characters>3830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depozitimin nga operatori i sistemit të shpërndarjes (OSSH sh.a.) për miratim në Ere të kontratës për ofrimin e shërbimeve të zyrtarit të pajtueshmërisë dhe kritereve për përzgjedhjen e tij</vt:lpstr>
    </vt:vector>
  </TitlesOfParts>
  <Company/>
  <LinksUpToDate>false</LinksUpToDate>
  <CharactersWithSpaces>4493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depozitimin nga operatori i sistemit të shpërndarjes (OSSH sh.a.) për miratim në Ere të kontratës për ofrimin e shërbimeve të zyrtarit të pajtueshmërisë dhe kritereve për përzgjedhjen e tij</dc:title>
  <dc:creator>Entela Suli</dc:creator>
  <cp:lastModifiedBy>Entela Suli</cp:lastModifiedBy>
  <cp:revision>13</cp:revision>
  <dcterms:created xsi:type="dcterms:W3CDTF">2022-02-17T14:25:00Z</dcterms:created>
  <dcterms:modified xsi:type="dcterms:W3CDTF">2022-02-22T11:04:00Z</dcterms:modified>
</cp:coreProperties>
</file>