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55CCD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3DBCAC8D" w14:textId="148367F3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58, </w:t>
      </w:r>
      <w:r w:rsidR="004D4577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datë </w:t>
      </w:r>
      <w:r w:rsidR="004D4577">
        <w:rPr>
          <w:rFonts w:ascii="Garamond" w:hAnsi="Garamond" w:cs="Times New Roman"/>
          <w:b/>
          <w:bCs/>
          <w:sz w:val="24"/>
          <w:szCs w:val="24"/>
          <w:lang w:val="sq-AL"/>
        </w:rPr>
        <w:t>31.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3.2022</w:t>
      </w:r>
    </w:p>
    <w:p w14:paraId="525C275B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0255B5" w14:textId="2FE45111" w:rsidR="007710A5" w:rsidRDefault="007710A5" w:rsidP="00EC6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MBI LICENCIMIN E SHOQËRISË “HEC TERFOJA”</w:t>
      </w:r>
      <w:r w:rsidRPr="00C41BB0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SHPK, NË VEPRIMTARINË E PRODHIMIT TË ENERGJISË ELEKTRIKE NGA HEC “TERFOJA”</w:t>
      </w:r>
      <w:r w:rsidR="00A974C8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KAPACITET TË INSTALUAR 1980 </w:t>
      </w:r>
      <w:r w:rsidR="00A974C8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kw</w:t>
      </w:r>
    </w:p>
    <w:p w14:paraId="6506B9FD" w14:textId="18C3CFD4" w:rsidR="00EC6B6E" w:rsidRPr="00EC6B6E" w:rsidRDefault="00EC6B6E" w:rsidP="00EC6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EC6B6E">
        <w:rPr>
          <w:rFonts w:ascii="Garamond" w:hAnsi="Garamond" w:cs="Times New Roman"/>
          <w:bCs/>
          <w:i/>
          <w:sz w:val="24"/>
          <w:szCs w:val="24"/>
          <w:lang w:val="sq-AL"/>
        </w:rPr>
        <w:t>(ndryshuar me vendimin nr. 125, datë 4.4.2023</w:t>
      </w:r>
      <w:r w:rsidR="005465BD">
        <w:rPr>
          <w:rFonts w:ascii="Garamond" w:hAnsi="Garamond" w:cs="Times New Roman"/>
          <w:bCs/>
          <w:i/>
          <w:sz w:val="24"/>
          <w:szCs w:val="24"/>
          <w:lang w:val="sq-AL"/>
        </w:rPr>
        <w:t>; nr. 248, datë 9.8.2023</w:t>
      </w:r>
      <w:r w:rsidRPr="00EC6B6E">
        <w:rPr>
          <w:rFonts w:ascii="Garamond" w:hAnsi="Garamond" w:cs="Times New Roman"/>
          <w:bCs/>
          <w:i/>
          <w:sz w:val="24"/>
          <w:szCs w:val="24"/>
          <w:lang w:val="sq-AL"/>
        </w:rPr>
        <w:t>)</w:t>
      </w:r>
    </w:p>
    <w:p w14:paraId="50F50FFE" w14:textId="5F9E82C4" w:rsidR="00EC6B6E" w:rsidRDefault="00EC6B6E" w:rsidP="00EC6B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EC6B6E">
        <w:rPr>
          <w:rFonts w:ascii="Garamond" w:hAnsi="Garamond" w:cs="Times New Roman"/>
          <w:bCs/>
          <w:i/>
          <w:sz w:val="24"/>
          <w:szCs w:val="24"/>
          <w:lang w:val="sq-AL"/>
        </w:rPr>
        <w:t>(i përditësuar)</w:t>
      </w:r>
    </w:p>
    <w:p w14:paraId="5F0B7FA1" w14:textId="77777777" w:rsidR="00EC6B6E" w:rsidRPr="00EC6B6E" w:rsidRDefault="00EC6B6E" w:rsidP="00EC6B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aps/>
          <w:sz w:val="24"/>
          <w:szCs w:val="24"/>
          <w:lang w:val="sq-AL"/>
        </w:rPr>
      </w:pPr>
    </w:p>
    <w:p w14:paraId="419ECCA8" w14:textId="29A700EE" w:rsidR="007710A5" w:rsidRPr="00C41BB0" w:rsidRDefault="007710A5" w:rsidP="007710A5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Në mbështetje të nenit 16 dhe nenit 37, pika 2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CB3F04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>”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74C8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ndryshuar; nenit 4, pika 1,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nenit 5, pika 1</w:t>
      </w:r>
      <w:r w:rsidR="00CB3F04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nenit 13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D4577">
        <w:rPr>
          <w:rFonts w:ascii="Garamond" w:hAnsi="Garamond" w:cs="Times New Roman"/>
          <w:sz w:val="24"/>
          <w:szCs w:val="24"/>
          <w:lang w:val="sq-AL"/>
        </w:rPr>
        <w:t>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4D4577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të miratuar me vendimin e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C41BB0">
        <w:rPr>
          <w:rFonts w:ascii="Garamond" w:hAnsi="Garamond" w:cs="Times New Roman"/>
          <w:sz w:val="24"/>
          <w:szCs w:val="24"/>
          <w:lang w:val="sq-AL"/>
        </w:rPr>
        <w:t>të Entit Rregullator të Ene</w:t>
      </w:r>
      <w:r w:rsidR="00703E70">
        <w:rPr>
          <w:rFonts w:ascii="Garamond" w:hAnsi="Garamond" w:cs="Times New Roman"/>
          <w:sz w:val="24"/>
          <w:szCs w:val="24"/>
          <w:lang w:val="sq-AL"/>
        </w:rPr>
        <w:t>rgjisë (ERE)</w:t>
      </w:r>
      <w:r w:rsidR="00CB3F04">
        <w:rPr>
          <w:rFonts w:ascii="Garamond" w:hAnsi="Garamond" w:cs="Times New Roman"/>
          <w:sz w:val="24"/>
          <w:szCs w:val="24"/>
          <w:lang w:val="sq-AL"/>
        </w:rPr>
        <w:t xml:space="preserve"> nr. 109, datë 29.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6.2016, </w:t>
      </w:r>
      <w:r w:rsidR="004D4577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ndryshuar; si dhe 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nenit 15 të </w:t>
      </w:r>
      <w:r w:rsidR="004D4577">
        <w:rPr>
          <w:rFonts w:ascii="Garamond" w:hAnsi="Garamond" w:cs="Times New Roman"/>
          <w:sz w:val="24"/>
          <w:szCs w:val="24"/>
          <w:lang w:val="sq-AL"/>
        </w:rPr>
        <w:t>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Rregullores për organizimin, funksionimin dhe procedurat e ERE-s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C41BB0">
        <w:rPr>
          <w:rFonts w:ascii="Garamond" w:hAnsi="Garamond" w:cs="Times New Roman"/>
          <w:sz w:val="24"/>
          <w:szCs w:val="24"/>
          <w:lang w:val="sq-AL"/>
        </w:rPr>
        <w:t>të ERE-s nr.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 96, datë 17.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6.2016;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i ERE-s, </w:t>
      </w:r>
      <w:r w:rsidR="004D4577">
        <w:rPr>
          <w:rFonts w:ascii="Garamond" w:hAnsi="Garamond" w:cs="Times New Roman"/>
          <w:sz w:val="24"/>
          <w:szCs w:val="24"/>
          <w:lang w:val="sq-AL"/>
        </w:rPr>
        <w:t>në mbledhjen e tij të datës 31.</w:t>
      </w:r>
      <w:r w:rsidRPr="00C41BB0">
        <w:rPr>
          <w:rFonts w:ascii="Garamond" w:hAnsi="Garamond" w:cs="Times New Roman"/>
          <w:sz w:val="24"/>
          <w:szCs w:val="24"/>
          <w:lang w:val="sq-AL"/>
        </w:rPr>
        <w:t>3.2022, mbasi shqyrtoi relaci</w:t>
      </w:r>
      <w:r w:rsidR="00CB3F04">
        <w:rPr>
          <w:rFonts w:ascii="Garamond" w:hAnsi="Garamond" w:cs="Times New Roman"/>
          <w:sz w:val="24"/>
          <w:szCs w:val="24"/>
          <w:lang w:val="sq-AL"/>
        </w:rPr>
        <w:t>onin me nr. 411 prot., datë 28.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3.2022, të Drejtorisë së Licencimit, Autorizimeve dhe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C41BB0">
        <w:rPr>
          <w:rFonts w:ascii="Garamond" w:hAnsi="Garamond" w:cs="Times New Roman"/>
          <w:sz w:val="24"/>
          <w:szCs w:val="24"/>
          <w:lang w:val="sq-AL"/>
        </w:rPr>
        <w:t>,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Mbi licencimin e shoqërisë “HEC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Terfoja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” sh.p.k, në veprimtarinë e prodhimit të energjisë elektrike nga </w:t>
      </w:r>
      <w:r w:rsidR="004D4577"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HEC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“Terfoja” me kapacitet të instaluar 1980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kw</w:t>
      </w:r>
      <w:r w:rsidRPr="00C41BB0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41E22F3" w14:textId="5DA0D034" w:rsidR="007710A5" w:rsidRPr="00CB3F04" w:rsidRDefault="00CB3F04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CB3F04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="007710A5" w:rsidRPr="00CB3F04">
        <w:rPr>
          <w:rFonts w:ascii="Garamond" w:hAnsi="Garamond" w:cs="Times New Roman"/>
          <w:bCs/>
          <w:sz w:val="24"/>
          <w:szCs w:val="24"/>
          <w:lang w:val="sq-AL"/>
        </w:rPr>
        <w:t xml:space="preserve">se: </w:t>
      </w:r>
    </w:p>
    <w:p w14:paraId="132F768F" w14:textId="505DD6EE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Bordi i ERE-s, me vendimin nr. 24, datë 14.02.2022, vendosi të fillojë procedurën për licencimin e shoqërisë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Pr="00C41BB0">
        <w:rPr>
          <w:rFonts w:ascii="Garamond" w:hAnsi="Garamond" w:cs="Times New Roman"/>
          <w:sz w:val="24"/>
          <w:szCs w:val="24"/>
          <w:lang w:val="sq-AL"/>
        </w:rPr>
        <w:t>” sh.p.k., në veprimtarinë e prodhimit të energjisë elektrike nga HEC “Terfoja”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me kapacitet të instaluar 1980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>kw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sz w:val="24"/>
          <w:szCs w:val="24"/>
          <w:lang w:val="sq-AL"/>
        </w:rPr>
        <w:t>për një afat 30</w:t>
      </w:r>
      <w:r w:rsidR="004D4577">
        <w:rPr>
          <w:rFonts w:ascii="Garamond" w:hAnsi="Garamond" w:cs="Times New Roman"/>
          <w:sz w:val="24"/>
          <w:szCs w:val="24"/>
          <w:lang w:val="sq-AL"/>
        </w:rPr>
        <w:t>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1EE3FADB" w14:textId="0819224A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Në vijim të kësaj vendimmarrje</w:t>
      </w:r>
      <w:r w:rsidR="004D4577">
        <w:rPr>
          <w:rFonts w:ascii="Garamond" w:hAnsi="Garamond" w:cs="Times New Roman"/>
          <w:sz w:val="24"/>
          <w:szCs w:val="24"/>
          <w:lang w:val="sq-AL"/>
        </w:rPr>
        <w:t>je,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ERE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me sh</w:t>
      </w:r>
      <w:r w:rsidR="004D4577">
        <w:rPr>
          <w:rFonts w:ascii="Garamond" w:hAnsi="Garamond" w:cs="Times New Roman"/>
          <w:sz w:val="24"/>
          <w:szCs w:val="24"/>
          <w:lang w:val="sq-AL"/>
        </w:rPr>
        <w:t>kresën nr. 70/3 prot., datë 14.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2.2022, bëri njoftimin në medi</w:t>
      </w:r>
      <w:r w:rsidR="004D4577">
        <w:rPr>
          <w:rFonts w:ascii="Garamond" w:hAnsi="Garamond" w:cs="Times New Roman"/>
          <w:sz w:val="24"/>
          <w:szCs w:val="24"/>
          <w:lang w:val="sq-AL"/>
        </w:rPr>
        <w:t>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 e shkruar për fillimin e kësaj procedure dhe në përfundim të afatit të pritjes së komenteve apo 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objek</w:t>
      </w:r>
      <w:r w:rsidR="004D4577">
        <w:rPr>
          <w:rFonts w:ascii="Garamond" w:hAnsi="Garamond" w:cs="Times New Roman"/>
          <w:sz w:val="24"/>
          <w:szCs w:val="24"/>
          <w:lang w:val="sq-AL"/>
        </w:rPr>
        <w:t>sioneve nga të tretët (data 28.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2.2022), nuk rezultoi të kishte të tilla.</w:t>
      </w:r>
    </w:p>
    <w:p w14:paraId="2B1B7229" w14:textId="3BF80F1C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Shoqëria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="004D4577">
        <w:rPr>
          <w:rFonts w:ascii="Garamond" w:hAnsi="Garamond" w:cs="Times New Roman"/>
          <w:sz w:val="24"/>
          <w:szCs w:val="24"/>
          <w:lang w:val="sq-AL"/>
        </w:rPr>
        <w:t>” sh.p.k.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ka kryer pagesën e aplikimit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zbatim të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aneksit </w:t>
      </w:r>
      <w:r w:rsidRPr="00C41BB0">
        <w:rPr>
          <w:rFonts w:ascii="Garamond" w:hAnsi="Garamond" w:cs="Times New Roman"/>
          <w:sz w:val="24"/>
          <w:szCs w:val="24"/>
          <w:lang w:val="sq-AL"/>
        </w:rPr>
        <w:t>A të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</w:t>
      </w:r>
      <w:r w:rsidR="004D4577" w:rsidRPr="00C41BB0">
        <w:rPr>
          <w:rFonts w:ascii="Garamond" w:hAnsi="Garamond" w:cs="Times New Roman"/>
          <w:iCs/>
          <w:sz w:val="24"/>
          <w:szCs w:val="24"/>
          <w:lang w:val="sq-AL"/>
        </w:rPr>
        <w:t>procedurat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dhe afatet për dhënien, modifikimin, transferimin, rinovimin ose heqjen e licencave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4D4577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56F75720" w14:textId="1B39C39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Nga analiza e dokumentacionit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fazën e përfundimtare të licencimit në veprimtarinë e prodhimit të energjisë elektrike, për shoqërinë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 sh.p.k., rezulton se subjekti plotëson tërësisht kërkesat e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“Rregullores për procedurat dhe afatet për dhënien, modifikimin, transferimin, rinovimin dhe heqjen e </w:t>
      </w:r>
      <w:r w:rsidR="00F43DFB" w:rsidRPr="00C41BB0">
        <w:rPr>
          <w:rFonts w:ascii="Garamond" w:hAnsi="Garamond" w:cs="Times New Roman"/>
          <w:iCs/>
          <w:sz w:val="24"/>
          <w:szCs w:val="24"/>
          <w:lang w:val="sq-AL"/>
        </w:rPr>
        <w:t>licencave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>”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ndryshuar, si më poshtë:</w:t>
      </w:r>
    </w:p>
    <w:p w14:paraId="69D6445C" w14:textId="649CFC60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formati </w:t>
      </w:r>
      <w:r w:rsidRPr="00C41BB0">
        <w:rPr>
          <w:rFonts w:ascii="Garamond" w:hAnsi="Garamond" w:cs="Times New Roman"/>
          <w:sz w:val="24"/>
          <w:szCs w:val="24"/>
          <w:lang w:val="sq-AL"/>
        </w:rPr>
        <w:t>dhe dokumentacioni për aplikim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1,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5C09602D" w14:textId="4945F1A4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juridik, administrativ dhe pronësor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2,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 , “c”, “d”, “e”, “f”, “g”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6EBB879F" w14:textId="7FCBEBC3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financiar dhe fiskal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3,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“d”, “e”, “f”, “g”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2B4EC078" w14:textId="6DE3055C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 për HEC</w:t>
      </w:r>
      <w:r w:rsidR="00F43DFB">
        <w:rPr>
          <w:rFonts w:ascii="Garamond" w:hAnsi="Garamond" w:cs="Times New Roman"/>
          <w:sz w:val="24"/>
          <w:szCs w:val="24"/>
          <w:lang w:val="sq-AL"/>
        </w:rPr>
        <w:t>-in,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4.1.1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073A900B" w14:textId="4CCB39B5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dhëna teknike për bllokun e tran</w:t>
      </w:r>
      <w:r w:rsidR="00F43DFB">
        <w:rPr>
          <w:rFonts w:ascii="Garamond" w:hAnsi="Garamond" w:cs="Times New Roman"/>
          <w:sz w:val="24"/>
          <w:szCs w:val="24"/>
          <w:lang w:val="sq-AL"/>
        </w:rPr>
        <w:t>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formimit dhe lidhjen me sistemin,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4.1.2</w:t>
      </w:r>
      <w:r w:rsidR="00F43DFB">
        <w:rPr>
          <w:rFonts w:ascii="Garamond" w:hAnsi="Garamond" w:cs="Times New Roman"/>
          <w:sz w:val="24"/>
          <w:szCs w:val="24"/>
          <w:lang w:val="sq-AL"/>
        </w:rPr>
        <w:t xml:space="preserve">: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6CB49E4E" w14:textId="641A6B8D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 dhe grafik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4.1.3,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682A0BE5" w14:textId="15A1327C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tekniko-ekonomik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4.1.4,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“d”, “e”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3017503F" w14:textId="274177E4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leje </w:t>
      </w:r>
      <w:r w:rsidRPr="00C41BB0">
        <w:rPr>
          <w:rFonts w:ascii="Garamond" w:hAnsi="Garamond" w:cs="Times New Roman"/>
          <w:sz w:val="24"/>
          <w:szCs w:val="24"/>
          <w:lang w:val="sq-AL"/>
        </w:rPr>
        <w:t>nga institucione të tjera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4.1.5.,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096E44A0" w14:textId="3DB7405D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Në përfundim të afatit të lejes së shfrytëzimit të burim</w:t>
      </w:r>
      <w:r w:rsidR="008E776B">
        <w:rPr>
          <w:rFonts w:ascii="Garamond" w:hAnsi="Garamond" w:cs="Times New Roman"/>
          <w:sz w:val="24"/>
          <w:szCs w:val="24"/>
          <w:lang w:val="sq-AL"/>
        </w:rPr>
        <w:t>it ujor (data e përfundimit 23.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1.2023), do t’i kërkohet shoqërisë ta depozitojë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lejen nga baseni ujor </w:t>
      </w:r>
      <w:r w:rsidRPr="00C41BB0">
        <w:rPr>
          <w:rFonts w:ascii="Garamond" w:hAnsi="Garamond" w:cs="Times New Roman"/>
          <w:sz w:val="24"/>
          <w:szCs w:val="24"/>
          <w:lang w:val="sq-AL"/>
        </w:rPr>
        <w:t>me afa</w:t>
      </w:r>
      <w:r w:rsidR="00F43DFB">
        <w:rPr>
          <w:rFonts w:ascii="Garamond" w:hAnsi="Garamond" w:cs="Times New Roman"/>
          <w:sz w:val="24"/>
          <w:szCs w:val="24"/>
          <w:lang w:val="sq-AL"/>
        </w:rPr>
        <w:t>t të rinovuar, brenda datës 23.</w:t>
      </w:r>
      <w:r w:rsidRPr="00C41BB0">
        <w:rPr>
          <w:rFonts w:ascii="Garamond" w:hAnsi="Garamond" w:cs="Times New Roman"/>
          <w:sz w:val="24"/>
          <w:szCs w:val="24"/>
          <w:lang w:val="sq-AL"/>
        </w:rPr>
        <w:t>1.2023.</w:t>
      </w:r>
    </w:p>
    <w:p w14:paraId="664B6964" w14:textId="6B64417A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lidhje me VNM-në </w:t>
      </w:r>
      <w:r w:rsidR="00141C1D" w:rsidRPr="00C41BB0">
        <w:rPr>
          <w:rFonts w:ascii="Garamond" w:hAnsi="Garamond" w:cs="Times New Roman"/>
          <w:sz w:val="24"/>
          <w:szCs w:val="24"/>
          <w:lang w:val="sq-AL"/>
        </w:rPr>
        <w:t xml:space="preserve">paraprake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të lëshuar nga Agjencia Kombëtare e Mjedisit </w:t>
      </w:r>
      <w:r w:rsidR="00C36E47">
        <w:rPr>
          <w:rFonts w:ascii="Garamond" w:hAnsi="Garamond" w:cs="Times New Roman"/>
          <w:sz w:val="24"/>
          <w:szCs w:val="24"/>
          <w:lang w:val="sq-AL"/>
        </w:rPr>
        <w:t xml:space="preserve">(AKM), me nr. 2888 prot., datë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9.12.2016, për HEC</w:t>
      </w:r>
      <w:r w:rsidR="00D11F53">
        <w:rPr>
          <w:rFonts w:ascii="Garamond" w:hAnsi="Garamond" w:cs="Times New Roman"/>
          <w:sz w:val="24"/>
          <w:szCs w:val="24"/>
          <w:lang w:val="sq-AL"/>
        </w:rPr>
        <w:t>-in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“Terfoje” me kapacitet të instaluar 1980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kw</w:t>
      </w:r>
      <w:r w:rsidRPr="00C41BB0">
        <w:rPr>
          <w:rFonts w:ascii="Garamond" w:hAnsi="Garamond" w:cs="Times New Roman"/>
          <w:sz w:val="24"/>
          <w:szCs w:val="24"/>
          <w:lang w:val="sq-AL"/>
        </w:rPr>
        <w:t>,  vlerësojmë se kjo VNM konsiderohet e vlefshme për këtë aplikim</w:t>
      </w:r>
      <w:r w:rsidR="008E776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kuptim të interpretimit të dërguar në ERE nga </w:t>
      </w:r>
      <w:r w:rsidRPr="00C41BB0">
        <w:rPr>
          <w:rFonts w:ascii="Garamond" w:hAnsi="Garamond" w:cs="Times New Roman"/>
          <w:sz w:val="24"/>
          <w:szCs w:val="24"/>
          <w:lang w:val="sq-AL"/>
        </w:rPr>
        <w:lastRenderedPageBreak/>
        <w:t>AKM</w:t>
      </w:r>
      <w:r w:rsidR="008E776B">
        <w:rPr>
          <w:rFonts w:ascii="Garamond" w:hAnsi="Garamond" w:cs="Times New Roman"/>
          <w:sz w:val="24"/>
          <w:szCs w:val="24"/>
          <w:lang w:val="sq-AL"/>
        </w:rPr>
        <w:t>-ja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me </w:t>
      </w:r>
      <w:r w:rsidRPr="00D04D25">
        <w:rPr>
          <w:rFonts w:ascii="Garamond" w:hAnsi="Garamond" w:cs="Times New Roman"/>
          <w:i/>
          <w:sz w:val="24"/>
          <w:szCs w:val="24"/>
          <w:lang w:val="sq-AL"/>
        </w:rPr>
        <w:t>e-mail</w:t>
      </w:r>
      <w:r w:rsidR="00D04D25" w:rsidRPr="00D04D25">
        <w:rPr>
          <w:rFonts w:ascii="Garamond" w:hAnsi="Garamond" w:cs="Times New Roman"/>
          <w:i/>
          <w:sz w:val="24"/>
          <w:szCs w:val="24"/>
          <w:lang w:val="sq-AL"/>
        </w:rPr>
        <w:t>-</w:t>
      </w:r>
      <w:r w:rsidRPr="00C41BB0">
        <w:rPr>
          <w:rFonts w:ascii="Garamond" w:hAnsi="Garamond" w:cs="Times New Roman"/>
          <w:sz w:val="24"/>
          <w:szCs w:val="24"/>
          <w:lang w:val="sq-AL"/>
        </w:rPr>
        <w:t>in z</w:t>
      </w:r>
      <w:r w:rsidR="00D04D25">
        <w:rPr>
          <w:rFonts w:ascii="Garamond" w:hAnsi="Garamond" w:cs="Times New Roman"/>
          <w:sz w:val="24"/>
          <w:szCs w:val="24"/>
          <w:lang w:val="sq-AL"/>
        </w:rPr>
        <w:t>yrtar të datës 18.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2.2020. Sa i përket kryerjes së punimeve ato janë dokumentuar nga ana e shoqërisë nëpërmjet faturave tatimore të shitjes dhe bilanceve të investitorit që ka kryer punimet e HEC “Terfoje”.</w:t>
      </w:r>
    </w:p>
    <w:p w14:paraId="7617152A" w14:textId="28B826A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Kontrata nr. 1173 </w:t>
      </w:r>
      <w:r w:rsidR="00D04D25" w:rsidRPr="00C41BB0">
        <w:rPr>
          <w:rFonts w:ascii="Garamond" w:hAnsi="Garamond" w:cs="Times New Roman"/>
          <w:sz w:val="24"/>
          <w:szCs w:val="24"/>
          <w:lang w:val="sq-AL"/>
        </w:rPr>
        <w:t>rep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., nr. 510/3 </w:t>
      </w:r>
      <w:r w:rsidR="00D04D25" w:rsidRPr="00C41BB0">
        <w:rPr>
          <w:rFonts w:ascii="Garamond" w:hAnsi="Garamond" w:cs="Times New Roman"/>
          <w:sz w:val="24"/>
          <w:szCs w:val="24"/>
          <w:lang w:val="sq-AL"/>
        </w:rPr>
        <w:t>kol</w:t>
      </w:r>
      <w:r w:rsidRPr="00C41BB0">
        <w:rPr>
          <w:rFonts w:ascii="Garamond" w:hAnsi="Garamond" w:cs="Times New Roman"/>
          <w:sz w:val="24"/>
          <w:szCs w:val="24"/>
          <w:lang w:val="sq-AL"/>
        </w:rPr>
        <w:t>., datë 30</w:t>
      </w:r>
      <w:r w:rsidR="00D04D25">
        <w:rPr>
          <w:rFonts w:ascii="Garamond" w:hAnsi="Garamond" w:cs="Times New Roman"/>
          <w:sz w:val="24"/>
          <w:szCs w:val="24"/>
          <w:lang w:val="sq-AL"/>
        </w:rPr>
        <w:t>.</w:t>
      </w:r>
      <w:r w:rsidRPr="00C41BB0">
        <w:rPr>
          <w:rFonts w:ascii="Garamond" w:hAnsi="Garamond" w:cs="Times New Roman"/>
          <w:sz w:val="24"/>
          <w:szCs w:val="24"/>
          <w:lang w:val="sq-AL"/>
        </w:rPr>
        <w:t>5.2018,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 nd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rtimin, shfryt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zimin dhe administrimin e hidrocentralit “Terfojë”</w:t>
      </w:r>
      <w:r w:rsidR="00EB7B56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me kapacitet prodhues 1.980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mw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, në pellgun ujëmbledhës të përroit të fshatit dhe </w:t>
      </w:r>
      <w:r w:rsidR="00EB7B56">
        <w:rPr>
          <w:rFonts w:ascii="Garamond" w:hAnsi="Garamond" w:cs="Times New Roman"/>
          <w:iCs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përroit të madh, degë e lumit Bushtricë, Bashkia Kukës, </w:t>
      </w:r>
      <w:r w:rsidR="006D57ED"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qarku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Kukës,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lidhur ndërmjet Ministrisë së Infrastrukturës dhe Energjisë dhe Mbajtësit të Miratimit shoqërisë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="00D04D25">
        <w:rPr>
          <w:rFonts w:ascii="Garamond" w:hAnsi="Garamond" w:cs="Times New Roman"/>
          <w:sz w:val="24"/>
          <w:szCs w:val="24"/>
          <w:lang w:val="sq-AL"/>
        </w:rPr>
        <w:t>” sh.p.k., ka një afat 49-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vjeçar, por ERE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zbatim të nenit 38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1117B8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dhe nenit 5</w:t>
      </w:r>
      <w:r w:rsidR="00D04D25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procedurat dhe afatet për dhënien, modifikimin, transferimin, rinovimin ose heqjen e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licencave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nuk mund të japë për veprimtarinë e prodhimit të energjisë elektrike një licencë me afat më të madh se 30 vjet.  </w:t>
      </w:r>
    </w:p>
    <w:p w14:paraId="6E93E56A" w14:textId="751165E2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Për gjithë sa më sipër, </w:t>
      </w:r>
      <w:r w:rsidR="00D04D25" w:rsidRPr="00C41BB0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="00C41BB0">
        <w:rPr>
          <w:rFonts w:ascii="Garamond" w:hAnsi="Garamond" w:cs="Times New Roman"/>
          <w:sz w:val="24"/>
          <w:szCs w:val="24"/>
          <w:lang w:val="sq-AL"/>
        </w:rPr>
        <w:t>i ERE-s</w:t>
      </w:r>
    </w:p>
    <w:p w14:paraId="3AD508C5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BE51C0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552E09B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77F7A71" w14:textId="267B7C2D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1. Të licencojë shoqërinë “</w:t>
      </w:r>
      <w:r w:rsidR="00C41BB0" w:rsidRPr="00C41BB0">
        <w:rPr>
          <w:rFonts w:ascii="Garamond" w:hAnsi="Garamond" w:cs="Times New Roman"/>
          <w:sz w:val="24"/>
          <w:szCs w:val="24"/>
          <w:lang w:val="sq-AL"/>
        </w:rPr>
        <w:t>HEC Terfoja</w:t>
      </w:r>
      <w:r w:rsidRPr="00C41BB0">
        <w:rPr>
          <w:rFonts w:ascii="Garamond" w:hAnsi="Garamond" w:cs="Times New Roman"/>
          <w:sz w:val="24"/>
          <w:szCs w:val="24"/>
          <w:lang w:val="sq-AL"/>
        </w:rPr>
        <w:t>” sh.p.k., në veprimtarinë e prodhimit të energjisë elektrike nga HEC “T</w:t>
      </w:r>
      <w:r w:rsidR="00E03646">
        <w:rPr>
          <w:rFonts w:ascii="Garamond" w:hAnsi="Garamond" w:cs="Times New Roman"/>
          <w:sz w:val="24"/>
          <w:szCs w:val="24"/>
          <w:lang w:val="sq-AL"/>
        </w:rPr>
        <w:t>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rfoje”; me kapacitet të instaluar 1980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kw</w:t>
      </w:r>
      <w:r w:rsidR="00D04D25">
        <w:rPr>
          <w:rFonts w:ascii="Garamond" w:hAnsi="Garamond" w:cs="Times New Roman"/>
          <w:sz w:val="24"/>
          <w:szCs w:val="24"/>
          <w:lang w:val="sq-AL"/>
        </w:rPr>
        <w:t>, për një afat 30-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00891C9E" w14:textId="5C62DEAA" w:rsidR="007710A5" w:rsidRPr="00EC6B6E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EC6B6E">
        <w:rPr>
          <w:rFonts w:ascii="Garamond" w:hAnsi="Garamond" w:cs="Times New Roman"/>
          <w:i/>
          <w:sz w:val="24"/>
          <w:szCs w:val="24"/>
          <w:lang w:val="sq-AL"/>
        </w:rPr>
        <w:t xml:space="preserve">2. </w:t>
      </w:r>
      <w:r w:rsidR="005465BD" w:rsidRPr="005465BD">
        <w:rPr>
          <w:rFonts w:ascii="Garamond" w:hAnsi="Garamond" w:cs="Times New Roman"/>
          <w:i/>
          <w:sz w:val="24"/>
          <w:szCs w:val="24"/>
          <w:lang w:val="sq-AL"/>
        </w:rPr>
        <w:t>Shoqëria “HEC Tërfoja” sh.p.k. duhet të depozitojë në ERE lejen e rinovuar të përdorimit të burimit ujor sipërfaqësor për prodhim hidroenergjie nga HEC “Tërfoja” brenda datës 12.7.2028.</w:t>
      </w:r>
      <w:bookmarkStart w:id="0" w:name="_GoBack"/>
      <w:bookmarkEnd w:id="0"/>
    </w:p>
    <w:p w14:paraId="271B8B87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3. ERE ka të drejtë të rishikojë këtë vendim në çdo kohë, në përputhje me plotësimin/mosplotësimin e kushteve, sipas përcaktimeve dhe afateve si më sipër.</w:t>
      </w:r>
    </w:p>
    <w:p w14:paraId="66C48160" w14:textId="3B384D48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4. Drejtoria e Licencimit Autorizimeve dhe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njoftojë aplikuesin për vendimin e bordit të ERE-s.</w:t>
      </w:r>
    </w:p>
    <w:p w14:paraId="1BA42239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menjëherë. </w:t>
      </w:r>
    </w:p>
    <w:p w14:paraId="02C19484" w14:textId="6E642408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>Bordit</w:t>
      </w:r>
      <w:r w:rsidR="00656616">
        <w:rPr>
          <w:rFonts w:ascii="Garamond" w:hAnsi="Garamond" w:cs="Times New Roman"/>
          <w:sz w:val="24"/>
          <w:szCs w:val="24"/>
          <w:lang w:val="sq-AL"/>
        </w:rPr>
        <w:t>,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rast se ka siguruar prova të reja që mund ta çojnë 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 xml:space="preserve">Bordin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576B3B15" w14:textId="7A5D0351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Ky vendim botohet në Fletoren Zyrtare</w:t>
      </w:r>
      <w:r w:rsidR="00C41BB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C67823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3FBA996" w14:textId="77777777" w:rsidR="007710A5" w:rsidRPr="00C41BB0" w:rsidRDefault="007710A5" w:rsidP="00EA48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08A5B54A" w14:textId="6C927945" w:rsidR="007710A5" w:rsidRPr="00C41BB0" w:rsidRDefault="007710A5" w:rsidP="00EA48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Petrit </w:t>
      </w:r>
      <w:r w:rsidR="00B93D73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Ahmeti</w:t>
      </w:r>
    </w:p>
    <w:sectPr w:rsidR="007710A5" w:rsidRPr="00C41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9171B"/>
    <w:rsid w:val="001117B8"/>
    <w:rsid w:val="00137512"/>
    <w:rsid w:val="00141C1D"/>
    <w:rsid w:val="002A4463"/>
    <w:rsid w:val="00365FC2"/>
    <w:rsid w:val="003F1381"/>
    <w:rsid w:val="004C25A2"/>
    <w:rsid w:val="004D4577"/>
    <w:rsid w:val="005465BD"/>
    <w:rsid w:val="00571B80"/>
    <w:rsid w:val="005F5040"/>
    <w:rsid w:val="00656616"/>
    <w:rsid w:val="00674169"/>
    <w:rsid w:val="006D57ED"/>
    <w:rsid w:val="00703E70"/>
    <w:rsid w:val="007710A5"/>
    <w:rsid w:val="007F20FF"/>
    <w:rsid w:val="008E776B"/>
    <w:rsid w:val="00A20C98"/>
    <w:rsid w:val="00A974C8"/>
    <w:rsid w:val="00B50F0F"/>
    <w:rsid w:val="00B93D73"/>
    <w:rsid w:val="00BF16BB"/>
    <w:rsid w:val="00C36E47"/>
    <w:rsid w:val="00C41BB0"/>
    <w:rsid w:val="00CB3F04"/>
    <w:rsid w:val="00D04D25"/>
    <w:rsid w:val="00D11F53"/>
    <w:rsid w:val="00D8097B"/>
    <w:rsid w:val="00E03646"/>
    <w:rsid w:val="00E944F8"/>
    <w:rsid w:val="00EA4898"/>
    <w:rsid w:val="00EB7B56"/>
    <w:rsid w:val="00EC6B6E"/>
    <w:rsid w:val="00ED307F"/>
    <w:rsid w:val="00F43DFB"/>
    <w:rsid w:val="00F5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AC8D"/>
  <w15:docId w15:val="{744244F0-4538-476C-961D-E92A5C28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2022-04-14T14:04:36Z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Mbi licencimin e shoqërisë “Hec Terfoja” sh.p.k., në veprimtarinë e prodhimit të energjisë elektrike nga HEC “terfoja” me kapacitet të instaluar 1980 kw</Titulli>
    <Modifikuesi xmlns="0e656187-b300-4fb0-8bf4-3a50f872073c">nevila.samarxhi</Modifikuesi>
    <Nr_x002e__x0020_prot_x0020_QBZ xmlns="0e656187-b300-4fb0-8bf4-3a50f872073c">591/1</Nr_x002e__x0020_prot_x0020_QBZ>
    <Data_x0020_e_x0020_Modifikimit xmlns="0e656187-b300-4fb0-8bf4-3a50f872073c">2022-04-15T07:25:03Z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40/15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978FE1BDA4C13A7D2704D001F2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978FE1BDA4C13A7D2704D001F2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29D80-44F2-4828-98AB-C1C56B58664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A6009F3-120F-499D-975C-0421DD0F6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B334D4E-2730-424A-84B6-712337968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50E355-7F45-48A4-AD73-57CA520781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475D23-50CC-48B6-9422-20E76DAB4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6DCC78-CD32-4379-80EE-A679A98C4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“Hec Terfoja” sh.p.k., në veprimtarinë e prodhimit të energjisë elektrike nga HEC “terfoja” me kapacitet të instaluar 1980 kw</vt:lpstr>
    </vt:vector>
  </TitlesOfParts>
  <Company/>
  <LinksUpToDate>false</LinksUpToDate>
  <CharactersWithSpaces>5946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“Hec Terfoja” sh.p.k., në veprimtarinë e prodhimit të energjisë elektrike nga HEC “terfoja” me kapacitet të instaluar 1980 kw</dc:title>
  <dc:creator>Entela Suli</dc:creator>
  <cp:lastModifiedBy>Sara Mborja</cp:lastModifiedBy>
  <cp:revision>2</cp:revision>
  <dcterms:created xsi:type="dcterms:W3CDTF">2023-09-13T08:12:00Z</dcterms:created>
  <dcterms:modified xsi:type="dcterms:W3CDTF">2023-09-13T08:12:00Z</dcterms:modified>
</cp:coreProperties>
</file>