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C8D36B" w14:textId="77777777" w:rsidR="0022230C" w:rsidRPr="003161B9" w:rsidRDefault="0022230C" w:rsidP="0022230C">
      <w:pPr>
        <w:autoSpaceDE w:val="0"/>
        <w:autoSpaceDN w:val="0"/>
        <w:adjustRightInd w:val="0"/>
        <w:spacing w:after="0" w:line="240" w:lineRule="auto"/>
        <w:ind w:firstLine="284"/>
        <w:jc w:val="center"/>
        <w:rPr>
          <w:rFonts w:ascii="Garamond" w:hAnsi="Garamond" w:cs="Times New Roman"/>
          <w:b/>
          <w:bCs/>
          <w:color w:val="000000"/>
          <w:sz w:val="24"/>
          <w:szCs w:val="24"/>
        </w:rPr>
      </w:pPr>
      <w:r w:rsidRPr="003161B9">
        <w:rPr>
          <w:rFonts w:ascii="Garamond" w:hAnsi="Garamond" w:cs="Times New Roman"/>
          <w:b/>
          <w:bCs/>
          <w:color w:val="000000"/>
          <w:sz w:val="24"/>
          <w:szCs w:val="24"/>
        </w:rPr>
        <w:t>VENDIM</w:t>
      </w:r>
    </w:p>
    <w:p w14:paraId="7B63AFEC" w14:textId="32DFCA2B" w:rsidR="0022230C" w:rsidRPr="003161B9" w:rsidRDefault="00246418" w:rsidP="0022230C">
      <w:pPr>
        <w:autoSpaceDE w:val="0"/>
        <w:autoSpaceDN w:val="0"/>
        <w:adjustRightInd w:val="0"/>
        <w:spacing w:after="0" w:line="240" w:lineRule="auto"/>
        <w:ind w:firstLine="284"/>
        <w:jc w:val="center"/>
        <w:rPr>
          <w:rFonts w:ascii="Garamond" w:hAnsi="Garamond" w:cs="Times New Roman"/>
          <w:b/>
          <w:bCs/>
          <w:color w:val="000000"/>
          <w:sz w:val="24"/>
          <w:szCs w:val="24"/>
        </w:rPr>
      </w:pPr>
      <w:r w:rsidRPr="003161B9">
        <w:rPr>
          <w:rFonts w:ascii="Garamond" w:hAnsi="Garamond" w:cs="Times New Roman"/>
          <w:b/>
          <w:bCs/>
          <w:color w:val="000000"/>
          <w:sz w:val="24"/>
          <w:szCs w:val="24"/>
        </w:rPr>
        <w:t>Nr. 72, datë 13.</w:t>
      </w:r>
      <w:r w:rsidR="0022230C" w:rsidRPr="003161B9">
        <w:rPr>
          <w:rFonts w:ascii="Garamond" w:hAnsi="Garamond" w:cs="Times New Roman"/>
          <w:b/>
          <w:bCs/>
          <w:color w:val="000000"/>
          <w:sz w:val="24"/>
          <w:szCs w:val="24"/>
        </w:rPr>
        <w:t>4.2022</w:t>
      </w:r>
    </w:p>
    <w:p w14:paraId="3A60DAD5" w14:textId="77777777" w:rsidR="0022230C" w:rsidRPr="003161B9" w:rsidRDefault="0022230C" w:rsidP="0022230C">
      <w:pPr>
        <w:autoSpaceDE w:val="0"/>
        <w:autoSpaceDN w:val="0"/>
        <w:adjustRightInd w:val="0"/>
        <w:spacing w:after="0" w:line="240" w:lineRule="auto"/>
        <w:ind w:firstLine="284"/>
        <w:rPr>
          <w:rFonts w:ascii="Garamond" w:hAnsi="Garamond" w:cs="Times New Roman"/>
          <w:b/>
          <w:bCs/>
          <w:color w:val="000000"/>
          <w:sz w:val="24"/>
          <w:szCs w:val="24"/>
        </w:rPr>
      </w:pPr>
    </w:p>
    <w:p w14:paraId="1DBEE391" w14:textId="34EA86D3" w:rsidR="0022230C" w:rsidRPr="003161B9" w:rsidRDefault="0022230C" w:rsidP="0022230C">
      <w:pPr>
        <w:autoSpaceDE w:val="0"/>
        <w:autoSpaceDN w:val="0"/>
        <w:adjustRightInd w:val="0"/>
        <w:spacing w:after="0" w:line="240" w:lineRule="auto"/>
        <w:ind w:firstLine="284"/>
        <w:jc w:val="center"/>
        <w:rPr>
          <w:rFonts w:ascii="Garamond" w:hAnsi="Garamond" w:cs="Times New Roman"/>
          <w:b/>
          <w:bCs/>
          <w:color w:val="000000"/>
          <w:sz w:val="24"/>
          <w:szCs w:val="24"/>
        </w:rPr>
      </w:pPr>
      <w:r w:rsidRPr="003161B9">
        <w:rPr>
          <w:rFonts w:ascii="Garamond" w:hAnsi="Garamond" w:cs="Times New Roman"/>
          <w:b/>
          <w:bCs/>
          <w:color w:val="000000"/>
          <w:sz w:val="24"/>
          <w:szCs w:val="24"/>
        </w:rPr>
        <w:t>MBI MIRATIMIN E TARIFËS SË TRANSMETIMIT TË ENERGJISË ELEKTRIKE PËR PERIUDHËN 2022</w:t>
      </w:r>
      <w:r w:rsidR="000268BE">
        <w:rPr>
          <w:rFonts w:ascii="Garamond" w:hAnsi="Garamond" w:cs="Times New Roman"/>
          <w:b/>
          <w:bCs/>
          <w:color w:val="000000"/>
          <w:sz w:val="24"/>
          <w:szCs w:val="24"/>
        </w:rPr>
        <w:t>–</w:t>
      </w:r>
      <w:r w:rsidRPr="003161B9">
        <w:rPr>
          <w:rFonts w:ascii="Garamond" w:hAnsi="Garamond" w:cs="Times New Roman"/>
          <w:b/>
          <w:bCs/>
          <w:color w:val="000000"/>
          <w:sz w:val="24"/>
          <w:szCs w:val="24"/>
        </w:rPr>
        <w:t>2024</w:t>
      </w:r>
    </w:p>
    <w:p w14:paraId="3F2D0479" w14:textId="77777777" w:rsidR="0022230C" w:rsidRPr="003161B9" w:rsidRDefault="0022230C" w:rsidP="0022230C">
      <w:pPr>
        <w:autoSpaceDE w:val="0"/>
        <w:autoSpaceDN w:val="0"/>
        <w:adjustRightInd w:val="0"/>
        <w:spacing w:after="0" w:line="240" w:lineRule="auto"/>
        <w:ind w:firstLine="284"/>
        <w:jc w:val="both"/>
        <w:rPr>
          <w:rFonts w:ascii="Garamond" w:hAnsi="Garamond" w:cs="Times New Roman"/>
          <w:color w:val="000000"/>
          <w:sz w:val="24"/>
          <w:szCs w:val="24"/>
        </w:rPr>
      </w:pPr>
    </w:p>
    <w:p w14:paraId="49477EE7" w14:textId="4783B839" w:rsidR="005F1D7E" w:rsidRPr="00985751" w:rsidRDefault="0022230C" w:rsidP="005F1D7E">
      <w:pPr>
        <w:spacing w:after="0" w:line="240" w:lineRule="auto"/>
        <w:ind w:firstLine="288"/>
        <w:jc w:val="both"/>
        <w:rPr>
          <w:rFonts w:ascii="Garamond" w:eastAsia="Times New Roman" w:hAnsi="Garamond" w:cs="Times New Roman"/>
          <w:b/>
          <w:sz w:val="24"/>
          <w:szCs w:val="24"/>
          <w:lang w:eastAsia="en-GB"/>
        </w:rPr>
      </w:pPr>
      <w:r w:rsidRPr="003161B9">
        <w:rPr>
          <w:rFonts w:ascii="Garamond" w:hAnsi="Garamond" w:cs="Times New Roman"/>
          <w:color w:val="000000"/>
          <w:sz w:val="24"/>
          <w:szCs w:val="24"/>
        </w:rPr>
        <w:t>Në mbështetje të neneve 16, 19, g</w:t>
      </w:r>
      <w:r w:rsidR="003161B9" w:rsidRPr="003161B9">
        <w:rPr>
          <w:rFonts w:ascii="Garamond" w:hAnsi="Garamond" w:cs="Times New Roman"/>
          <w:color w:val="000000"/>
          <w:sz w:val="24"/>
          <w:szCs w:val="24"/>
        </w:rPr>
        <w:t>e</w:t>
      </w:r>
      <w:r w:rsidRPr="003161B9">
        <w:rPr>
          <w:rFonts w:ascii="Garamond" w:hAnsi="Garamond" w:cs="Times New Roman"/>
          <w:color w:val="000000"/>
          <w:sz w:val="24"/>
          <w:szCs w:val="24"/>
        </w:rPr>
        <w:t>rma “c”, pika “i”, të ligjit nr. 43/2015, “</w:t>
      </w:r>
      <w:r w:rsidRPr="003161B9">
        <w:rPr>
          <w:rFonts w:ascii="Garamond" w:hAnsi="Garamond" w:cs="Times New Roman"/>
          <w:iCs/>
          <w:color w:val="000000"/>
          <w:sz w:val="24"/>
          <w:szCs w:val="24"/>
        </w:rPr>
        <w:t>Për sektorin e energjisë elektrike</w:t>
      </w:r>
      <w:r w:rsidRPr="003161B9">
        <w:rPr>
          <w:rFonts w:ascii="Garamond" w:hAnsi="Garamond" w:cs="Times New Roman"/>
          <w:color w:val="000000"/>
          <w:sz w:val="24"/>
          <w:szCs w:val="24"/>
        </w:rPr>
        <w:t xml:space="preserve">”, </w:t>
      </w:r>
      <w:r w:rsidR="00AF49AE">
        <w:rPr>
          <w:rFonts w:ascii="Garamond" w:hAnsi="Garamond" w:cs="Times New Roman"/>
          <w:color w:val="000000"/>
          <w:sz w:val="24"/>
          <w:szCs w:val="24"/>
        </w:rPr>
        <w:t>të</w:t>
      </w:r>
      <w:r w:rsidRPr="003161B9">
        <w:rPr>
          <w:rFonts w:ascii="Garamond" w:hAnsi="Garamond" w:cs="Times New Roman"/>
          <w:color w:val="000000"/>
          <w:sz w:val="24"/>
          <w:szCs w:val="24"/>
        </w:rPr>
        <w:t xml:space="preserve"> ndryshuar; nenit 15 dhe nenit 22, të </w:t>
      </w:r>
      <w:r w:rsidR="00F0122C">
        <w:rPr>
          <w:rFonts w:ascii="Garamond" w:hAnsi="Garamond" w:cs="Times New Roman"/>
          <w:color w:val="000000"/>
          <w:sz w:val="24"/>
          <w:szCs w:val="24"/>
        </w:rPr>
        <w:t>“</w:t>
      </w:r>
      <w:r w:rsidRPr="003161B9">
        <w:rPr>
          <w:rFonts w:ascii="Garamond" w:hAnsi="Garamond" w:cs="Times New Roman"/>
          <w:color w:val="000000"/>
          <w:sz w:val="24"/>
          <w:szCs w:val="24"/>
        </w:rPr>
        <w:t>Rregullores për organizimin, funksionimin dhe procedurat e ERE-s</w:t>
      </w:r>
      <w:r w:rsidR="00F0122C">
        <w:rPr>
          <w:rFonts w:ascii="Garamond" w:hAnsi="Garamond" w:cs="Times New Roman"/>
          <w:color w:val="000000"/>
          <w:sz w:val="24"/>
          <w:szCs w:val="24"/>
        </w:rPr>
        <w:t>”</w:t>
      </w:r>
      <w:r w:rsidRPr="003161B9">
        <w:rPr>
          <w:rFonts w:ascii="Garamond" w:hAnsi="Garamond" w:cs="Times New Roman"/>
          <w:color w:val="000000"/>
          <w:sz w:val="24"/>
          <w:szCs w:val="24"/>
        </w:rPr>
        <w:t xml:space="preserve">, miratuar me vendimin e </w:t>
      </w:r>
      <w:r w:rsidR="00F0122C" w:rsidRPr="003161B9">
        <w:rPr>
          <w:rFonts w:ascii="Garamond" w:hAnsi="Garamond" w:cs="Times New Roman"/>
          <w:color w:val="000000"/>
          <w:sz w:val="24"/>
          <w:szCs w:val="24"/>
        </w:rPr>
        <w:t xml:space="preserve">Bordit </w:t>
      </w:r>
      <w:r w:rsidRPr="003161B9">
        <w:rPr>
          <w:rFonts w:ascii="Garamond" w:hAnsi="Garamond" w:cs="Times New Roman"/>
          <w:color w:val="000000"/>
          <w:sz w:val="24"/>
          <w:szCs w:val="24"/>
        </w:rPr>
        <w:t>të Entit</w:t>
      </w:r>
      <w:r w:rsidR="00F0122C">
        <w:rPr>
          <w:rFonts w:ascii="Garamond" w:hAnsi="Garamond" w:cs="Times New Roman"/>
          <w:color w:val="000000"/>
          <w:sz w:val="24"/>
          <w:szCs w:val="24"/>
        </w:rPr>
        <w:t xml:space="preserve"> Rregullator të Energjisë (ERE)</w:t>
      </w:r>
      <w:r w:rsidRPr="003161B9">
        <w:rPr>
          <w:rFonts w:ascii="Garamond" w:hAnsi="Garamond" w:cs="Times New Roman"/>
          <w:color w:val="000000"/>
          <w:sz w:val="24"/>
          <w:szCs w:val="24"/>
        </w:rPr>
        <w:t xml:space="preserve"> </w:t>
      </w:r>
      <w:r w:rsidR="00F0122C" w:rsidRPr="003161B9">
        <w:rPr>
          <w:rFonts w:ascii="Garamond" w:hAnsi="Garamond" w:cs="Times New Roman"/>
          <w:color w:val="000000"/>
          <w:sz w:val="24"/>
          <w:szCs w:val="24"/>
        </w:rPr>
        <w:t>nr</w:t>
      </w:r>
      <w:r w:rsidR="00F0122C">
        <w:rPr>
          <w:rFonts w:ascii="Garamond" w:hAnsi="Garamond" w:cs="Times New Roman"/>
          <w:color w:val="000000"/>
          <w:sz w:val="24"/>
          <w:szCs w:val="24"/>
        </w:rPr>
        <w:t>. 96, datë 17.</w:t>
      </w:r>
      <w:r w:rsidRPr="003161B9">
        <w:rPr>
          <w:rFonts w:ascii="Garamond" w:hAnsi="Garamond" w:cs="Times New Roman"/>
          <w:color w:val="000000"/>
          <w:sz w:val="24"/>
          <w:szCs w:val="24"/>
        </w:rPr>
        <w:t xml:space="preserve">6.2016; </w:t>
      </w:r>
      <w:r w:rsidR="00F0122C" w:rsidRPr="003161B9">
        <w:rPr>
          <w:rFonts w:ascii="Garamond" w:hAnsi="Garamond" w:cs="Times New Roman"/>
          <w:color w:val="000000"/>
          <w:sz w:val="24"/>
          <w:szCs w:val="24"/>
        </w:rPr>
        <w:t xml:space="preserve">vendimit </w:t>
      </w:r>
      <w:r w:rsidRPr="003161B9">
        <w:rPr>
          <w:rFonts w:ascii="Garamond" w:hAnsi="Garamond" w:cs="Times New Roman"/>
          <w:color w:val="000000"/>
          <w:sz w:val="24"/>
          <w:szCs w:val="24"/>
        </w:rPr>
        <w:t>t</w:t>
      </w:r>
      <w:r w:rsidR="00F0122C">
        <w:rPr>
          <w:rFonts w:ascii="Garamond" w:hAnsi="Garamond" w:cs="Times New Roman"/>
          <w:color w:val="000000"/>
          <w:sz w:val="24"/>
          <w:szCs w:val="24"/>
        </w:rPr>
        <w:t>ë Këshillit të Ministrave (VKM)</w:t>
      </w:r>
      <w:r w:rsidRPr="003161B9">
        <w:rPr>
          <w:rFonts w:ascii="Garamond" w:hAnsi="Garamond" w:cs="Times New Roman"/>
          <w:color w:val="000000"/>
          <w:sz w:val="24"/>
          <w:szCs w:val="24"/>
        </w:rPr>
        <w:t xml:space="preserve"> nr. 244, datë 30.3.2016, “</w:t>
      </w:r>
      <w:r w:rsidRPr="003161B9">
        <w:rPr>
          <w:rFonts w:ascii="Garamond" w:hAnsi="Garamond" w:cs="Times New Roman"/>
          <w:iCs/>
          <w:color w:val="000000"/>
          <w:sz w:val="24"/>
          <w:szCs w:val="24"/>
        </w:rPr>
        <w:t>Kushtet për vendosjen e detyrimit të shërbimit publik, që do të zbatohen ndaj të licencuarve në sektorin e energjisë elektrike, të cilët ushtrojnë aktivitetin e prodhimit, transmetimit, shpërndarjes dhe furnizimit me energji elektrike</w:t>
      </w:r>
      <w:r w:rsidRPr="003161B9">
        <w:rPr>
          <w:rFonts w:ascii="Garamond" w:hAnsi="Garamond" w:cs="Times New Roman"/>
          <w:color w:val="000000"/>
          <w:sz w:val="24"/>
          <w:szCs w:val="24"/>
        </w:rPr>
        <w:t xml:space="preserve">”, </w:t>
      </w:r>
      <w:r w:rsidR="00F0122C">
        <w:rPr>
          <w:rFonts w:ascii="Garamond" w:hAnsi="Garamond" w:cs="Times New Roman"/>
          <w:color w:val="000000"/>
          <w:sz w:val="24"/>
          <w:szCs w:val="24"/>
        </w:rPr>
        <w:t>të</w:t>
      </w:r>
      <w:r w:rsidRPr="003161B9">
        <w:rPr>
          <w:rFonts w:ascii="Garamond" w:hAnsi="Garamond" w:cs="Times New Roman"/>
          <w:color w:val="000000"/>
          <w:sz w:val="24"/>
          <w:szCs w:val="24"/>
        </w:rPr>
        <w:t xml:space="preserve"> n</w:t>
      </w:r>
      <w:r w:rsidR="00F0122C">
        <w:rPr>
          <w:rFonts w:ascii="Garamond" w:hAnsi="Garamond" w:cs="Times New Roman"/>
          <w:color w:val="000000"/>
          <w:sz w:val="24"/>
          <w:szCs w:val="24"/>
        </w:rPr>
        <w:t xml:space="preserve">dryshuar; VKM-së nr. 584, datë </w:t>
      </w:r>
      <w:r w:rsidRPr="003161B9">
        <w:rPr>
          <w:rFonts w:ascii="Garamond" w:hAnsi="Garamond" w:cs="Times New Roman"/>
          <w:color w:val="000000"/>
          <w:sz w:val="24"/>
          <w:szCs w:val="24"/>
        </w:rPr>
        <w:t>8.10.2021, “</w:t>
      </w:r>
      <w:r w:rsidRPr="003161B9">
        <w:rPr>
          <w:rFonts w:ascii="Garamond" w:hAnsi="Garamond" w:cs="Times New Roman"/>
          <w:iCs/>
          <w:color w:val="000000"/>
          <w:sz w:val="24"/>
          <w:szCs w:val="24"/>
        </w:rPr>
        <w:t>Për shpalljen e gjendjes së emergjencës</w:t>
      </w:r>
      <w:r w:rsidRPr="003161B9">
        <w:rPr>
          <w:rFonts w:ascii="Garamond" w:hAnsi="Garamond" w:cs="Times New Roman"/>
          <w:color w:val="000000"/>
          <w:sz w:val="24"/>
          <w:szCs w:val="24"/>
        </w:rPr>
        <w:t> në </w:t>
      </w:r>
      <w:r w:rsidRPr="003161B9">
        <w:rPr>
          <w:rFonts w:ascii="Garamond" w:hAnsi="Garamond" w:cs="Times New Roman"/>
          <w:iCs/>
          <w:color w:val="000000"/>
          <w:sz w:val="24"/>
          <w:szCs w:val="24"/>
        </w:rPr>
        <w:t>furnizimin</w:t>
      </w:r>
      <w:r w:rsidRPr="003161B9">
        <w:rPr>
          <w:rFonts w:ascii="Garamond" w:hAnsi="Garamond" w:cs="Times New Roman"/>
          <w:color w:val="000000"/>
          <w:sz w:val="24"/>
          <w:szCs w:val="24"/>
        </w:rPr>
        <w:t> me energji elektrike</w:t>
      </w:r>
      <w:r w:rsidRPr="003161B9">
        <w:rPr>
          <w:rFonts w:ascii="Garamond" w:hAnsi="Garamond" w:cs="Times New Roman"/>
          <w:color w:val="4D5156"/>
          <w:sz w:val="24"/>
          <w:szCs w:val="24"/>
        </w:rPr>
        <w:t xml:space="preserve">”; </w:t>
      </w:r>
      <w:r w:rsidRPr="003161B9">
        <w:rPr>
          <w:rFonts w:ascii="Garamond" w:hAnsi="Garamond" w:cs="Times New Roman"/>
          <w:color w:val="000000"/>
          <w:sz w:val="24"/>
          <w:szCs w:val="24"/>
        </w:rPr>
        <w:t>“</w:t>
      </w:r>
      <w:r w:rsidRPr="003161B9">
        <w:rPr>
          <w:rFonts w:ascii="Garamond" w:hAnsi="Garamond" w:cs="Times New Roman"/>
          <w:iCs/>
          <w:color w:val="000000"/>
          <w:sz w:val="24"/>
          <w:szCs w:val="24"/>
        </w:rPr>
        <w:t>Metodologjisë së llogaritjes së tarifave të transmetimit të energjisë elektrike</w:t>
      </w:r>
      <w:r w:rsidRPr="003161B9">
        <w:rPr>
          <w:rFonts w:ascii="Garamond" w:hAnsi="Garamond" w:cs="Times New Roman"/>
          <w:color w:val="000000"/>
          <w:sz w:val="24"/>
          <w:szCs w:val="24"/>
        </w:rPr>
        <w:t xml:space="preserve">” miratuar me vendimin e </w:t>
      </w:r>
      <w:r w:rsidR="00F0122C" w:rsidRPr="003161B9">
        <w:rPr>
          <w:rFonts w:ascii="Garamond" w:hAnsi="Garamond" w:cs="Times New Roman"/>
          <w:color w:val="000000"/>
          <w:sz w:val="24"/>
          <w:szCs w:val="24"/>
        </w:rPr>
        <w:t xml:space="preserve">Bordit </w:t>
      </w:r>
      <w:r w:rsidRPr="003161B9">
        <w:rPr>
          <w:rFonts w:ascii="Garamond" w:hAnsi="Garamond" w:cs="Times New Roman"/>
          <w:color w:val="000000"/>
          <w:sz w:val="24"/>
          <w:szCs w:val="24"/>
        </w:rPr>
        <w:t>të ERE-s nr.</w:t>
      </w:r>
      <w:r w:rsidR="00F0122C">
        <w:rPr>
          <w:rFonts w:ascii="Garamond" w:hAnsi="Garamond" w:cs="Times New Roman"/>
          <w:color w:val="000000"/>
          <w:sz w:val="24"/>
          <w:szCs w:val="24"/>
        </w:rPr>
        <w:t xml:space="preserve"> 180, datë </w:t>
      </w:r>
      <w:r w:rsidRPr="003161B9">
        <w:rPr>
          <w:rFonts w:ascii="Garamond" w:hAnsi="Garamond" w:cs="Times New Roman"/>
          <w:color w:val="000000"/>
          <w:sz w:val="24"/>
          <w:szCs w:val="24"/>
        </w:rPr>
        <w:t xml:space="preserve">8.11.2017, si dhe vendimit të </w:t>
      </w:r>
      <w:r w:rsidR="00F0122C" w:rsidRPr="003161B9">
        <w:rPr>
          <w:rFonts w:ascii="Garamond" w:hAnsi="Garamond" w:cs="Times New Roman"/>
          <w:color w:val="000000"/>
          <w:sz w:val="24"/>
          <w:szCs w:val="24"/>
        </w:rPr>
        <w:t xml:space="preserve">Bordit </w:t>
      </w:r>
      <w:r w:rsidRPr="003161B9">
        <w:rPr>
          <w:rFonts w:ascii="Garamond" w:hAnsi="Garamond" w:cs="Times New Roman"/>
          <w:color w:val="000000"/>
          <w:sz w:val="24"/>
          <w:szCs w:val="24"/>
        </w:rPr>
        <w:t>të ERE-s nr. 244, datë 26.11.2018</w:t>
      </w:r>
      <w:r w:rsidR="000268BE">
        <w:rPr>
          <w:rFonts w:ascii="Garamond" w:hAnsi="Garamond" w:cs="Times New Roman"/>
          <w:color w:val="000000"/>
          <w:sz w:val="24"/>
          <w:szCs w:val="24"/>
        </w:rPr>
        <w:t>,</w:t>
      </w:r>
      <w:r w:rsidR="003161B9" w:rsidRPr="003161B9">
        <w:rPr>
          <w:rFonts w:ascii="Garamond" w:hAnsi="Garamond" w:cs="Times New Roman"/>
          <w:color w:val="000000"/>
          <w:sz w:val="24"/>
          <w:szCs w:val="24"/>
        </w:rPr>
        <w:t xml:space="preserve"> </w:t>
      </w:r>
      <w:r w:rsidRPr="003161B9">
        <w:rPr>
          <w:rFonts w:ascii="Garamond" w:hAnsi="Garamond" w:cs="Times New Roman"/>
          <w:color w:val="000000"/>
          <w:sz w:val="24"/>
          <w:szCs w:val="24"/>
        </w:rPr>
        <w:t>“</w:t>
      </w:r>
      <w:r w:rsidR="00F0122C">
        <w:rPr>
          <w:rFonts w:ascii="Garamond" w:hAnsi="Garamond" w:cs="Times New Roman"/>
          <w:iCs/>
          <w:color w:val="000000"/>
          <w:sz w:val="24"/>
          <w:szCs w:val="24"/>
        </w:rPr>
        <w:t>Për miratimin e sistemit të nj</w:t>
      </w:r>
      <w:r w:rsidRPr="003161B9">
        <w:rPr>
          <w:rFonts w:ascii="Garamond" w:hAnsi="Garamond" w:cs="Times New Roman"/>
          <w:iCs/>
          <w:color w:val="000000"/>
          <w:sz w:val="24"/>
          <w:szCs w:val="24"/>
        </w:rPr>
        <w:t xml:space="preserve">ësuar dhe të standardizuar të llogarive për të licencuarit në sektorin e energjisë </w:t>
      </w:r>
      <w:r w:rsidRPr="00A219C8">
        <w:rPr>
          <w:rFonts w:ascii="Garamond" w:hAnsi="Garamond" w:cs="Times New Roman"/>
          <w:iCs/>
          <w:color w:val="000000"/>
          <w:sz w:val="24"/>
          <w:szCs w:val="24"/>
        </w:rPr>
        <w:t>elektrike për aktivitetet e transmetimit, shpërndarjes dhe furnizuesit të shërbimit universal të energjisë elektrike</w:t>
      </w:r>
      <w:r w:rsidRPr="00A219C8">
        <w:rPr>
          <w:rFonts w:ascii="Garamond" w:hAnsi="Garamond" w:cs="Times New Roman"/>
          <w:color w:val="000000"/>
          <w:sz w:val="24"/>
          <w:szCs w:val="24"/>
        </w:rPr>
        <w:t xml:space="preserve">”; </w:t>
      </w:r>
      <w:r w:rsidR="005F1D7E" w:rsidRPr="00A219C8">
        <w:rPr>
          <w:rFonts w:ascii="Garamond" w:eastAsia="Times New Roman" w:hAnsi="Garamond" w:cs="Times New Roman"/>
          <w:sz w:val="24"/>
          <w:szCs w:val="24"/>
        </w:rPr>
        <w:t>Bordi i ERE-s, në mbledhjen e tij të datës 13.4.2022, pasi shqyrtoi relacionin me nr. 486/1 prot., datë 11.4.2022, të përgatitur nga Drejtoria e Tarifave dhe e Çmimeve, “</w:t>
      </w:r>
      <w:r w:rsidR="005F1D7E" w:rsidRPr="00A219C8">
        <w:rPr>
          <w:rFonts w:ascii="Garamond" w:eastAsia="Times New Roman" w:hAnsi="Garamond" w:cs="Times New Roman"/>
          <w:iCs/>
          <w:sz w:val="24"/>
          <w:szCs w:val="24"/>
        </w:rPr>
        <w:t>Mbi miratimin e tarifës së transmetimit të energjisë elektrike për periudhën 2022</w:t>
      </w:r>
      <w:r w:rsidR="005F1D7E" w:rsidRPr="00A219C8">
        <w:rPr>
          <w:rFonts w:ascii="Garamond" w:eastAsia="Times New Roman" w:hAnsi="Garamond" w:cs="Times New Roman"/>
          <w:sz w:val="24"/>
          <w:szCs w:val="24"/>
        </w:rPr>
        <w:t>–</w:t>
      </w:r>
      <w:r w:rsidR="005F1D7E" w:rsidRPr="00A219C8">
        <w:rPr>
          <w:rFonts w:ascii="Garamond" w:eastAsia="Times New Roman" w:hAnsi="Garamond" w:cs="Times New Roman"/>
          <w:iCs/>
          <w:sz w:val="24"/>
          <w:szCs w:val="24"/>
        </w:rPr>
        <w:t>2024.</w:t>
      </w:r>
    </w:p>
    <w:p w14:paraId="3AD4221E" w14:textId="2B47D93E" w:rsidR="0022230C" w:rsidRPr="003161B9" w:rsidRDefault="003161B9" w:rsidP="0022230C">
      <w:pPr>
        <w:autoSpaceDE w:val="0"/>
        <w:autoSpaceDN w:val="0"/>
        <w:adjustRightInd w:val="0"/>
        <w:spacing w:after="0" w:line="240" w:lineRule="auto"/>
        <w:ind w:firstLine="284"/>
        <w:jc w:val="both"/>
        <w:rPr>
          <w:rFonts w:ascii="Garamond" w:hAnsi="Garamond" w:cs="Times New Roman"/>
          <w:bCs/>
          <w:color w:val="000000"/>
          <w:sz w:val="24"/>
          <w:szCs w:val="24"/>
        </w:rPr>
      </w:pPr>
      <w:r w:rsidRPr="003161B9">
        <w:rPr>
          <w:rFonts w:ascii="Garamond" w:hAnsi="Garamond" w:cs="Times New Roman"/>
          <w:bCs/>
          <w:color w:val="000000"/>
          <w:sz w:val="24"/>
          <w:szCs w:val="24"/>
        </w:rPr>
        <w:t xml:space="preserve">konstatoi </w:t>
      </w:r>
      <w:r w:rsidR="0022230C" w:rsidRPr="003161B9">
        <w:rPr>
          <w:rFonts w:ascii="Garamond" w:hAnsi="Garamond" w:cs="Times New Roman"/>
          <w:bCs/>
          <w:color w:val="000000"/>
          <w:sz w:val="24"/>
          <w:szCs w:val="24"/>
        </w:rPr>
        <w:t>se:</w:t>
      </w:r>
    </w:p>
    <w:p w14:paraId="30AFFD01" w14:textId="570AAB73" w:rsidR="0022230C" w:rsidRPr="003161B9" w:rsidRDefault="0022230C" w:rsidP="0022230C">
      <w:pPr>
        <w:autoSpaceDE w:val="0"/>
        <w:autoSpaceDN w:val="0"/>
        <w:adjustRightInd w:val="0"/>
        <w:spacing w:after="0" w:line="240" w:lineRule="auto"/>
        <w:ind w:firstLine="284"/>
        <w:jc w:val="both"/>
        <w:rPr>
          <w:rFonts w:ascii="Garamond" w:hAnsi="Garamond" w:cs="Times New Roman"/>
          <w:color w:val="000000"/>
          <w:sz w:val="24"/>
          <w:szCs w:val="24"/>
        </w:rPr>
      </w:pPr>
      <w:r w:rsidRPr="003161B9">
        <w:rPr>
          <w:rFonts w:ascii="Garamond" w:hAnsi="Garamond" w:cs="Symbol"/>
          <w:color w:val="000000"/>
          <w:sz w:val="24"/>
          <w:szCs w:val="24"/>
        </w:rPr>
        <w:t xml:space="preserve">- </w:t>
      </w:r>
      <w:r w:rsidRPr="003161B9">
        <w:rPr>
          <w:rFonts w:ascii="Garamond" w:hAnsi="Garamond" w:cs="Times New Roman"/>
          <w:color w:val="000000"/>
          <w:sz w:val="24"/>
          <w:szCs w:val="24"/>
        </w:rPr>
        <w:t>Bordi i ERE-s</w:t>
      </w:r>
      <w:r w:rsidR="00F0122C">
        <w:rPr>
          <w:rFonts w:ascii="Garamond" w:hAnsi="Garamond" w:cs="Times New Roman"/>
          <w:color w:val="000000"/>
          <w:sz w:val="24"/>
          <w:szCs w:val="24"/>
        </w:rPr>
        <w:t>,</w:t>
      </w:r>
      <w:r w:rsidRPr="003161B9">
        <w:rPr>
          <w:rFonts w:ascii="Garamond" w:hAnsi="Garamond" w:cs="Times New Roman"/>
          <w:color w:val="000000"/>
          <w:sz w:val="24"/>
          <w:szCs w:val="24"/>
        </w:rPr>
        <w:t xml:space="preserve"> me vendimin nr. 23</w:t>
      </w:r>
      <w:r w:rsidR="002F1AF9">
        <w:rPr>
          <w:rFonts w:ascii="Garamond" w:hAnsi="Garamond" w:cs="Times New Roman"/>
          <w:color w:val="000000"/>
          <w:sz w:val="24"/>
          <w:szCs w:val="24"/>
        </w:rPr>
        <w:t>4, datë 19.11.2021, vendosi për</w:t>
      </w:r>
      <w:r w:rsidRPr="003161B9">
        <w:rPr>
          <w:rFonts w:ascii="Garamond" w:hAnsi="Garamond" w:cs="Times New Roman"/>
          <w:color w:val="000000"/>
          <w:sz w:val="24"/>
          <w:szCs w:val="24"/>
        </w:rPr>
        <w:t xml:space="preserve"> “Fillimin e procedurës për shqyrtimin e aplikimit të shoqërisë OST sh.a., për tarifën e transmetimit të energjisë elektrike për vitin 2022 dhe për periudhën 2022–2024”. </w:t>
      </w:r>
    </w:p>
    <w:p w14:paraId="6A89D99D" w14:textId="124E165C" w:rsidR="0022230C" w:rsidRPr="003161B9" w:rsidRDefault="00A219C8" w:rsidP="0022230C">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eastAsia="Times New Roman" w:hAnsi="Garamond" w:cs="Times New Roman"/>
          <w:sz w:val="24"/>
          <w:szCs w:val="24"/>
        </w:rPr>
        <w:t xml:space="preserve">- </w:t>
      </w:r>
      <w:r w:rsidR="005F1D7E" w:rsidRPr="00A219C8">
        <w:rPr>
          <w:rFonts w:ascii="Garamond" w:eastAsia="Times New Roman" w:hAnsi="Garamond" w:cs="Times New Roman"/>
          <w:sz w:val="24"/>
          <w:szCs w:val="24"/>
        </w:rPr>
        <w:t>Procesi i shqyrtimit të aplikimit ka kaluar nëpërmjet rishikimit të vazhdueshëm të kërkesës për të ardhura nga OST sh.a., fillimisht me kërkesën drejtuar në ERE, me anë të shkresës nr. 5215 prot., datë 31.8.2021 dhe, më tej, përditësimin tij me anë të shkresave nr. 5215/1 prot., datë 5.10.2021, nr. 5215/3 prot., datë 4.11.2021 dhe nr. 6901/3 prot datë 23.12.2021.</w:t>
      </w:r>
    </w:p>
    <w:p w14:paraId="456E5C76" w14:textId="21B9269A" w:rsidR="0022230C" w:rsidRPr="003161B9" w:rsidRDefault="0022230C" w:rsidP="0022230C">
      <w:pPr>
        <w:autoSpaceDE w:val="0"/>
        <w:autoSpaceDN w:val="0"/>
        <w:adjustRightInd w:val="0"/>
        <w:spacing w:after="0" w:line="240" w:lineRule="auto"/>
        <w:ind w:firstLine="284"/>
        <w:jc w:val="both"/>
        <w:rPr>
          <w:rFonts w:ascii="Garamond" w:hAnsi="Garamond" w:cs="Times New Roman"/>
          <w:color w:val="000000"/>
          <w:sz w:val="24"/>
          <w:szCs w:val="24"/>
        </w:rPr>
      </w:pPr>
      <w:r w:rsidRPr="003161B9">
        <w:rPr>
          <w:rFonts w:ascii="Garamond" w:hAnsi="Garamond" w:cs="Symbol"/>
          <w:color w:val="000000"/>
          <w:sz w:val="24"/>
          <w:szCs w:val="24"/>
        </w:rPr>
        <w:t xml:space="preserve">- </w:t>
      </w:r>
      <w:r w:rsidR="002F1AF9">
        <w:rPr>
          <w:rFonts w:ascii="Garamond" w:hAnsi="Garamond" w:cs="Times New Roman"/>
          <w:color w:val="000000"/>
          <w:sz w:val="24"/>
          <w:szCs w:val="24"/>
        </w:rPr>
        <w:t xml:space="preserve">Më datë </w:t>
      </w:r>
      <w:r w:rsidRPr="003161B9">
        <w:rPr>
          <w:rFonts w:ascii="Garamond" w:hAnsi="Garamond" w:cs="Times New Roman"/>
          <w:color w:val="000000"/>
          <w:sz w:val="24"/>
          <w:szCs w:val="24"/>
        </w:rPr>
        <w:t xml:space="preserve">3.12.2021 u zhvillua seanca teknike ndërmjet përfaqësuesve të ERE-s dhe të shoqërisë OST sh.a. lidhur me informacionin, </w:t>
      </w:r>
      <w:r w:rsidR="002F1AF9" w:rsidRPr="003161B9">
        <w:rPr>
          <w:rFonts w:ascii="Garamond" w:hAnsi="Garamond" w:cs="Times New Roman"/>
          <w:color w:val="000000"/>
          <w:sz w:val="24"/>
          <w:szCs w:val="24"/>
        </w:rPr>
        <w:t>argumentet</w:t>
      </w:r>
      <w:r w:rsidRPr="003161B9">
        <w:rPr>
          <w:rFonts w:ascii="Garamond" w:hAnsi="Garamond" w:cs="Times New Roman"/>
          <w:color w:val="000000"/>
          <w:sz w:val="24"/>
          <w:szCs w:val="24"/>
        </w:rPr>
        <w:t xml:space="preserve"> dhe dokumentacionin e paraqitur nga shoqëria në aplikim. </w:t>
      </w:r>
    </w:p>
    <w:p w14:paraId="35DE0172" w14:textId="4F2850D1" w:rsidR="0022230C" w:rsidRPr="003161B9" w:rsidRDefault="0022230C" w:rsidP="0022230C">
      <w:pPr>
        <w:autoSpaceDE w:val="0"/>
        <w:autoSpaceDN w:val="0"/>
        <w:adjustRightInd w:val="0"/>
        <w:spacing w:after="0" w:line="240" w:lineRule="auto"/>
        <w:ind w:firstLine="284"/>
        <w:jc w:val="both"/>
        <w:rPr>
          <w:rFonts w:ascii="Garamond" w:hAnsi="Garamond" w:cs="Times New Roman"/>
          <w:color w:val="000000"/>
          <w:sz w:val="24"/>
          <w:szCs w:val="24"/>
        </w:rPr>
      </w:pPr>
      <w:r w:rsidRPr="003161B9">
        <w:rPr>
          <w:rFonts w:ascii="Garamond" w:hAnsi="Garamond" w:cs="Symbol"/>
          <w:color w:val="000000"/>
          <w:sz w:val="24"/>
          <w:szCs w:val="24"/>
        </w:rPr>
        <w:t xml:space="preserve">- </w:t>
      </w:r>
      <w:r w:rsidRPr="003161B9">
        <w:rPr>
          <w:rFonts w:ascii="Garamond" w:hAnsi="Garamond" w:cs="Times New Roman"/>
          <w:color w:val="000000"/>
          <w:sz w:val="24"/>
          <w:szCs w:val="24"/>
        </w:rPr>
        <w:t xml:space="preserve">Gjatë procesit të shqyrtimit të aplikimit, në kuadër të nevojës për sqarime të mëtejshme, ERE nëpërmjet korrespondencave të vazhdueshme, ka kërkuar nga OST sh.a. dhënien e informacionit, </w:t>
      </w:r>
      <w:r w:rsidR="004B78D2" w:rsidRPr="003161B9">
        <w:rPr>
          <w:rFonts w:ascii="Garamond" w:hAnsi="Garamond" w:cs="Times New Roman"/>
          <w:color w:val="000000"/>
          <w:sz w:val="24"/>
          <w:szCs w:val="24"/>
        </w:rPr>
        <w:t>argumenteve</w:t>
      </w:r>
      <w:r w:rsidRPr="003161B9">
        <w:rPr>
          <w:rFonts w:ascii="Garamond" w:hAnsi="Garamond" w:cs="Times New Roman"/>
          <w:color w:val="000000"/>
          <w:sz w:val="24"/>
          <w:szCs w:val="24"/>
        </w:rPr>
        <w:t xml:space="preserve"> dhe dokumentacionit justifikues lidhur me të gjitha çështjet e evidentuara, për efekt të ruajtjes së parimit të </w:t>
      </w:r>
      <w:r w:rsidR="004B78D2" w:rsidRPr="003161B9">
        <w:rPr>
          <w:rFonts w:ascii="Garamond" w:hAnsi="Garamond" w:cs="Times New Roman"/>
          <w:color w:val="000000"/>
          <w:sz w:val="24"/>
          <w:szCs w:val="24"/>
        </w:rPr>
        <w:t>transparencës</w:t>
      </w:r>
      <w:r w:rsidRPr="003161B9">
        <w:rPr>
          <w:rFonts w:ascii="Garamond" w:hAnsi="Garamond" w:cs="Times New Roman"/>
          <w:color w:val="000000"/>
          <w:sz w:val="24"/>
          <w:szCs w:val="24"/>
        </w:rPr>
        <w:t xml:space="preserve"> dhe për marrjen e një vendimi sa më të drejtë e kosto reflektues.</w:t>
      </w:r>
    </w:p>
    <w:p w14:paraId="20EA3F71" w14:textId="080F5479" w:rsidR="0022230C" w:rsidRPr="003161B9" w:rsidRDefault="0022230C" w:rsidP="0022230C">
      <w:pPr>
        <w:autoSpaceDE w:val="0"/>
        <w:autoSpaceDN w:val="0"/>
        <w:adjustRightInd w:val="0"/>
        <w:spacing w:after="0" w:line="240" w:lineRule="auto"/>
        <w:ind w:firstLine="284"/>
        <w:jc w:val="both"/>
        <w:rPr>
          <w:rFonts w:ascii="Garamond" w:hAnsi="Garamond" w:cs="Times New Roman"/>
          <w:color w:val="000000"/>
          <w:sz w:val="24"/>
          <w:szCs w:val="24"/>
        </w:rPr>
      </w:pPr>
      <w:r w:rsidRPr="003161B9">
        <w:rPr>
          <w:rFonts w:ascii="Garamond" w:hAnsi="Garamond" w:cs="Symbol"/>
          <w:color w:val="000000"/>
          <w:sz w:val="24"/>
          <w:szCs w:val="24"/>
        </w:rPr>
        <w:t xml:space="preserve">- </w:t>
      </w:r>
      <w:r w:rsidRPr="003161B9">
        <w:rPr>
          <w:rFonts w:ascii="Garamond" w:hAnsi="Garamond" w:cs="Times New Roman"/>
          <w:color w:val="000000"/>
          <w:sz w:val="24"/>
          <w:szCs w:val="24"/>
        </w:rPr>
        <w:t>Në përputhje me pikën 7, të nenit 22, të “</w:t>
      </w:r>
      <w:r w:rsidRPr="003161B9">
        <w:rPr>
          <w:rFonts w:ascii="Garamond" w:hAnsi="Garamond" w:cs="Times New Roman"/>
          <w:iCs/>
          <w:color w:val="000000"/>
          <w:sz w:val="24"/>
          <w:szCs w:val="24"/>
        </w:rPr>
        <w:t>Rregullores për organizimin, funksionimin dhe procedurat e ERE-s</w:t>
      </w:r>
      <w:r w:rsidRPr="003161B9">
        <w:rPr>
          <w:rFonts w:ascii="Garamond" w:hAnsi="Garamond" w:cs="Times New Roman"/>
          <w:color w:val="000000"/>
          <w:sz w:val="24"/>
          <w:szCs w:val="24"/>
        </w:rPr>
        <w:t xml:space="preserve">”, miratuar me vendimin e </w:t>
      </w:r>
      <w:r w:rsidR="004B78D2" w:rsidRPr="003161B9">
        <w:rPr>
          <w:rFonts w:ascii="Garamond" w:hAnsi="Garamond" w:cs="Times New Roman"/>
          <w:color w:val="000000"/>
          <w:sz w:val="24"/>
          <w:szCs w:val="24"/>
        </w:rPr>
        <w:t xml:space="preserve">Bordit </w:t>
      </w:r>
      <w:r w:rsidR="004B78D2">
        <w:rPr>
          <w:rFonts w:ascii="Garamond" w:hAnsi="Garamond" w:cs="Times New Roman"/>
          <w:color w:val="000000"/>
          <w:sz w:val="24"/>
          <w:szCs w:val="24"/>
        </w:rPr>
        <w:t>të ERE-s nr. 96, datë 17.</w:t>
      </w:r>
      <w:r w:rsidRPr="003161B9">
        <w:rPr>
          <w:rFonts w:ascii="Garamond" w:hAnsi="Garamond" w:cs="Times New Roman"/>
          <w:color w:val="000000"/>
          <w:sz w:val="24"/>
          <w:szCs w:val="24"/>
        </w:rPr>
        <w:t>6.2016, ERE zhvilloi më datë 29.12.2021, seancën dëgjimore publike me përfaqësues nga shoqëria OST sh.a., si dhe me palët e interesit, lidhur me aplikimin për përcaktimin e tarifës së transmetimit për vitin 2022 dhe periudhën rregullatorë 2022</w:t>
      </w:r>
      <w:r w:rsidR="004B78D2">
        <w:rPr>
          <w:rFonts w:ascii="Garamond" w:hAnsi="Garamond" w:cs="Times New Roman"/>
          <w:color w:val="000000"/>
          <w:sz w:val="24"/>
          <w:szCs w:val="24"/>
        </w:rPr>
        <w:t>–</w:t>
      </w:r>
      <w:r w:rsidRPr="003161B9">
        <w:rPr>
          <w:rFonts w:ascii="Garamond" w:hAnsi="Garamond" w:cs="Times New Roman"/>
          <w:color w:val="000000"/>
          <w:sz w:val="24"/>
          <w:szCs w:val="24"/>
        </w:rPr>
        <w:t>2024.</w:t>
      </w:r>
    </w:p>
    <w:p w14:paraId="5590A166" w14:textId="1EC1B37C" w:rsidR="0022230C" w:rsidRPr="003161B9" w:rsidRDefault="0022230C" w:rsidP="004B78D2">
      <w:pPr>
        <w:autoSpaceDE w:val="0"/>
        <w:autoSpaceDN w:val="0"/>
        <w:adjustRightInd w:val="0"/>
        <w:spacing w:after="0" w:line="240" w:lineRule="auto"/>
        <w:ind w:firstLine="284"/>
        <w:jc w:val="both"/>
        <w:rPr>
          <w:rFonts w:ascii="Garamond" w:hAnsi="Garamond" w:cs="Times New Roman"/>
          <w:color w:val="000000"/>
          <w:sz w:val="24"/>
          <w:szCs w:val="24"/>
        </w:rPr>
      </w:pPr>
      <w:r w:rsidRPr="003161B9">
        <w:rPr>
          <w:rFonts w:ascii="Garamond" w:hAnsi="Garamond" w:cs="Symbol"/>
          <w:color w:val="000000"/>
          <w:sz w:val="24"/>
          <w:szCs w:val="24"/>
        </w:rPr>
        <w:t xml:space="preserve">- </w:t>
      </w:r>
      <w:r w:rsidRPr="003161B9">
        <w:rPr>
          <w:rFonts w:ascii="Garamond" w:hAnsi="Garamond" w:cs="Times New Roman"/>
          <w:color w:val="000000"/>
          <w:sz w:val="24"/>
          <w:szCs w:val="24"/>
        </w:rPr>
        <w:t>Në zbatim të afateve të përcaktuara në “</w:t>
      </w:r>
      <w:r w:rsidRPr="003161B9">
        <w:rPr>
          <w:rFonts w:ascii="Garamond" w:hAnsi="Garamond" w:cs="Times New Roman"/>
          <w:iCs/>
          <w:color w:val="000000"/>
          <w:sz w:val="24"/>
          <w:szCs w:val="24"/>
        </w:rPr>
        <w:t xml:space="preserve">Rregulloren për organizimin, funksionimin dhe procedurat e ERE-s”, </w:t>
      </w:r>
      <w:r w:rsidRPr="003161B9">
        <w:rPr>
          <w:rFonts w:ascii="Garamond" w:hAnsi="Garamond" w:cs="Times New Roman"/>
          <w:color w:val="000000"/>
          <w:sz w:val="24"/>
          <w:szCs w:val="24"/>
        </w:rPr>
        <w:t>është kryer publikimi</w:t>
      </w:r>
      <w:r w:rsidRPr="003161B9">
        <w:rPr>
          <w:rFonts w:ascii="Garamond" w:hAnsi="Garamond" w:cs="Times New Roman"/>
          <w:iCs/>
          <w:color w:val="000000"/>
          <w:sz w:val="24"/>
          <w:szCs w:val="24"/>
        </w:rPr>
        <w:t xml:space="preserve"> </w:t>
      </w:r>
      <w:r w:rsidRPr="003161B9">
        <w:rPr>
          <w:rFonts w:ascii="Garamond" w:hAnsi="Garamond" w:cs="Times New Roman"/>
          <w:color w:val="000000"/>
          <w:sz w:val="24"/>
          <w:szCs w:val="24"/>
        </w:rPr>
        <w:t>në faqen elektronike të ERE-s</w:t>
      </w:r>
      <w:r w:rsidR="004B78D2">
        <w:rPr>
          <w:rFonts w:ascii="Garamond" w:hAnsi="Garamond" w:cs="Times New Roman"/>
          <w:color w:val="000000"/>
          <w:sz w:val="24"/>
          <w:szCs w:val="24"/>
        </w:rPr>
        <w:t>:</w:t>
      </w:r>
      <w:r w:rsidR="003161B9" w:rsidRPr="003161B9">
        <w:rPr>
          <w:rFonts w:ascii="Garamond" w:hAnsi="Garamond" w:cs="Times New Roman"/>
          <w:color w:val="000000"/>
          <w:sz w:val="24"/>
          <w:szCs w:val="24"/>
        </w:rPr>
        <w:t xml:space="preserve"> </w:t>
      </w:r>
      <w:r w:rsidRPr="003161B9">
        <w:rPr>
          <w:rFonts w:ascii="Garamond" w:hAnsi="Garamond" w:cs="Times New Roman"/>
          <w:color w:val="0563C1"/>
          <w:sz w:val="24"/>
          <w:szCs w:val="24"/>
        </w:rPr>
        <w:t>www.ere.gov.al</w:t>
      </w:r>
      <w:r w:rsidRPr="003161B9">
        <w:rPr>
          <w:rFonts w:ascii="Garamond" w:hAnsi="Garamond" w:cs="Times New Roman"/>
          <w:iCs/>
          <w:color w:val="000000"/>
          <w:sz w:val="24"/>
          <w:szCs w:val="24"/>
        </w:rPr>
        <w:t>,</w:t>
      </w:r>
      <w:r w:rsidRPr="003161B9">
        <w:rPr>
          <w:rFonts w:ascii="Garamond" w:hAnsi="Garamond" w:cs="Times New Roman"/>
          <w:color w:val="000000"/>
          <w:sz w:val="24"/>
          <w:szCs w:val="24"/>
        </w:rPr>
        <w:t xml:space="preserve"> </w:t>
      </w:r>
      <w:r w:rsidR="004B78D2">
        <w:rPr>
          <w:rFonts w:ascii="Garamond" w:hAnsi="Garamond" w:cs="Times New Roman"/>
          <w:color w:val="000000"/>
          <w:sz w:val="24"/>
          <w:szCs w:val="24"/>
        </w:rPr>
        <w:t xml:space="preserve">të </w:t>
      </w:r>
      <w:r w:rsidRPr="003161B9">
        <w:rPr>
          <w:rFonts w:ascii="Garamond" w:hAnsi="Garamond" w:cs="Times New Roman"/>
          <w:color w:val="000000"/>
          <w:sz w:val="24"/>
          <w:szCs w:val="24"/>
        </w:rPr>
        <w:t>aplikimit</w:t>
      </w:r>
      <w:r w:rsidR="004B78D2">
        <w:rPr>
          <w:rFonts w:ascii="Garamond" w:hAnsi="Garamond" w:cs="Times New Roman"/>
          <w:color w:val="000000"/>
          <w:sz w:val="24"/>
          <w:szCs w:val="24"/>
        </w:rPr>
        <w:t>,</w:t>
      </w:r>
      <w:r w:rsidRPr="003161B9">
        <w:rPr>
          <w:rFonts w:ascii="Garamond" w:hAnsi="Garamond" w:cs="Times New Roman"/>
          <w:color w:val="000000"/>
          <w:sz w:val="24"/>
          <w:szCs w:val="24"/>
        </w:rPr>
        <w:t xml:space="preserve"> si dhe çdo korrespondence të depozituar nga shoqëria OST sh.a.</w:t>
      </w:r>
    </w:p>
    <w:p w14:paraId="288CAD9B" w14:textId="2AC69152" w:rsidR="0022230C" w:rsidRPr="003161B9" w:rsidRDefault="0022230C" w:rsidP="004B78D2">
      <w:pPr>
        <w:autoSpaceDE w:val="0"/>
        <w:autoSpaceDN w:val="0"/>
        <w:adjustRightInd w:val="0"/>
        <w:spacing w:after="0" w:line="240" w:lineRule="auto"/>
        <w:ind w:firstLine="284"/>
        <w:jc w:val="both"/>
        <w:rPr>
          <w:rFonts w:ascii="Garamond" w:hAnsi="Garamond" w:cs="Times New Roman"/>
          <w:color w:val="000000"/>
          <w:sz w:val="24"/>
          <w:szCs w:val="24"/>
        </w:rPr>
      </w:pPr>
      <w:r w:rsidRPr="003161B9">
        <w:rPr>
          <w:rFonts w:ascii="Garamond" w:hAnsi="Garamond" w:cs="Symbol"/>
          <w:color w:val="000000"/>
          <w:sz w:val="24"/>
          <w:szCs w:val="24"/>
        </w:rPr>
        <w:t xml:space="preserve">- </w:t>
      </w:r>
      <w:r w:rsidRPr="003161B9">
        <w:rPr>
          <w:rFonts w:ascii="Garamond" w:hAnsi="Garamond" w:cs="Times New Roman"/>
          <w:color w:val="000000"/>
          <w:sz w:val="24"/>
          <w:szCs w:val="24"/>
        </w:rPr>
        <w:t xml:space="preserve">Shoqëria OST sh.a. ka depozituar parashikimin e saj lidhur me kërkesën për energji për </w:t>
      </w:r>
      <w:r w:rsidR="004B78D2">
        <w:rPr>
          <w:rFonts w:ascii="Garamond" w:hAnsi="Garamond" w:cs="Times New Roman"/>
          <w:color w:val="000000"/>
          <w:sz w:val="24"/>
          <w:szCs w:val="24"/>
        </w:rPr>
        <w:t>p</w:t>
      </w:r>
      <w:r w:rsidRPr="003161B9">
        <w:rPr>
          <w:rFonts w:ascii="Garamond" w:hAnsi="Garamond" w:cs="Times New Roman"/>
          <w:color w:val="000000"/>
          <w:sz w:val="24"/>
          <w:szCs w:val="24"/>
        </w:rPr>
        <w:t>eriudhën rregullatorë 2022</w:t>
      </w:r>
      <w:r w:rsidR="004B78D2">
        <w:rPr>
          <w:rFonts w:ascii="Garamond" w:hAnsi="Garamond" w:cs="Times New Roman"/>
          <w:color w:val="000000"/>
          <w:sz w:val="24"/>
          <w:szCs w:val="24"/>
        </w:rPr>
        <w:t>–</w:t>
      </w:r>
      <w:r w:rsidRPr="003161B9">
        <w:rPr>
          <w:rFonts w:ascii="Garamond" w:hAnsi="Garamond" w:cs="Times New Roman"/>
          <w:color w:val="000000"/>
          <w:sz w:val="24"/>
          <w:szCs w:val="24"/>
        </w:rPr>
        <w:t xml:space="preserve">2024, mbështetur në mesataren historike të energjisë të transmetuar nga OST sh.a., për konsum, si dhe gradientin në rritje të kërkesës për energji prej 1%. </w:t>
      </w:r>
    </w:p>
    <w:p w14:paraId="37ECEE33" w14:textId="0E5D4256" w:rsidR="0022230C" w:rsidRPr="003161B9" w:rsidRDefault="0022230C" w:rsidP="0022230C">
      <w:pPr>
        <w:autoSpaceDE w:val="0"/>
        <w:autoSpaceDN w:val="0"/>
        <w:adjustRightInd w:val="0"/>
        <w:spacing w:after="0" w:line="240" w:lineRule="auto"/>
        <w:ind w:firstLine="284"/>
        <w:jc w:val="both"/>
        <w:rPr>
          <w:rFonts w:ascii="Garamond" w:hAnsi="Garamond" w:cs="Times New Roman"/>
          <w:color w:val="000000"/>
          <w:sz w:val="24"/>
          <w:szCs w:val="24"/>
        </w:rPr>
      </w:pPr>
      <w:r w:rsidRPr="003161B9">
        <w:rPr>
          <w:rFonts w:ascii="Garamond" w:hAnsi="Garamond" w:cs="Symbol"/>
          <w:color w:val="000000"/>
          <w:sz w:val="24"/>
          <w:szCs w:val="24"/>
        </w:rPr>
        <w:t xml:space="preserve">- </w:t>
      </w:r>
      <w:r w:rsidRPr="003161B9">
        <w:rPr>
          <w:rFonts w:ascii="Garamond" w:hAnsi="Garamond" w:cs="Times New Roman"/>
          <w:color w:val="000000"/>
          <w:sz w:val="24"/>
          <w:szCs w:val="24"/>
        </w:rPr>
        <w:t>Shoqëria OST sh.a., me shk</w:t>
      </w:r>
      <w:r w:rsidR="004139A3">
        <w:rPr>
          <w:rFonts w:ascii="Garamond" w:hAnsi="Garamond" w:cs="Times New Roman"/>
          <w:color w:val="000000"/>
          <w:sz w:val="24"/>
          <w:szCs w:val="24"/>
        </w:rPr>
        <w:t>resën nr. 851/1 prot., datë 14.</w:t>
      </w:r>
      <w:r w:rsidRPr="003161B9">
        <w:rPr>
          <w:rFonts w:ascii="Garamond" w:hAnsi="Garamond" w:cs="Times New Roman"/>
          <w:color w:val="000000"/>
          <w:sz w:val="24"/>
          <w:szCs w:val="24"/>
        </w:rPr>
        <w:t>2.2022</w:t>
      </w:r>
      <w:r w:rsidR="004139A3">
        <w:rPr>
          <w:rFonts w:ascii="Garamond" w:hAnsi="Garamond" w:cs="Times New Roman"/>
          <w:color w:val="000000"/>
          <w:sz w:val="24"/>
          <w:szCs w:val="24"/>
        </w:rPr>
        <w:t>,</w:t>
      </w:r>
      <w:r w:rsidRPr="003161B9">
        <w:rPr>
          <w:rFonts w:ascii="Garamond" w:hAnsi="Garamond" w:cs="Times New Roman"/>
          <w:color w:val="000000"/>
          <w:sz w:val="24"/>
          <w:szCs w:val="24"/>
        </w:rPr>
        <w:t xml:space="preserve"> deklaroi se pasqyrat financiare të plota të vitit 2021 janë ende në proces hartimi dhe përcolli pasqyrën pozicionit financiar, pasqyrën </w:t>
      </w:r>
      <w:r w:rsidRPr="003161B9">
        <w:rPr>
          <w:rFonts w:ascii="Garamond" w:hAnsi="Garamond" w:cs="Times New Roman"/>
          <w:color w:val="000000"/>
          <w:sz w:val="24"/>
          <w:szCs w:val="24"/>
        </w:rPr>
        <w:lastRenderedPageBreak/>
        <w:t>e të ardhurave dhe shpenzimeve, raportin mbi aktivitetin e OST sh.a. për vitin 2021</w:t>
      </w:r>
      <w:r w:rsidR="004139A3">
        <w:rPr>
          <w:rFonts w:ascii="Garamond" w:hAnsi="Garamond" w:cs="Times New Roman"/>
          <w:color w:val="000000"/>
          <w:sz w:val="24"/>
          <w:szCs w:val="24"/>
        </w:rPr>
        <w:t>,</w:t>
      </w:r>
      <w:r w:rsidRPr="003161B9">
        <w:rPr>
          <w:rFonts w:ascii="Garamond" w:hAnsi="Garamond" w:cs="Times New Roman"/>
          <w:color w:val="000000"/>
          <w:sz w:val="24"/>
          <w:szCs w:val="24"/>
        </w:rPr>
        <w:t xml:space="preserve"> si dhe parashikimet e saj për shërbimet ndihmëse për periudhën 2022</w:t>
      </w:r>
      <w:r w:rsidR="004139A3">
        <w:rPr>
          <w:rFonts w:ascii="Garamond" w:hAnsi="Garamond" w:cs="Times New Roman"/>
          <w:color w:val="000000"/>
          <w:sz w:val="24"/>
          <w:szCs w:val="24"/>
        </w:rPr>
        <w:t>–</w:t>
      </w:r>
      <w:r w:rsidRPr="003161B9">
        <w:rPr>
          <w:rFonts w:ascii="Garamond" w:hAnsi="Garamond" w:cs="Times New Roman"/>
          <w:color w:val="000000"/>
          <w:sz w:val="24"/>
          <w:szCs w:val="24"/>
        </w:rPr>
        <w:t>2024.</w:t>
      </w:r>
    </w:p>
    <w:p w14:paraId="177ADAAB" w14:textId="0911E3CF" w:rsidR="0022230C" w:rsidRPr="003161B9" w:rsidRDefault="0022230C" w:rsidP="00A219C8">
      <w:pPr>
        <w:autoSpaceDE w:val="0"/>
        <w:autoSpaceDN w:val="0"/>
        <w:adjustRightInd w:val="0"/>
        <w:spacing w:after="0" w:line="240" w:lineRule="auto"/>
        <w:ind w:firstLine="284"/>
        <w:jc w:val="both"/>
        <w:rPr>
          <w:rFonts w:ascii="Garamond" w:hAnsi="Garamond" w:cs="Times New Roman"/>
          <w:color w:val="000000"/>
          <w:sz w:val="24"/>
          <w:szCs w:val="24"/>
        </w:rPr>
      </w:pPr>
      <w:r w:rsidRPr="003161B9">
        <w:rPr>
          <w:rFonts w:ascii="Garamond" w:hAnsi="Garamond" w:cs="Symbol"/>
          <w:color w:val="000000"/>
          <w:sz w:val="24"/>
          <w:szCs w:val="24"/>
        </w:rPr>
        <w:t xml:space="preserve">- </w:t>
      </w:r>
      <w:r w:rsidRPr="003161B9">
        <w:rPr>
          <w:rFonts w:ascii="Garamond" w:hAnsi="Garamond" w:cs="Times New Roman"/>
          <w:color w:val="000000"/>
          <w:sz w:val="24"/>
          <w:szCs w:val="24"/>
        </w:rPr>
        <w:t>Kosto e blerjes së energjisë elektrike për mbulimin e humbjeve në rrjetin e transmetimit për periudhën 2022</w:t>
      </w:r>
      <w:r w:rsidR="004139A3">
        <w:rPr>
          <w:rFonts w:ascii="Garamond" w:hAnsi="Garamond" w:cs="Times New Roman"/>
          <w:color w:val="000000"/>
          <w:sz w:val="24"/>
          <w:szCs w:val="24"/>
        </w:rPr>
        <w:t>–</w:t>
      </w:r>
      <w:r w:rsidRPr="003161B9">
        <w:rPr>
          <w:rFonts w:ascii="Garamond" w:hAnsi="Garamond" w:cs="Times New Roman"/>
          <w:color w:val="000000"/>
          <w:sz w:val="24"/>
          <w:szCs w:val="24"/>
        </w:rPr>
        <w:t>2024 është konsideruar</w:t>
      </w:r>
      <w:r w:rsidR="004139A3">
        <w:rPr>
          <w:rFonts w:ascii="Garamond" w:hAnsi="Garamond" w:cs="Times New Roman"/>
          <w:color w:val="000000"/>
          <w:sz w:val="24"/>
          <w:szCs w:val="24"/>
        </w:rPr>
        <w:t>,</w:t>
      </w:r>
      <w:r w:rsidRPr="003161B9">
        <w:rPr>
          <w:rFonts w:ascii="Garamond" w:hAnsi="Garamond" w:cs="Times New Roman"/>
          <w:color w:val="000000"/>
          <w:sz w:val="24"/>
          <w:szCs w:val="24"/>
        </w:rPr>
        <w:t xml:space="preserve"> sipas vlerave të propozuara nga shoqëria OST sh.a., për çdo vit të periudhës rregullatore. </w:t>
      </w:r>
    </w:p>
    <w:p w14:paraId="5F23982D" w14:textId="282AB296" w:rsidR="0022230C" w:rsidRPr="003161B9" w:rsidRDefault="0022230C" w:rsidP="0022230C">
      <w:pPr>
        <w:autoSpaceDE w:val="0"/>
        <w:autoSpaceDN w:val="0"/>
        <w:adjustRightInd w:val="0"/>
        <w:spacing w:after="0" w:line="240" w:lineRule="auto"/>
        <w:ind w:firstLine="284"/>
        <w:jc w:val="both"/>
        <w:rPr>
          <w:rFonts w:ascii="Garamond" w:hAnsi="Garamond" w:cs="Times New Roman"/>
          <w:color w:val="000000"/>
          <w:sz w:val="24"/>
          <w:szCs w:val="24"/>
        </w:rPr>
      </w:pPr>
      <w:r w:rsidRPr="003161B9">
        <w:rPr>
          <w:rFonts w:ascii="Garamond" w:hAnsi="Garamond" w:cs="Symbol"/>
          <w:color w:val="000000"/>
          <w:sz w:val="24"/>
          <w:szCs w:val="24"/>
        </w:rPr>
        <w:t xml:space="preserve">- </w:t>
      </w:r>
      <w:r w:rsidRPr="003161B9">
        <w:rPr>
          <w:rFonts w:ascii="Garamond" w:hAnsi="Garamond" w:cs="Times New Roman"/>
          <w:color w:val="000000"/>
          <w:sz w:val="24"/>
          <w:szCs w:val="24"/>
        </w:rPr>
        <w:t>Të ardhurat e krijuar nga shërbimet ndihmëse të ofruara për KOSTT</w:t>
      </w:r>
      <w:r w:rsidR="004139A3">
        <w:rPr>
          <w:rFonts w:ascii="Garamond" w:hAnsi="Garamond" w:cs="Times New Roman"/>
          <w:color w:val="000000"/>
          <w:sz w:val="24"/>
          <w:szCs w:val="24"/>
        </w:rPr>
        <w:t>-në</w:t>
      </w:r>
      <w:r w:rsidRPr="003161B9">
        <w:rPr>
          <w:rFonts w:ascii="Garamond" w:hAnsi="Garamond" w:cs="Times New Roman"/>
          <w:color w:val="000000"/>
          <w:sz w:val="24"/>
          <w:szCs w:val="24"/>
        </w:rPr>
        <w:t xml:space="preserve"> janë zbritur në përllogaritjen e shpenzimeve ndihmëse të realizuara gjatë vitit 2021 dhe vlera e shpenzimeve ndihmëse për periudhën e ardhshme rregullatore është përllogaritur sipas realizimit faktik të këtij shpenzimi për vitin 2021.</w:t>
      </w:r>
    </w:p>
    <w:p w14:paraId="7391F02E" w14:textId="2E94A41D" w:rsidR="0022230C" w:rsidRPr="003161B9" w:rsidRDefault="0022230C" w:rsidP="0022230C">
      <w:pPr>
        <w:autoSpaceDE w:val="0"/>
        <w:autoSpaceDN w:val="0"/>
        <w:adjustRightInd w:val="0"/>
        <w:spacing w:after="0" w:line="240" w:lineRule="auto"/>
        <w:ind w:firstLine="284"/>
        <w:jc w:val="both"/>
        <w:rPr>
          <w:rFonts w:ascii="Garamond" w:hAnsi="Garamond" w:cs="Times New Roman"/>
          <w:color w:val="000000"/>
          <w:sz w:val="24"/>
          <w:szCs w:val="24"/>
        </w:rPr>
      </w:pPr>
      <w:r w:rsidRPr="003161B9">
        <w:rPr>
          <w:rFonts w:ascii="Garamond" w:hAnsi="Garamond" w:cs="Symbol"/>
          <w:color w:val="000000"/>
          <w:sz w:val="24"/>
          <w:szCs w:val="24"/>
        </w:rPr>
        <w:t xml:space="preserve">- </w:t>
      </w:r>
      <w:r w:rsidRPr="003161B9">
        <w:rPr>
          <w:rFonts w:ascii="Garamond" w:hAnsi="Garamond" w:cs="Times New Roman"/>
          <w:color w:val="000000"/>
          <w:sz w:val="24"/>
          <w:szCs w:val="24"/>
        </w:rPr>
        <w:t>Baza e Rregulluar e Aseteve dhe Amortizimi i akumuluar është vlerësuar në të ardhurat e kërkuara sipas kostos historike të deklaruar nga OST sh.a.</w:t>
      </w:r>
    </w:p>
    <w:p w14:paraId="40B7FBE3" w14:textId="43775926" w:rsidR="0022230C" w:rsidRPr="003161B9" w:rsidRDefault="0022230C" w:rsidP="0022230C">
      <w:pPr>
        <w:autoSpaceDE w:val="0"/>
        <w:autoSpaceDN w:val="0"/>
        <w:adjustRightInd w:val="0"/>
        <w:spacing w:after="0" w:line="240" w:lineRule="auto"/>
        <w:ind w:firstLine="284"/>
        <w:jc w:val="both"/>
        <w:rPr>
          <w:rFonts w:ascii="Garamond" w:hAnsi="Garamond" w:cs="Times New Roman"/>
          <w:color w:val="000000"/>
          <w:sz w:val="24"/>
          <w:szCs w:val="24"/>
        </w:rPr>
      </w:pPr>
      <w:r w:rsidRPr="003161B9">
        <w:rPr>
          <w:rFonts w:ascii="Garamond" w:hAnsi="Garamond" w:cs="Symbol"/>
          <w:color w:val="000000"/>
          <w:sz w:val="24"/>
          <w:szCs w:val="24"/>
        </w:rPr>
        <w:t xml:space="preserve">- </w:t>
      </w:r>
      <w:r w:rsidRPr="003161B9">
        <w:rPr>
          <w:rFonts w:ascii="Garamond" w:hAnsi="Garamond" w:cs="Times New Roman"/>
          <w:color w:val="000000"/>
          <w:sz w:val="24"/>
          <w:szCs w:val="24"/>
        </w:rPr>
        <w:t>Vlera e investimeve të parashikuara për t’u realizuar në periudhën rregullatore 2022</w:t>
      </w:r>
      <w:r w:rsidR="004139A3">
        <w:rPr>
          <w:rFonts w:ascii="Garamond" w:hAnsi="Garamond" w:cs="Times New Roman"/>
          <w:color w:val="000000"/>
          <w:sz w:val="24"/>
          <w:szCs w:val="24"/>
        </w:rPr>
        <w:t>–</w:t>
      </w:r>
      <w:r w:rsidRPr="003161B9">
        <w:rPr>
          <w:rFonts w:ascii="Garamond" w:hAnsi="Garamond" w:cs="Times New Roman"/>
          <w:color w:val="000000"/>
          <w:sz w:val="24"/>
          <w:szCs w:val="24"/>
        </w:rPr>
        <w:t>2024, është konsideruar sipas parashikimit të “Planit 10</w:t>
      </w:r>
      <w:r w:rsidR="004139A3">
        <w:rPr>
          <w:rFonts w:ascii="Garamond" w:hAnsi="Garamond" w:cs="Times New Roman"/>
          <w:color w:val="000000"/>
          <w:sz w:val="24"/>
          <w:szCs w:val="24"/>
        </w:rPr>
        <w:t>-</w:t>
      </w:r>
      <w:r w:rsidRPr="003161B9">
        <w:rPr>
          <w:rFonts w:ascii="Garamond" w:hAnsi="Garamond" w:cs="Times New Roman"/>
          <w:color w:val="000000"/>
          <w:sz w:val="24"/>
          <w:szCs w:val="24"/>
        </w:rPr>
        <w:t>vjeçar të zhvillimit të rrjetit të transmetimit (2015</w:t>
      </w:r>
      <w:r w:rsidR="004139A3">
        <w:rPr>
          <w:rFonts w:ascii="Garamond" w:hAnsi="Garamond" w:cs="Times New Roman"/>
          <w:color w:val="000000"/>
          <w:sz w:val="24"/>
          <w:szCs w:val="24"/>
        </w:rPr>
        <w:t>–</w:t>
      </w:r>
      <w:r w:rsidRPr="003161B9">
        <w:rPr>
          <w:rFonts w:ascii="Garamond" w:hAnsi="Garamond" w:cs="Times New Roman"/>
          <w:color w:val="000000"/>
          <w:sz w:val="24"/>
          <w:szCs w:val="24"/>
        </w:rPr>
        <w:t>2025)”</w:t>
      </w:r>
      <w:r w:rsidR="007E09E6">
        <w:rPr>
          <w:rFonts w:ascii="Garamond" w:hAnsi="Garamond" w:cs="Times New Roman"/>
          <w:color w:val="000000"/>
          <w:sz w:val="24"/>
          <w:szCs w:val="24"/>
        </w:rPr>
        <w:t>,</w:t>
      </w:r>
      <w:r w:rsidRPr="003161B9">
        <w:rPr>
          <w:rFonts w:ascii="Garamond" w:hAnsi="Garamond" w:cs="Times New Roman"/>
          <w:color w:val="000000"/>
          <w:sz w:val="24"/>
          <w:szCs w:val="24"/>
        </w:rPr>
        <w:t xml:space="preserve"> të miratuar me vendimin e </w:t>
      </w:r>
      <w:r w:rsidR="007E09E6" w:rsidRPr="003161B9">
        <w:rPr>
          <w:rFonts w:ascii="Garamond" w:hAnsi="Garamond" w:cs="Times New Roman"/>
          <w:color w:val="000000"/>
          <w:sz w:val="24"/>
          <w:szCs w:val="24"/>
        </w:rPr>
        <w:t xml:space="preserve">Bordit </w:t>
      </w:r>
      <w:r w:rsidRPr="003161B9">
        <w:rPr>
          <w:rFonts w:ascii="Garamond" w:hAnsi="Garamond" w:cs="Times New Roman"/>
          <w:color w:val="000000"/>
          <w:sz w:val="24"/>
          <w:szCs w:val="24"/>
        </w:rPr>
        <w:t>të ERE-s nr. 212, datë 28.12.2017.</w:t>
      </w:r>
    </w:p>
    <w:p w14:paraId="6D4711F2" w14:textId="5A33C876" w:rsidR="0022230C" w:rsidRPr="003161B9" w:rsidRDefault="0022230C" w:rsidP="0022230C">
      <w:pPr>
        <w:autoSpaceDE w:val="0"/>
        <w:autoSpaceDN w:val="0"/>
        <w:adjustRightInd w:val="0"/>
        <w:spacing w:after="0" w:line="240" w:lineRule="auto"/>
        <w:ind w:firstLine="284"/>
        <w:jc w:val="both"/>
        <w:rPr>
          <w:rFonts w:ascii="Garamond" w:hAnsi="Garamond" w:cs="Times New Roman"/>
          <w:color w:val="000000"/>
          <w:sz w:val="24"/>
          <w:szCs w:val="24"/>
        </w:rPr>
      </w:pPr>
      <w:r w:rsidRPr="003161B9">
        <w:rPr>
          <w:rFonts w:ascii="Garamond" w:hAnsi="Garamond" w:cs="Symbol"/>
          <w:color w:val="000000"/>
          <w:sz w:val="24"/>
          <w:szCs w:val="24"/>
        </w:rPr>
        <w:t xml:space="preserve">- </w:t>
      </w:r>
      <w:r w:rsidRPr="003161B9">
        <w:rPr>
          <w:rFonts w:ascii="Garamond" w:hAnsi="Garamond" w:cs="Times New Roman"/>
          <w:color w:val="000000"/>
          <w:sz w:val="24"/>
          <w:szCs w:val="24"/>
        </w:rPr>
        <w:t>OST sh.a. duhet të paraqesë planin e investimeve për periudhën rregullatore 2022</w:t>
      </w:r>
      <w:r w:rsidR="007E09E6">
        <w:rPr>
          <w:rFonts w:ascii="Garamond" w:hAnsi="Garamond" w:cs="Times New Roman"/>
          <w:color w:val="000000"/>
          <w:sz w:val="24"/>
          <w:szCs w:val="24"/>
        </w:rPr>
        <w:t>–</w:t>
      </w:r>
      <w:r w:rsidRPr="003161B9">
        <w:rPr>
          <w:rFonts w:ascii="Garamond" w:hAnsi="Garamond" w:cs="Times New Roman"/>
          <w:color w:val="000000"/>
          <w:sz w:val="24"/>
          <w:szCs w:val="24"/>
        </w:rPr>
        <w:t>2024 dhe përditësimin e planit të zhvillimit të rrjetit të transmetimit për periudhën 10-vjeçare 2015</w:t>
      </w:r>
      <w:r w:rsidR="007E09E6">
        <w:rPr>
          <w:rFonts w:ascii="Garamond" w:hAnsi="Garamond" w:cs="Times New Roman"/>
          <w:color w:val="000000"/>
          <w:sz w:val="24"/>
          <w:szCs w:val="24"/>
        </w:rPr>
        <w:t>–</w:t>
      </w:r>
      <w:r w:rsidRPr="003161B9">
        <w:rPr>
          <w:rFonts w:ascii="Garamond" w:hAnsi="Garamond" w:cs="Times New Roman"/>
          <w:color w:val="000000"/>
          <w:sz w:val="24"/>
          <w:szCs w:val="24"/>
        </w:rPr>
        <w:t>2025, në zbatim të “</w:t>
      </w:r>
      <w:r w:rsidRPr="003161B9">
        <w:rPr>
          <w:rFonts w:ascii="Garamond" w:hAnsi="Garamond" w:cs="Times New Roman"/>
          <w:iCs/>
          <w:color w:val="000000"/>
          <w:sz w:val="24"/>
          <w:szCs w:val="24"/>
        </w:rPr>
        <w:t>Rregullores për procedurat e paraqitjes dhe miratimit të planit të investimeve nga operatorët e transmetimit dhe shpërndarjes së energjisë elektrike</w:t>
      </w:r>
      <w:r w:rsidRPr="003161B9">
        <w:rPr>
          <w:rFonts w:ascii="Garamond" w:hAnsi="Garamond" w:cs="Times New Roman"/>
          <w:color w:val="000000"/>
          <w:sz w:val="24"/>
          <w:szCs w:val="24"/>
        </w:rPr>
        <w:t xml:space="preserve">”, miratuar me vendimin e </w:t>
      </w:r>
      <w:r w:rsidR="007E09E6" w:rsidRPr="003161B9">
        <w:rPr>
          <w:rFonts w:ascii="Garamond" w:hAnsi="Garamond" w:cs="Times New Roman"/>
          <w:color w:val="000000"/>
          <w:sz w:val="24"/>
          <w:szCs w:val="24"/>
        </w:rPr>
        <w:t xml:space="preserve">Bordit </w:t>
      </w:r>
      <w:r w:rsidRPr="003161B9">
        <w:rPr>
          <w:rFonts w:ascii="Garamond" w:hAnsi="Garamond" w:cs="Times New Roman"/>
          <w:color w:val="000000"/>
          <w:sz w:val="24"/>
          <w:szCs w:val="24"/>
        </w:rPr>
        <w:t xml:space="preserve">të ERE-s nr. 135, datë </w:t>
      </w:r>
      <w:r w:rsidR="007E09E6">
        <w:rPr>
          <w:rFonts w:ascii="Garamond" w:hAnsi="Garamond" w:cs="Times New Roman"/>
          <w:color w:val="000000"/>
          <w:sz w:val="24"/>
          <w:szCs w:val="24"/>
        </w:rPr>
        <w:t>6.</w:t>
      </w:r>
      <w:r w:rsidRPr="003161B9">
        <w:rPr>
          <w:rFonts w:ascii="Garamond" w:hAnsi="Garamond" w:cs="Times New Roman"/>
          <w:color w:val="000000"/>
          <w:sz w:val="24"/>
          <w:szCs w:val="24"/>
        </w:rPr>
        <w:t>9.2017</w:t>
      </w:r>
      <w:r w:rsidR="007E09E6">
        <w:rPr>
          <w:rFonts w:ascii="Garamond" w:hAnsi="Garamond" w:cs="Times New Roman"/>
          <w:color w:val="000000"/>
          <w:sz w:val="24"/>
          <w:szCs w:val="24"/>
        </w:rPr>
        <w:t>,</w:t>
      </w:r>
      <w:r w:rsidRPr="003161B9">
        <w:rPr>
          <w:rFonts w:ascii="Garamond" w:hAnsi="Garamond" w:cs="Times New Roman"/>
          <w:color w:val="000000"/>
          <w:sz w:val="24"/>
          <w:szCs w:val="24"/>
        </w:rPr>
        <w:t xml:space="preserve"> dhe përcaktimet e pikës 3 të VKM-së nr. 584/2021.</w:t>
      </w:r>
    </w:p>
    <w:p w14:paraId="5A8872FD" w14:textId="47F3E895" w:rsidR="0022230C" w:rsidRPr="003161B9" w:rsidRDefault="0022230C" w:rsidP="0022230C">
      <w:pPr>
        <w:autoSpaceDE w:val="0"/>
        <w:autoSpaceDN w:val="0"/>
        <w:adjustRightInd w:val="0"/>
        <w:spacing w:after="0" w:line="240" w:lineRule="auto"/>
        <w:ind w:firstLine="284"/>
        <w:jc w:val="both"/>
        <w:rPr>
          <w:rFonts w:ascii="Garamond" w:hAnsi="Garamond" w:cs="Times New Roman"/>
          <w:color w:val="000000"/>
          <w:sz w:val="24"/>
          <w:szCs w:val="24"/>
        </w:rPr>
      </w:pPr>
      <w:r w:rsidRPr="003161B9">
        <w:rPr>
          <w:rFonts w:ascii="Garamond" w:hAnsi="Garamond" w:cs="Symbol"/>
          <w:color w:val="000000"/>
          <w:sz w:val="24"/>
          <w:szCs w:val="24"/>
        </w:rPr>
        <w:t xml:space="preserve">- </w:t>
      </w:r>
      <w:r w:rsidRPr="003161B9">
        <w:rPr>
          <w:rFonts w:ascii="Garamond" w:hAnsi="Garamond" w:cs="Times New Roman"/>
          <w:color w:val="000000"/>
          <w:sz w:val="24"/>
          <w:szCs w:val="24"/>
        </w:rPr>
        <w:t>Kosto mesatare e ponderuar e kapitalit të shoqërisë</w:t>
      </w:r>
      <w:r w:rsidR="007E09E6">
        <w:rPr>
          <w:rFonts w:ascii="Garamond" w:hAnsi="Garamond" w:cs="Times New Roman"/>
          <w:color w:val="000000"/>
          <w:sz w:val="24"/>
          <w:szCs w:val="24"/>
        </w:rPr>
        <w:t xml:space="preserve"> OST sh.a. për periudhën 2022–</w:t>
      </w:r>
      <w:r w:rsidRPr="003161B9">
        <w:rPr>
          <w:rFonts w:ascii="Garamond" w:hAnsi="Garamond" w:cs="Times New Roman"/>
          <w:color w:val="000000"/>
          <w:sz w:val="24"/>
          <w:szCs w:val="24"/>
        </w:rPr>
        <w:t>2024 është përllogaritur në nivelin 2.28%.</w:t>
      </w:r>
    </w:p>
    <w:p w14:paraId="3FB03A56" w14:textId="16139CA7" w:rsidR="0022230C" w:rsidRPr="003161B9" w:rsidRDefault="0022230C" w:rsidP="0022230C">
      <w:pPr>
        <w:autoSpaceDE w:val="0"/>
        <w:autoSpaceDN w:val="0"/>
        <w:adjustRightInd w:val="0"/>
        <w:spacing w:after="0" w:line="240" w:lineRule="auto"/>
        <w:ind w:firstLine="284"/>
        <w:jc w:val="both"/>
        <w:rPr>
          <w:rFonts w:ascii="Garamond" w:hAnsi="Garamond" w:cs="Times New Roman"/>
          <w:color w:val="000000"/>
          <w:sz w:val="24"/>
          <w:szCs w:val="24"/>
        </w:rPr>
      </w:pPr>
      <w:r w:rsidRPr="003161B9">
        <w:rPr>
          <w:rFonts w:ascii="Garamond" w:hAnsi="Garamond" w:cs="Symbol"/>
          <w:color w:val="000000"/>
          <w:sz w:val="24"/>
          <w:szCs w:val="24"/>
        </w:rPr>
        <w:t xml:space="preserve">- </w:t>
      </w:r>
      <w:r w:rsidRPr="003161B9">
        <w:rPr>
          <w:rFonts w:ascii="Garamond" w:hAnsi="Garamond" w:cs="Times New Roman"/>
          <w:color w:val="000000"/>
          <w:sz w:val="24"/>
          <w:szCs w:val="24"/>
        </w:rPr>
        <w:t>Të ardhurat e krijuara nga tregu shqiptar i balancimit për vitin 2020 për OST sh.a. kanë rezultuar 220 milion</w:t>
      </w:r>
      <w:r w:rsidR="007E09E6">
        <w:rPr>
          <w:rFonts w:ascii="Garamond" w:hAnsi="Garamond" w:cs="Times New Roman"/>
          <w:color w:val="000000"/>
          <w:sz w:val="24"/>
          <w:szCs w:val="24"/>
        </w:rPr>
        <w:t>ë</w:t>
      </w:r>
      <w:r w:rsidRPr="003161B9">
        <w:rPr>
          <w:rFonts w:ascii="Garamond" w:hAnsi="Garamond" w:cs="Times New Roman"/>
          <w:color w:val="000000"/>
          <w:sz w:val="24"/>
          <w:szCs w:val="24"/>
        </w:rPr>
        <w:t xml:space="preserve"> lekë, ndërkohë që për vitin 2021 pas hyrjes në fuqi të Rregullave të Tregut Shqiptar të Balancimit të miratuara me vendimin e </w:t>
      </w:r>
      <w:r w:rsidR="007E09E6" w:rsidRPr="003161B9">
        <w:rPr>
          <w:rFonts w:ascii="Garamond" w:hAnsi="Garamond" w:cs="Times New Roman"/>
          <w:color w:val="000000"/>
          <w:sz w:val="24"/>
          <w:szCs w:val="24"/>
        </w:rPr>
        <w:t xml:space="preserve">Bordit </w:t>
      </w:r>
      <w:r w:rsidR="007E09E6">
        <w:rPr>
          <w:rFonts w:ascii="Garamond" w:hAnsi="Garamond" w:cs="Times New Roman"/>
          <w:color w:val="000000"/>
          <w:sz w:val="24"/>
          <w:szCs w:val="24"/>
        </w:rPr>
        <w:t>të ERE-s nr. 106, datë 2.</w:t>
      </w:r>
      <w:r w:rsidRPr="003161B9">
        <w:rPr>
          <w:rFonts w:ascii="Garamond" w:hAnsi="Garamond" w:cs="Times New Roman"/>
          <w:color w:val="000000"/>
          <w:sz w:val="24"/>
          <w:szCs w:val="24"/>
        </w:rPr>
        <w:t>7.2020, janë deklaruar në vlerën 1.7 miliard</w:t>
      </w:r>
      <w:r w:rsidR="007E09E6">
        <w:rPr>
          <w:rFonts w:ascii="Garamond" w:hAnsi="Garamond" w:cs="Times New Roman"/>
          <w:color w:val="000000"/>
          <w:sz w:val="24"/>
          <w:szCs w:val="24"/>
        </w:rPr>
        <w:t>ë</w:t>
      </w:r>
      <w:r w:rsidRPr="003161B9">
        <w:rPr>
          <w:rFonts w:ascii="Garamond" w:hAnsi="Garamond" w:cs="Times New Roman"/>
          <w:color w:val="000000"/>
          <w:sz w:val="24"/>
          <w:szCs w:val="24"/>
        </w:rPr>
        <w:t xml:space="preserve"> lekë. Këto të ardhura do të jenë të korrigjueshme përgjatë periudhës rregullatore. </w:t>
      </w:r>
    </w:p>
    <w:p w14:paraId="66BADAB1" w14:textId="50340D34" w:rsidR="0022230C" w:rsidRPr="003161B9" w:rsidRDefault="0022230C" w:rsidP="0022230C">
      <w:pPr>
        <w:autoSpaceDE w:val="0"/>
        <w:autoSpaceDN w:val="0"/>
        <w:adjustRightInd w:val="0"/>
        <w:spacing w:after="0" w:line="240" w:lineRule="auto"/>
        <w:ind w:firstLine="284"/>
        <w:jc w:val="both"/>
        <w:rPr>
          <w:rFonts w:ascii="Garamond" w:hAnsi="Garamond" w:cs="Times New Roman"/>
          <w:color w:val="000000"/>
          <w:sz w:val="24"/>
          <w:szCs w:val="24"/>
        </w:rPr>
      </w:pPr>
      <w:r w:rsidRPr="003161B9">
        <w:rPr>
          <w:rFonts w:ascii="Garamond" w:hAnsi="Garamond" w:cs="Symbol"/>
          <w:color w:val="000000"/>
          <w:sz w:val="24"/>
          <w:szCs w:val="24"/>
        </w:rPr>
        <w:t xml:space="preserve">- </w:t>
      </w:r>
      <w:r w:rsidRPr="003161B9">
        <w:rPr>
          <w:rFonts w:ascii="Garamond" w:hAnsi="Garamond" w:cs="Times New Roman"/>
          <w:color w:val="000000"/>
          <w:sz w:val="24"/>
          <w:szCs w:val="24"/>
        </w:rPr>
        <w:t>Të ardhurat e krijuara për periudhën 2019</w:t>
      </w:r>
      <w:r w:rsidR="007E09E6">
        <w:rPr>
          <w:rFonts w:ascii="Garamond" w:hAnsi="Garamond" w:cs="Times New Roman"/>
          <w:color w:val="000000"/>
          <w:sz w:val="24"/>
          <w:szCs w:val="24"/>
        </w:rPr>
        <w:t>–</w:t>
      </w:r>
      <w:r w:rsidRPr="003161B9">
        <w:rPr>
          <w:rFonts w:ascii="Garamond" w:hAnsi="Garamond" w:cs="Times New Roman"/>
          <w:color w:val="000000"/>
          <w:sz w:val="24"/>
          <w:szCs w:val="24"/>
        </w:rPr>
        <w:t>2021 nga alokimi i kapaciteteve</w:t>
      </w:r>
      <w:r w:rsidR="007E09E6">
        <w:rPr>
          <w:rFonts w:ascii="Garamond" w:hAnsi="Garamond" w:cs="Times New Roman"/>
          <w:color w:val="000000"/>
          <w:sz w:val="24"/>
          <w:szCs w:val="24"/>
        </w:rPr>
        <w:t>,</w:t>
      </w:r>
      <w:r w:rsidRPr="003161B9">
        <w:rPr>
          <w:rFonts w:ascii="Garamond" w:hAnsi="Garamond" w:cs="Times New Roman"/>
          <w:color w:val="000000"/>
          <w:sz w:val="24"/>
          <w:szCs w:val="24"/>
        </w:rPr>
        <w:t xml:space="preserve"> si dhe ato të pa</w:t>
      </w:r>
      <w:r w:rsidR="007E09E6">
        <w:rPr>
          <w:rFonts w:ascii="Garamond" w:hAnsi="Garamond" w:cs="Times New Roman"/>
          <w:color w:val="000000"/>
          <w:sz w:val="24"/>
          <w:szCs w:val="24"/>
        </w:rPr>
        <w:t>rashikuara për periudhën 2022–</w:t>
      </w:r>
      <w:r w:rsidRPr="003161B9">
        <w:rPr>
          <w:rFonts w:ascii="Garamond" w:hAnsi="Garamond" w:cs="Times New Roman"/>
          <w:color w:val="000000"/>
          <w:sz w:val="24"/>
          <w:szCs w:val="24"/>
        </w:rPr>
        <w:t>2024 sipas vlerësimeve të ERE-s, janë konsideruar si të ardhura të zbritshme.</w:t>
      </w:r>
    </w:p>
    <w:p w14:paraId="0C2F6855" w14:textId="723C4B9F" w:rsidR="005F1D7E" w:rsidRPr="00985751" w:rsidRDefault="005F1D7E" w:rsidP="005F1D7E">
      <w:pPr>
        <w:spacing w:after="0" w:line="240" w:lineRule="auto"/>
        <w:ind w:firstLine="288"/>
        <w:jc w:val="both"/>
        <w:rPr>
          <w:rFonts w:ascii="Garamond" w:eastAsia="Times New Roman" w:hAnsi="Garamond" w:cs="Times New Roman"/>
          <w:sz w:val="24"/>
          <w:szCs w:val="24"/>
        </w:rPr>
      </w:pPr>
      <w:r>
        <w:rPr>
          <w:rFonts w:ascii="Garamond" w:eastAsia="Times New Roman" w:hAnsi="Garamond" w:cs="Times New Roman"/>
          <w:sz w:val="24"/>
          <w:szCs w:val="24"/>
        </w:rPr>
        <w:t xml:space="preserve">. </w:t>
      </w:r>
      <w:r w:rsidRPr="00985751">
        <w:rPr>
          <w:rFonts w:ascii="Garamond" w:eastAsia="Times New Roman" w:hAnsi="Garamond" w:cs="Times New Roman"/>
          <w:sz w:val="24"/>
          <w:szCs w:val="24"/>
        </w:rPr>
        <w:t>Të ardhurat e kërkuara</w:t>
      </w:r>
      <w:r>
        <w:rPr>
          <w:rFonts w:ascii="Garamond" w:eastAsia="Times New Roman" w:hAnsi="Garamond" w:cs="Times New Roman"/>
          <w:sz w:val="24"/>
          <w:szCs w:val="24"/>
        </w:rPr>
        <w:t>,</w:t>
      </w:r>
      <w:r w:rsidRPr="00985751">
        <w:rPr>
          <w:rFonts w:ascii="Garamond" w:eastAsia="Times New Roman" w:hAnsi="Garamond" w:cs="Times New Roman"/>
          <w:sz w:val="24"/>
          <w:szCs w:val="24"/>
        </w:rPr>
        <w:t xml:space="preserve"> që priten të realizohen nga OST sh.a.</w:t>
      </w:r>
      <w:r>
        <w:rPr>
          <w:rFonts w:ascii="Garamond" w:eastAsia="Times New Roman" w:hAnsi="Garamond" w:cs="Times New Roman"/>
          <w:sz w:val="24"/>
          <w:szCs w:val="24"/>
        </w:rPr>
        <w:t>,</w:t>
      </w:r>
      <w:r w:rsidRPr="00985751">
        <w:rPr>
          <w:rFonts w:ascii="Garamond" w:eastAsia="Times New Roman" w:hAnsi="Garamond" w:cs="Times New Roman"/>
          <w:sz w:val="24"/>
          <w:szCs w:val="24"/>
        </w:rPr>
        <w:t xml:space="preserve"> janë llogaritur për periudhën rregullatore 2022</w:t>
      </w:r>
      <w:r>
        <w:rPr>
          <w:rFonts w:ascii="Garamond" w:eastAsia="Times New Roman" w:hAnsi="Garamond" w:cs="Times New Roman"/>
          <w:sz w:val="24"/>
          <w:szCs w:val="24"/>
        </w:rPr>
        <w:t>–</w:t>
      </w:r>
      <w:r w:rsidRPr="00985751">
        <w:rPr>
          <w:rFonts w:ascii="Garamond" w:eastAsia="Times New Roman" w:hAnsi="Garamond" w:cs="Times New Roman"/>
          <w:sz w:val="24"/>
          <w:szCs w:val="24"/>
        </w:rPr>
        <w:t>2024 dhe tarifa e re të transmetimit të energjisë elektrike</w:t>
      </w:r>
      <w:r>
        <w:rPr>
          <w:rFonts w:ascii="Garamond" w:eastAsia="Times New Roman" w:hAnsi="Garamond" w:cs="Times New Roman"/>
          <w:sz w:val="24"/>
          <w:szCs w:val="24"/>
        </w:rPr>
        <w:t>,</w:t>
      </w:r>
      <w:r w:rsidRPr="00985751">
        <w:rPr>
          <w:rFonts w:ascii="Garamond" w:eastAsia="Times New Roman" w:hAnsi="Garamond" w:cs="Times New Roman"/>
          <w:sz w:val="24"/>
          <w:szCs w:val="24"/>
        </w:rPr>
        <w:t xml:space="preserve"> e cila do t’i shtrijë efektet nga data 1 maj 2022, është përllogaritur duke konsideruar dhe diferencën e korrigjueshme të të ardhurave të kërkuara për periudhën janar</w:t>
      </w:r>
      <w:r>
        <w:rPr>
          <w:rFonts w:ascii="Garamond" w:eastAsia="Times New Roman" w:hAnsi="Garamond" w:cs="Times New Roman"/>
          <w:sz w:val="24"/>
          <w:szCs w:val="24"/>
        </w:rPr>
        <w:t>–</w:t>
      </w:r>
      <w:r w:rsidRPr="00985751">
        <w:rPr>
          <w:rFonts w:ascii="Garamond" w:eastAsia="Times New Roman" w:hAnsi="Garamond" w:cs="Times New Roman"/>
          <w:sz w:val="24"/>
          <w:szCs w:val="24"/>
        </w:rPr>
        <w:t>prill 2022</w:t>
      </w:r>
      <w:r>
        <w:rPr>
          <w:rFonts w:ascii="Garamond" w:eastAsia="Times New Roman" w:hAnsi="Garamond" w:cs="Times New Roman"/>
          <w:sz w:val="24"/>
          <w:szCs w:val="24"/>
        </w:rPr>
        <w:t>,</w:t>
      </w:r>
      <w:r w:rsidRPr="00985751">
        <w:rPr>
          <w:rFonts w:ascii="Garamond" w:eastAsia="Times New Roman" w:hAnsi="Garamond" w:cs="Times New Roman"/>
          <w:sz w:val="24"/>
          <w:szCs w:val="24"/>
        </w:rPr>
        <w:t xml:space="preserve"> për efekt të rikuperimit të t</w:t>
      </w:r>
      <w:r>
        <w:rPr>
          <w:rFonts w:ascii="Garamond" w:eastAsia="Times New Roman" w:hAnsi="Garamond" w:cs="Times New Roman"/>
          <w:sz w:val="24"/>
          <w:szCs w:val="24"/>
        </w:rPr>
        <w:t>ë ardhurave të pafaturuara në 4-</w:t>
      </w:r>
      <w:r w:rsidRPr="00985751">
        <w:rPr>
          <w:rFonts w:ascii="Garamond" w:eastAsia="Times New Roman" w:hAnsi="Garamond" w:cs="Times New Roman"/>
          <w:sz w:val="24"/>
          <w:szCs w:val="24"/>
        </w:rPr>
        <w:t>mujorin e parë. Kjo diferencë nuk ndikon në tarifën mesatare të tr</w:t>
      </w:r>
      <w:r>
        <w:rPr>
          <w:rFonts w:ascii="Garamond" w:eastAsia="Times New Roman" w:hAnsi="Garamond" w:cs="Times New Roman"/>
          <w:sz w:val="24"/>
          <w:szCs w:val="24"/>
        </w:rPr>
        <w:t>ansmetimit për periudhën 2022–</w:t>
      </w:r>
      <w:r w:rsidRPr="00985751">
        <w:rPr>
          <w:rFonts w:ascii="Garamond" w:eastAsia="Times New Roman" w:hAnsi="Garamond" w:cs="Times New Roman"/>
          <w:sz w:val="24"/>
          <w:szCs w:val="24"/>
        </w:rPr>
        <w:t>2024 dhe do të korrigjohet në zbritje të të ardhurave të kërkuara në vitin e dytë të periudhës rregullatore.</w:t>
      </w:r>
    </w:p>
    <w:p w14:paraId="6634A77C" w14:textId="04212406" w:rsidR="005F1D7E" w:rsidRPr="00985751" w:rsidRDefault="005F1D7E" w:rsidP="005F1D7E">
      <w:pPr>
        <w:spacing w:after="0" w:line="240" w:lineRule="auto"/>
        <w:ind w:firstLine="288"/>
        <w:jc w:val="both"/>
        <w:rPr>
          <w:rFonts w:ascii="Garamond" w:eastAsia="Times New Roman" w:hAnsi="Garamond" w:cs="Times New Roman"/>
          <w:sz w:val="24"/>
          <w:szCs w:val="24"/>
        </w:rPr>
      </w:pPr>
      <w:r>
        <w:rPr>
          <w:rFonts w:ascii="Garamond" w:eastAsia="Times New Roman" w:hAnsi="Garamond" w:cs="Times New Roman"/>
          <w:sz w:val="24"/>
          <w:szCs w:val="24"/>
        </w:rPr>
        <w:t xml:space="preserve">. </w:t>
      </w:r>
      <w:r w:rsidRPr="00985751">
        <w:rPr>
          <w:rFonts w:ascii="Garamond" w:eastAsia="Times New Roman" w:hAnsi="Garamond" w:cs="Times New Roman"/>
          <w:sz w:val="24"/>
          <w:szCs w:val="24"/>
        </w:rPr>
        <w:t xml:space="preserve">Tarifat e transmetimit të energjisë elektrike për çdo vit të periudhës rregullatore 1 maj </w:t>
      </w:r>
      <w:r>
        <w:rPr>
          <w:rFonts w:ascii="Garamond" w:eastAsia="Times New Roman" w:hAnsi="Garamond" w:cs="Times New Roman"/>
          <w:sz w:val="24"/>
          <w:szCs w:val="24"/>
        </w:rPr>
        <w:t>2022–</w:t>
      </w:r>
      <w:r w:rsidRPr="00985751">
        <w:rPr>
          <w:rFonts w:ascii="Garamond" w:eastAsia="Times New Roman" w:hAnsi="Garamond" w:cs="Times New Roman"/>
          <w:sz w:val="24"/>
          <w:szCs w:val="24"/>
        </w:rPr>
        <w:t>31 dhjetor 2024</w:t>
      </w:r>
      <w:r>
        <w:rPr>
          <w:rFonts w:ascii="Garamond" w:eastAsia="Times New Roman" w:hAnsi="Garamond" w:cs="Times New Roman"/>
          <w:sz w:val="24"/>
          <w:szCs w:val="24"/>
        </w:rPr>
        <w:t>,</w:t>
      </w:r>
      <w:r w:rsidRPr="00985751">
        <w:rPr>
          <w:rFonts w:ascii="Garamond" w:eastAsia="Times New Roman" w:hAnsi="Garamond" w:cs="Times New Roman"/>
          <w:sz w:val="24"/>
          <w:szCs w:val="24"/>
        </w:rPr>
        <w:t xml:space="preserve"> rezultojnë: a) 0.85 lekë/kwh për periudhën 1 maj </w:t>
      </w:r>
      <w:r>
        <w:rPr>
          <w:rFonts w:ascii="Garamond" w:eastAsia="Times New Roman" w:hAnsi="Garamond" w:cs="Times New Roman"/>
          <w:sz w:val="24"/>
          <w:szCs w:val="24"/>
        </w:rPr>
        <w:t>2022–</w:t>
      </w:r>
      <w:r w:rsidRPr="00985751">
        <w:rPr>
          <w:rFonts w:ascii="Garamond" w:eastAsia="Times New Roman" w:hAnsi="Garamond" w:cs="Times New Roman"/>
          <w:sz w:val="24"/>
          <w:szCs w:val="24"/>
        </w:rPr>
        <w:t>31 dhjetor 2022; b) 0.89 lekë/kwh për vitin 2023; c) 0.83 lekë/kwh për vitin 2024.</w:t>
      </w:r>
    </w:p>
    <w:p w14:paraId="724ADBFF" w14:textId="05297A6C" w:rsidR="005F1D7E" w:rsidRPr="005F1D7E" w:rsidRDefault="005F1D7E" w:rsidP="005F1D7E">
      <w:pPr>
        <w:spacing w:after="0" w:line="240" w:lineRule="auto"/>
        <w:ind w:firstLine="288"/>
        <w:jc w:val="both"/>
        <w:rPr>
          <w:rFonts w:ascii="Garamond" w:eastAsia="Times New Roman" w:hAnsi="Garamond" w:cs="Times New Roman"/>
          <w:sz w:val="24"/>
          <w:szCs w:val="24"/>
        </w:rPr>
      </w:pPr>
      <w:r>
        <w:rPr>
          <w:rFonts w:ascii="Garamond" w:eastAsia="Times New Roman" w:hAnsi="Garamond" w:cs="Times New Roman"/>
          <w:sz w:val="24"/>
          <w:szCs w:val="24"/>
        </w:rPr>
        <w:t xml:space="preserve">. </w:t>
      </w:r>
      <w:r w:rsidRPr="00985751">
        <w:rPr>
          <w:rFonts w:ascii="Garamond" w:eastAsia="Times New Roman" w:hAnsi="Garamond" w:cs="Times New Roman"/>
          <w:sz w:val="24"/>
          <w:szCs w:val="24"/>
        </w:rPr>
        <w:t>Nga sa më sipër, tarifa e transmetimit për periudhën rregullatore 1 maj 2022–31 dhjetor 2024, rezulton 0.85 lekë/kwh.</w:t>
      </w:r>
    </w:p>
    <w:p w14:paraId="2964B642" w14:textId="5E679860" w:rsidR="0022230C" w:rsidRPr="00A219C8" w:rsidRDefault="0022230C" w:rsidP="0022230C">
      <w:pPr>
        <w:autoSpaceDE w:val="0"/>
        <w:autoSpaceDN w:val="0"/>
        <w:adjustRightInd w:val="0"/>
        <w:spacing w:after="0" w:line="240" w:lineRule="auto"/>
        <w:ind w:firstLine="284"/>
        <w:jc w:val="both"/>
        <w:rPr>
          <w:rFonts w:ascii="Garamond" w:hAnsi="Garamond" w:cs="Times New Roman"/>
          <w:color w:val="000000"/>
          <w:sz w:val="24"/>
          <w:szCs w:val="24"/>
        </w:rPr>
      </w:pPr>
      <w:r w:rsidRPr="00A219C8">
        <w:rPr>
          <w:rFonts w:ascii="Garamond" w:hAnsi="Garamond" w:cs="Symbol"/>
          <w:color w:val="000000"/>
          <w:sz w:val="24"/>
          <w:szCs w:val="24"/>
        </w:rPr>
        <w:t xml:space="preserve">- </w:t>
      </w:r>
      <w:r w:rsidRPr="00A219C8">
        <w:rPr>
          <w:rFonts w:ascii="Garamond" w:hAnsi="Garamond" w:cs="Times New Roman"/>
          <w:color w:val="000000"/>
          <w:sz w:val="24"/>
          <w:szCs w:val="24"/>
        </w:rPr>
        <w:t>Tarifat e transmetimit të energjisë elektrike për çdo vit të periudhës rregullatore 2022</w:t>
      </w:r>
      <w:r w:rsidR="007E09E6" w:rsidRPr="00A219C8">
        <w:rPr>
          <w:rFonts w:ascii="Garamond" w:hAnsi="Garamond" w:cs="Times New Roman"/>
          <w:color w:val="000000"/>
          <w:sz w:val="24"/>
          <w:szCs w:val="24"/>
        </w:rPr>
        <w:t>–</w:t>
      </w:r>
      <w:r w:rsidRPr="00A219C8">
        <w:rPr>
          <w:rFonts w:ascii="Garamond" w:hAnsi="Garamond" w:cs="Times New Roman"/>
          <w:color w:val="000000"/>
          <w:sz w:val="24"/>
          <w:szCs w:val="24"/>
        </w:rPr>
        <w:t>2024 rezultojnë: a) 0.85 lekë/</w:t>
      </w:r>
      <w:r w:rsidR="003161B9" w:rsidRPr="00A219C8">
        <w:rPr>
          <w:rFonts w:ascii="Garamond" w:hAnsi="Garamond" w:cs="Times New Roman"/>
          <w:color w:val="000000"/>
          <w:sz w:val="24"/>
          <w:szCs w:val="24"/>
        </w:rPr>
        <w:t xml:space="preserve">kwh </w:t>
      </w:r>
      <w:r w:rsidRPr="00A219C8">
        <w:rPr>
          <w:rFonts w:ascii="Garamond" w:hAnsi="Garamond" w:cs="Times New Roman"/>
          <w:color w:val="000000"/>
          <w:sz w:val="24"/>
          <w:szCs w:val="24"/>
        </w:rPr>
        <w:t>për vitin 2022; b) 0.89 lekë/</w:t>
      </w:r>
      <w:r w:rsidR="003161B9" w:rsidRPr="00A219C8">
        <w:rPr>
          <w:rFonts w:ascii="Garamond" w:hAnsi="Garamond" w:cs="Times New Roman"/>
          <w:color w:val="000000"/>
          <w:sz w:val="24"/>
          <w:szCs w:val="24"/>
        </w:rPr>
        <w:t xml:space="preserve">kwh </w:t>
      </w:r>
      <w:r w:rsidRPr="00A219C8">
        <w:rPr>
          <w:rFonts w:ascii="Garamond" w:hAnsi="Garamond" w:cs="Times New Roman"/>
          <w:color w:val="000000"/>
          <w:sz w:val="24"/>
          <w:szCs w:val="24"/>
        </w:rPr>
        <w:t>për vitin 2023; c) 0.83 lekë/</w:t>
      </w:r>
      <w:r w:rsidR="003161B9" w:rsidRPr="00A219C8">
        <w:rPr>
          <w:rFonts w:ascii="Garamond" w:hAnsi="Garamond" w:cs="Times New Roman"/>
          <w:color w:val="000000"/>
          <w:sz w:val="24"/>
          <w:szCs w:val="24"/>
        </w:rPr>
        <w:t xml:space="preserve">kwh </w:t>
      </w:r>
      <w:r w:rsidRPr="00A219C8">
        <w:rPr>
          <w:rFonts w:ascii="Garamond" w:hAnsi="Garamond" w:cs="Times New Roman"/>
          <w:color w:val="000000"/>
          <w:sz w:val="24"/>
          <w:szCs w:val="24"/>
        </w:rPr>
        <w:t>për vitin 2024.</w:t>
      </w:r>
    </w:p>
    <w:p w14:paraId="17B0C26B" w14:textId="39EBD7E0" w:rsidR="0022230C" w:rsidRPr="00A219C8" w:rsidRDefault="0022230C" w:rsidP="0022230C">
      <w:pPr>
        <w:autoSpaceDE w:val="0"/>
        <w:autoSpaceDN w:val="0"/>
        <w:adjustRightInd w:val="0"/>
        <w:spacing w:after="0" w:line="240" w:lineRule="auto"/>
        <w:ind w:firstLine="284"/>
        <w:jc w:val="both"/>
        <w:rPr>
          <w:rFonts w:ascii="Garamond" w:hAnsi="Garamond" w:cs="Times New Roman"/>
          <w:color w:val="000000"/>
          <w:sz w:val="24"/>
          <w:szCs w:val="24"/>
        </w:rPr>
      </w:pPr>
      <w:r w:rsidRPr="00A219C8">
        <w:rPr>
          <w:rFonts w:ascii="Garamond" w:hAnsi="Garamond" w:cs="Symbol"/>
          <w:color w:val="000000"/>
          <w:sz w:val="24"/>
          <w:szCs w:val="24"/>
        </w:rPr>
        <w:t xml:space="preserve">- </w:t>
      </w:r>
      <w:r w:rsidRPr="00A219C8">
        <w:rPr>
          <w:rFonts w:ascii="Garamond" w:hAnsi="Garamond" w:cs="Times New Roman"/>
          <w:color w:val="000000"/>
          <w:sz w:val="24"/>
          <w:szCs w:val="24"/>
        </w:rPr>
        <w:t>Të ardhurat e kërkuara që priten të realizohen nga OST sh.a. janë llogaritur për periudhën rregullatore 2022</w:t>
      </w:r>
      <w:r w:rsidR="007E09E6" w:rsidRPr="00A219C8">
        <w:rPr>
          <w:rFonts w:ascii="Garamond" w:hAnsi="Garamond" w:cs="Times New Roman"/>
          <w:color w:val="000000"/>
          <w:sz w:val="24"/>
          <w:szCs w:val="24"/>
        </w:rPr>
        <w:t>–</w:t>
      </w:r>
      <w:r w:rsidRPr="00A219C8">
        <w:rPr>
          <w:rFonts w:ascii="Garamond" w:hAnsi="Garamond" w:cs="Times New Roman"/>
          <w:color w:val="000000"/>
          <w:sz w:val="24"/>
          <w:szCs w:val="24"/>
        </w:rPr>
        <w:t>2024 dhe tarifa e re të transmetimit të energjisë elektrike</w:t>
      </w:r>
      <w:r w:rsidR="007E09E6" w:rsidRPr="00A219C8">
        <w:rPr>
          <w:rFonts w:ascii="Garamond" w:hAnsi="Garamond" w:cs="Times New Roman"/>
          <w:color w:val="000000"/>
          <w:sz w:val="24"/>
          <w:szCs w:val="24"/>
        </w:rPr>
        <w:t>,</w:t>
      </w:r>
      <w:r w:rsidRPr="00A219C8">
        <w:rPr>
          <w:rFonts w:ascii="Garamond" w:hAnsi="Garamond" w:cs="Times New Roman"/>
          <w:color w:val="000000"/>
          <w:sz w:val="24"/>
          <w:szCs w:val="24"/>
        </w:rPr>
        <w:t xml:space="preserve"> e cila do t’i shtrijë efektet nga data 1 </w:t>
      </w:r>
      <w:r w:rsidR="00F91110" w:rsidRPr="00A219C8">
        <w:rPr>
          <w:rFonts w:ascii="Garamond" w:hAnsi="Garamond" w:cs="Times New Roman"/>
          <w:color w:val="000000"/>
          <w:sz w:val="24"/>
          <w:szCs w:val="24"/>
        </w:rPr>
        <w:t xml:space="preserve">maj </w:t>
      </w:r>
      <w:r w:rsidRPr="00A219C8">
        <w:rPr>
          <w:rFonts w:ascii="Garamond" w:hAnsi="Garamond" w:cs="Times New Roman"/>
          <w:color w:val="000000"/>
          <w:sz w:val="24"/>
          <w:szCs w:val="24"/>
        </w:rPr>
        <w:t xml:space="preserve">2022, është përllogaritur duke konsideruar dhe diferencën e korrigjueshme të të ardhurave të kërkuara për periudhën </w:t>
      </w:r>
      <w:r w:rsidR="00F91110" w:rsidRPr="00A219C8">
        <w:rPr>
          <w:rFonts w:ascii="Garamond" w:hAnsi="Garamond" w:cs="Times New Roman"/>
          <w:color w:val="000000"/>
          <w:sz w:val="24"/>
          <w:szCs w:val="24"/>
        </w:rPr>
        <w:t xml:space="preserve">janar–prill </w:t>
      </w:r>
      <w:r w:rsidRPr="00A219C8">
        <w:rPr>
          <w:rFonts w:ascii="Garamond" w:hAnsi="Garamond" w:cs="Times New Roman"/>
          <w:color w:val="000000"/>
          <w:sz w:val="24"/>
          <w:szCs w:val="24"/>
        </w:rPr>
        <w:t>2022</w:t>
      </w:r>
      <w:r w:rsidR="00F91110" w:rsidRPr="00A219C8">
        <w:rPr>
          <w:rFonts w:ascii="Garamond" w:hAnsi="Garamond" w:cs="Times New Roman"/>
          <w:color w:val="000000"/>
          <w:sz w:val="24"/>
          <w:szCs w:val="24"/>
        </w:rPr>
        <w:t>,</w:t>
      </w:r>
      <w:r w:rsidRPr="00A219C8">
        <w:rPr>
          <w:rFonts w:ascii="Garamond" w:hAnsi="Garamond" w:cs="Times New Roman"/>
          <w:color w:val="000000"/>
          <w:sz w:val="24"/>
          <w:szCs w:val="24"/>
        </w:rPr>
        <w:t xml:space="preserve"> për efekt të </w:t>
      </w:r>
      <w:r w:rsidR="003161B9" w:rsidRPr="00A219C8">
        <w:rPr>
          <w:rFonts w:ascii="Garamond" w:hAnsi="Garamond" w:cs="Times New Roman"/>
          <w:color w:val="000000"/>
          <w:sz w:val="24"/>
          <w:szCs w:val="24"/>
        </w:rPr>
        <w:t>rikuperimit</w:t>
      </w:r>
      <w:r w:rsidRPr="00A219C8">
        <w:rPr>
          <w:rFonts w:ascii="Garamond" w:hAnsi="Garamond" w:cs="Times New Roman"/>
          <w:color w:val="000000"/>
          <w:sz w:val="24"/>
          <w:szCs w:val="24"/>
        </w:rPr>
        <w:t xml:space="preserve"> të t</w:t>
      </w:r>
      <w:r w:rsidR="00F91110" w:rsidRPr="00A219C8">
        <w:rPr>
          <w:rFonts w:ascii="Garamond" w:hAnsi="Garamond" w:cs="Times New Roman"/>
          <w:color w:val="000000"/>
          <w:sz w:val="24"/>
          <w:szCs w:val="24"/>
        </w:rPr>
        <w:t>ë ardhurave të pafaturuara në 4-</w:t>
      </w:r>
      <w:r w:rsidRPr="00A219C8">
        <w:rPr>
          <w:rFonts w:ascii="Garamond" w:hAnsi="Garamond" w:cs="Times New Roman"/>
          <w:color w:val="000000"/>
          <w:sz w:val="24"/>
          <w:szCs w:val="24"/>
        </w:rPr>
        <w:t>mujorin e parë. Kjo diferencë nuk ndikon në tarifën mesatare të tr</w:t>
      </w:r>
      <w:r w:rsidR="00F91110" w:rsidRPr="00A219C8">
        <w:rPr>
          <w:rFonts w:ascii="Garamond" w:hAnsi="Garamond" w:cs="Times New Roman"/>
          <w:color w:val="000000"/>
          <w:sz w:val="24"/>
          <w:szCs w:val="24"/>
        </w:rPr>
        <w:t>ansmetimit për periudhën 2022–</w:t>
      </w:r>
      <w:r w:rsidRPr="00A219C8">
        <w:rPr>
          <w:rFonts w:ascii="Garamond" w:hAnsi="Garamond" w:cs="Times New Roman"/>
          <w:color w:val="000000"/>
          <w:sz w:val="24"/>
          <w:szCs w:val="24"/>
        </w:rPr>
        <w:t>2024 dhe do të korrigjohet në zbritje të të ardhurave të kërkuara në vitin e dytë të periudhës rregullatore.</w:t>
      </w:r>
    </w:p>
    <w:p w14:paraId="5DF87E48" w14:textId="1B01C5E9" w:rsidR="001541EC" w:rsidRPr="00A219C8" w:rsidRDefault="0022230C" w:rsidP="00A219C8">
      <w:pPr>
        <w:spacing w:after="0"/>
        <w:ind w:firstLine="284"/>
        <w:rPr>
          <w:rFonts w:ascii="Garamond" w:hAnsi="Garamond" w:cs="Symbol"/>
          <w:color w:val="000000"/>
          <w:sz w:val="24"/>
          <w:szCs w:val="24"/>
        </w:rPr>
      </w:pPr>
      <w:r w:rsidRPr="00A219C8">
        <w:rPr>
          <w:rFonts w:ascii="Garamond" w:hAnsi="Garamond" w:cs="Symbol"/>
          <w:color w:val="000000"/>
          <w:sz w:val="24"/>
          <w:szCs w:val="24"/>
        </w:rPr>
        <w:lastRenderedPageBreak/>
        <w:t>-</w:t>
      </w:r>
      <w:r w:rsidR="001541EC" w:rsidRPr="00A219C8">
        <w:t xml:space="preserve"> </w:t>
      </w:r>
      <w:r w:rsidR="001541EC" w:rsidRPr="00A219C8">
        <w:rPr>
          <w:rFonts w:ascii="Garamond" w:hAnsi="Garamond" w:cs="Symbol"/>
          <w:color w:val="000000"/>
          <w:sz w:val="24"/>
          <w:szCs w:val="24"/>
        </w:rPr>
        <w:t>Nga sa më sipër, tarifa e transmetimit për periudhën rregullato</w:t>
      </w:r>
      <w:bookmarkStart w:id="0" w:name="_GoBack"/>
      <w:bookmarkEnd w:id="0"/>
      <w:r w:rsidR="001541EC" w:rsidRPr="00A219C8">
        <w:rPr>
          <w:rFonts w:ascii="Garamond" w:hAnsi="Garamond" w:cs="Symbol"/>
          <w:color w:val="000000"/>
          <w:sz w:val="24"/>
          <w:szCs w:val="24"/>
        </w:rPr>
        <w:t>re 1 maj 2022–31 dhjetor 2024, rezulton 0.85 lekë/kwh.</w:t>
      </w:r>
    </w:p>
    <w:p w14:paraId="10AB380A" w14:textId="570E7828" w:rsidR="0022230C" w:rsidRPr="003161B9" w:rsidRDefault="0022230C" w:rsidP="001541EC">
      <w:pPr>
        <w:autoSpaceDE w:val="0"/>
        <w:autoSpaceDN w:val="0"/>
        <w:adjustRightInd w:val="0"/>
        <w:spacing w:after="0" w:line="240" w:lineRule="auto"/>
        <w:ind w:firstLine="284"/>
        <w:jc w:val="both"/>
        <w:rPr>
          <w:rFonts w:ascii="Garamond" w:hAnsi="Garamond" w:cs="Times New Roman"/>
          <w:color w:val="000000"/>
          <w:sz w:val="24"/>
          <w:szCs w:val="24"/>
        </w:rPr>
      </w:pPr>
      <w:r w:rsidRPr="00A219C8">
        <w:rPr>
          <w:rFonts w:ascii="Garamond" w:hAnsi="Garamond" w:cs="Symbol"/>
          <w:color w:val="000000"/>
          <w:sz w:val="24"/>
          <w:szCs w:val="24"/>
        </w:rPr>
        <w:t xml:space="preserve">- </w:t>
      </w:r>
      <w:r w:rsidRPr="00A219C8">
        <w:rPr>
          <w:rFonts w:ascii="Garamond" w:hAnsi="Garamond" w:cs="Times New Roman"/>
          <w:color w:val="000000"/>
          <w:sz w:val="24"/>
          <w:szCs w:val="24"/>
        </w:rPr>
        <w:t>ERE do të rishikojë të</w:t>
      </w:r>
      <w:r w:rsidRPr="003161B9">
        <w:rPr>
          <w:rFonts w:ascii="Garamond" w:hAnsi="Garamond" w:cs="Times New Roman"/>
          <w:color w:val="000000"/>
          <w:sz w:val="24"/>
          <w:szCs w:val="24"/>
        </w:rPr>
        <w:t xml:space="preserve"> ardhurat e kërkuara përgjatë periudhës rregullatore, në përputhje me përcaktimet “Metodologjisë së llogaritjes së tarifave të transmetimit të energjisë elektrike, miratuar me vendimin e </w:t>
      </w:r>
      <w:r w:rsidR="00F91110" w:rsidRPr="003161B9">
        <w:rPr>
          <w:rFonts w:ascii="Garamond" w:hAnsi="Garamond" w:cs="Times New Roman"/>
          <w:color w:val="000000"/>
          <w:sz w:val="24"/>
          <w:szCs w:val="24"/>
        </w:rPr>
        <w:t xml:space="preserve">Bordit </w:t>
      </w:r>
      <w:r w:rsidR="00F91110">
        <w:rPr>
          <w:rFonts w:ascii="Garamond" w:hAnsi="Garamond" w:cs="Times New Roman"/>
          <w:color w:val="000000"/>
          <w:sz w:val="24"/>
          <w:szCs w:val="24"/>
        </w:rPr>
        <w:t xml:space="preserve">të ERE-s nr. 180, datë </w:t>
      </w:r>
      <w:r w:rsidRPr="003161B9">
        <w:rPr>
          <w:rFonts w:ascii="Garamond" w:hAnsi="Garamond" w:cs="Times New Roman"/>
          <w:color w:val="000000"/>
          <w:sz w:val="24"/>
          <w:szCs w:val="24"/>
        </w:rPr>
        <w:t>8.11.2017.</w:t>
      </w:r>
    </w:p>
    <w:p w14:paraId="13919A19" w14:textId="7B499C41" w:rsidR="0022230C" w:rsidRPr="003161B9" w:rsidRDefault="0022230C" w:rsidP="001541EC">
      <w:pPr>
        <w:autoSpaceDE w:val="0"/>
        <w:autoSpaceDN w:val="0"/>
        <w:adjustRightInd w:val="0"/>
        <w:spacing w:after="0" w:line="240" w:lineRule="auto"/>
        <w:ind w:firstLine="284"/>
        <w:jc w:val="both"/>
        <w:rPr>
          <w:rFonts w:ascii="Garamond" w:hAnsi="Garamond" w:cs="Times New Roman"/>
          <w:color w:val="000000"/>
          <w:sz w:val="24"/>
          <w:szCs w:val="24"/>
        </w:rPr>
      </w:pPr>
      <w:r w:rsidRPr="003161B9">
        <w:rPr>
          <w:rFonts w:ascii="Garamond" w:hAnsi="Garamond" w:cs="Times New Roman"/>
          <w:color w:val="000000"/>
          <w:sz w:val="24"/>
          <w:szCs w:val="24"/>
        </w:rPr>
        <w:t xml:space="preserve">Për gjithë sa më sipër, </w:t>
      </w:r>
      <w:r w:rsidR="00F91110" w:rsidRPr="003161B9">
        <w:rPr>
          <w:rFonts w:ascii="Garamond" w:hAnsi="Garamond" w:cs="Times New Roman"/>
          <w:color w:val="000000"/>
          <w:sz w:val="24"/>
          <w:szCs w:val="24"/>
        </w:rPr>
        <w:t xml:space="preserve">Bordi </w:t>
      </w:r>
      <w:r w:rsidR="00F91110">
        <w:rPr>
          <w:rFonts w:ascii="Garamond" w:hAnsi="Garamond" w:cs="Times New Roman"/>
          <w:color w:val="000000"/>
          <w:sz w:val="24"/>
          <w:szCs w:val="24"/>
        </w:rPr>
        <w:t>i ERE-s</w:t>
      </w:r>
      <w:r w:rsidR="005F1D7E">
        <w:rPr>
          <w:rFonts w:ascii="Garamond" w:hAnsi="Garamond" w:cs="Times New Roman"/>
          <w:color w:val="000000"/>
          <w:sz w:val="24"/>
          <w:szCs w:val="24"/>
        </w:rPr>
        <w:t>:</w:t>
      </w:r>
    </w:p>
    <w:p w14:paraId="1CA6524C" w14:textId="77777777" w:rsidR="0022230C" w:rsidRPr="003161B9" w:rsidRDefault="0022230C" w:rsidP="0022230C">
      <w:pPr>
        <w:autoSpaceDE w:val="0"/>
        <w:autoSpaceDN w:val="0"/>
        <w:adjustRightInd w:val="0"/>
        <w:spacing w:after="0" w:line="240" w:lineRule="auto"/>
        <w:ind w:firstLine="284"/>
        <w:jc w:val="center"/>
        <w:rPr>
          <w:rFonts w:ascii="Garamond" w:hAnsi="Garamond" w:cs="Times New Roman"/>
          <w:b/>
          <w:bCs/>
          <w:color w:val="000000"/>
          <w:sz w:val="24"/>
          <w:szCs w:val="24"/>
        </w:rPr>
      </w:pPr>
    </w:p>
    <w:p w14:paraId="53D168FA" w14:textId="7DDF14B6" w:rsidR="0022230C" w:rsidRPr="003161B9" w:rsidRDefault="0022230C" w:rsidP="0022230C">
      <w:pPr>
        <w:autoSpaceDE w:val="0"/>
        <w:autoSpaceDN w:val="0"/>
        <w:adjustRightInd w:val="0"/>
        <w:spacing w:after="0" w:line="240" w:lineRule="auto"/>
        <w:ind w:firstLine="284"/>
        <w:jc w:val="center"/>
        <w:rPr>
          <w:rFonts w:ascii="Garamond" w:hAnsi="Garamond" w:cs="Times New Roman"/>
          <w:bCs/>
          <w:color w:val="000000"/>
          <w:sz w:val="24"/>
          <w:szCs w:val="24"/>
        </w:rPr>
      </w:pPr>
      <w:r w:rsidRPr="003161B9">
        <w:rPr>
          <w:rFonts w:ascii="Garamond" w:hAnsi="Garamond" w:cs="Times New Roman"/>
          <w:bCs/>
          <w:color w:val="000000"/>
          <w:sz w:val="24"/>
          <w:szCs w:val="24"/>
        </w:rPr>
        <w:t>VENDOSI:</w:t>
      </w:r>
    </w:p>
    <w:p w14:paraId="49354BB6" w14:textId="77777777" w:rsidR="0022230C" w:rsidRPr="003161B9" w:rsidRDefault="0022230C" w:rsidP="0022230C">
      <w:pPr>
        <w:autoSpaceDE w:val="0"/>
        <w:autoSpaceDN w:val="0"/>
        <w:adjustRightInd w:val="0"/>
        <w:spacing w:after="0" w:line="240" w:lineRule="auto"/>
        <w:ind w:firstLine="284"/>
        <w:jc w:val="center"/>
        <w:rPr>
          <w:rFonts w:ascii="Garamond" w:hAnsi="Garamond" w:cs="Times New Roman"/>
          <w:b/>
          <w:bCs/>
          <w:color w:val="000000"/>
          <w:sz w:val="24"/>
          <w:szCs w:val="24"/>
        </w:rPr>
      </w:pPr>
    </w:p>
    <w:p w14:paraId="23B52BFE" w14:textId="21179DF4" w:rsidR="0022230C" w:rsidRPr="003161B9" w:rsidRDefault="0022230C" w:rsidP="0022230C">
      <w:pPr>
        <w:autoSpaceDE w:val="0"/>
        <w:autoSpaceDN w:val="0"/>
        <w:adjustRightInd w:val="0"/>
        <w:spacing w:after="0" w:line="240" w:lineRule="auto"/>
        <w:ind w:firstLine="284"/>
        <w:jc w:val="both"/>
        <w:rPr>
          <w:rFonts w:ascii="Garamond" w:hAnsi="Garamond" w:cs="Times New Roman"/>
          <w:color w:val="000000"/>
          <w:sz w:val="24"/>
          <w:szCs w:val="24"/>
        </w:rPr>
      </w:pPr>
      <w:r w:rsidRPr="003161B9">
        <w:rPr>
          <w:rFonts w:ascii="Garamond" w:hAnsi="Garamond" w:cs="Times New Roman"/>
          <w:color w:val="000000"/>
          <w:sz w:val="24"/>
          <w:szCs w:val="24"/>
        </w:rPr>
        <w:t xml:space="preserve">1. Miratimin e tarifës së shërbimit të transmetimit të energjisë elektrike për periudhën rregullatore 1 </w:t>
      </w:r>
      <w:r w:rsidR="00F91110">
        <w:rPr>
          <w:rFonts w:ascii="Garamond" w:hAnsi="Garamond" w:cs="Times New Roman"/>
          <w:color w:val="000000"/>
          <w:sz w:val="24"/>
          <w:szCs w:val="24"/>
        </w:rPr>
        <w:t>maj 2022–</w:t>
      </w:r>
      <w:r w:rsidR="00F91110" w:rsidRPr="003161B9">
        <w:rPr>
          <w:rFonts w:ascii="Garamond" w:hAnsi="Garamond" w:cs="Times New Roman"/>
          <w:color w:val="000000"/>
          <w:sz w:val="24"/>
          <w:szCs w:val="24"/>
        </w:rPr>
        <w:t xml:space="preserve">31 dhjetor </w:t>
      </w:r>
      <w:r w:rsidRPr="003161B9">
        <w:rPr>
          <w:rFonts w:ascii="Garamond" w:hAnsi="Garamond" w:cs="Times New Roman"/>
          <w:color w:val="000000"/>
          <w:sz w:val="24"/>
          <w:szCs w:val="24"/>
        </w:rPr>
        <w:t>2024, prej 0.85 lekë/</w:t>
      </w:r>
      <w:r w:rsidR="00F91110" w:rsidRPr="003161B9">
        <w:rPr>
          <w:rFonts w:ascii="Garamond" w:hAnsi="Garamond" w:cs="Times New Roman"/>
          <w:color w:val="000000"/>
          <w:sz w:val="24"/>
          <w:szCs w:val="24"/>
        </w:rPr>
        <w:t>kwh</w:t>
      </w:r>
      <w:r w:rsidRPr="003161B9">
        <w:rPr>
          <w:rFonts w:ascii="Garamond" w:hAnsi="Garamond" w:cs="Times New Roman"/>
          <w:color w:val="000000"/>
          <w:sz w:val="24"/>
          <w:szCs w:val="24"/>
        </w:rPr>
        <w:t>.</w:t>
      </w:r>
    </w:p>
    <w:p w14:paraId="78657BB2" w14:textId="77777777" w:rsidR="0022230C" w:rsidRPr="003161B9" w:rsidRDefault="0022230C" w:rsidP="0022230C">
      <w:pPr>
        <w:autoSpaceDE w:val="0"/>
        <w:autoSpaceDN w:val="0"/>
        <w:adjustRightInd w:val="0"/>
        <w:spacing w:after="0" w:line="240" w:lineRule="auto"/>
        <w:ind w:firstLine="284"/>
        <w:jc w:val="both"/>
        <w:rPr>
          <w:rFonts w:ascii="Garamond" w:hAnsi="Garamond" w:cs="Times New Roman"/>
          <w:color w:val="000000"/>
          <w:sz w:val="24"/>
          <w:szCs w:val="24"/>
        </w:rPr>
      </w:pPr>
    </w:p>
    <w:p w14:paraId="6847665B" w14:textId="37B10667" w:rsidR="0022230C" w:rsidRPr="003161B9" w:rsidRDefault="0022230C" w:rsidP="0022230C">
      <w:pPr>
        <w:autoSpaceDE w:val="0"/>
        <w:autoSpaceDN w:val="0"/>
        <w:adjustRightInd w:val="0"/>
        <w:spacing w:after="0" w:line="240" w:lineRule="auto"/>
        <w:ind w:firstLine="284"/>
        <w:jc w:val="both"/>
        <w:rPr>
          <w:rFonts w:ascii="Garamond" w:hAnsi="Garamond" w:cs="Times New Roman"/>
          <w:color w:val="000000"/>
          <w:sz w:val="24"/>
          <w:szCs w:val="24"/>
        </w:rPr>
      </w:pPr>
      <w:r w:rsidRPr="003161B9">
        <w:rPr>
          <w:rFonts w:ascii="Garamond" w:hAnsi="Garamond" w:cs="Times New Roman"/>
          <w:color w:val="000000"/>
          <w:sz w:val="24"/>
          <w:szCs w:val="24"/>
        </w:rPr>
        <w:t xml:space="preserve">2. Drejtoria Juridike dhe e Zgjidhjes së Mosmarrëveshjeve të njoftojë palët e interesuara për </w:t>
      </w:r>
      <w:r w:rsidR="00F91110" w:rsidRPr="003161B9">
        <w:rPr>
          <w:rFonts w:ascii="Garamond" w:hAnsi="Garamond" w:cs="Times New Roman"/>
          <w:color w:val="000000"/>
          <w:sz w:val="24"/>
          <w:szCs w:val="24"/>
        </w:rPr>
        <w:t xml:space="preserve">vendimin </w:t>
      </w:r>
      <w:r w:rsidRPr="003161B9">
        <w:rPr>
          <w:rFonts w:ascii="Garamond" w:hAnsi="Garamond" w:cs="Times New Roman"/>
          <w:color w:val="000000"/>
          <w:sz w:val="24"/>
          <w:szCs w:val="24"/>
        </w:rPr>
        <w:t>e Bordit të ERE-s.</w:t>
      </w:r>
    </w:p>
    <w:p w14:paraId="162E934B" w14:textId="77777777" w:rsidR="0022230C" w:rsidRPr="003161B9" w:rsidRDefault="0022230C" w:rsidP="0022230C">
      <w:pPr>
        <w:autoSpaceDE w:val="0"/>
        <w:autoSpaceDN w:val="0"/>
        <w:adjustRightInd w:val="0"/>
        <w:spacing w:after="0" w:line="240" w:lineRule="auto"/>
        <w:ind w:firstLine="284"/>
        <w:jc w:val="both"/>
        <w:rPr>
          <w:rFonts w:ascii="Garamond" w:hAnsi="Garamond" w:cs="Times New Roman"/>
          <w:color w:val="000000"/>
          <w:sz w:val="24"/>
          <w:szCs w:val="24"/>
        </w:rPr>
      </w:pPr>
      <w:r w:rsidRPr="003161B9">
        <w:rPr>
          <w:rFonts w:ascii="Garamond" w:hAnsi="Garamond" w:cs="Times New Roman"/>
          <w:color w:val="000000"/>
          <w:sz w:val="24"/>
          <w:szCs w:val="24"/>
        </w:rPr>
        <w:t>Ky vendim hyn në fuqi menjëherë.</w:t>
      </w:r>
    </w:p>
    <w:p w14:paraId="13D55CBF" w14:textId="1C287DF5" w:rsidR="0022230C" w:rsidRPr="003161B9" w:rsidRDefault="0022230C" w:rsidP="0022230C">
      <w:pPr>
        <w:autoSpaceDE w:val="0"/>
        <w:autoSpaceDN w:val="0"/>
        <w:adjustRightInd w:val="0"/>
        <w:spacing w:after="0" w:line="240" w:lineRule="auto"/>
        <w:ind w:firstLine="284"/>
        <w:jc w:val="both"/>
        <w:rPr>
          <w:rFonts w:ascii="Garamond" w:hAnsi="Garamond" w:cs="Times New Roman"/>
          <w:color w:val="000000"/>
          <w:sz w:val="24"/>
          <w:szCs w:val="24"/>
        </w:rPr>
      </w:pPr>
      <w:r w:rsidRPr="003161B9">
        <w:rPr>
          <w:rFonts w:ascii="Garamond" w:hAnsi="Garamond" w:cs="Times New Roman"/>
          <w:color w:val="000000"/>
          <w:sz w:val="24"/>
          <w:szCs w:val="24"/>
        </w:rPr>
        <w:t xml:space="preserve">Çdo palë e përfshirë në këtë procedurë mund t’i kërkojë ERE-s, brenda 7 ditëve kalendarike nga data e marrjes së vendimit, rishikimin e vendimit të </w:t>
      </w:r>
      <w:r w:rsidR="00F91110" w:rsidRPr="003161B9">
        <w:rPr>
          <w:rFonts w:ascii="Garamond" w:hAnsi="Garamond" w:cs="Times New Roman"/>
          <w:color w:val="000000"/>
          <w:sz w:val="24"/>
          <w:szCs w:val="24"/>
        </w:rPr>
        <w:t>Bordit</w:t>
      </w:r>
      <w:r w:rsidR="00F91110">
        <w:rPr>
          <w:rFonts w:ascii="Garamond" w:hAnsi="Garamond" w:cs="Times New Roman"/>
          <w:color w:val="000000"/>
          <w:sz w:val="24"/>
          <w:szCs w:val="24"/>
        </w:rPr>
        <w:t>,</w:t>
      </w:r>
      <w:r w:rsidR="00F91110" w:rsidRPr="003161B9">
        <w:rPr>
          <w:rFonts w:ascii="Garamond" w:hAnsi="Garamond" w:cs="Times New Roman"/>
          <w:color w:val="000000"/>
          <w:sz w:val="24"/>
          <w:szCs w:val="24"/>
        </w:rPr>
        <w:t xml:space="preserve"> </w:t>
      </w:r>
      <w:r w:rsidRPr="003161B9">
        <w:rPr>
          <w:rFonts w:ascii="Garamond" w:hAnsi="Garamond" w:cs="Times New Roman"/>
          <w:color w:val="000000"/>
          <w:sz w:val="24"/>
          <w:szCs w:val="24"/>
        </w:rPr>
        <w:t xml:space="preserve">në rast se ka siguruar prova të reja që mund ta çojnë </w:t>
      </w:r>
      <w:r w:rsidR="00E544D4" w:rsidRPr="003161B9">
        <w:rPr>
          <w:rFonts w:ascii="Garamond" w:hAnsi="Garamond" w:cs="Times New Roman"/>
          <w:color w:val="000000"/>
          <w:sz w:val="24"/>
          <w:szCs w:val="24"/>
        </w:rPr>
        <w:t xml:space="preserve">Bordin </w:t>
      </w:r>
      <w:r w:rsidRPr="003161B9">
        <w:rPr>
          <w:rFonts w:ascii="Garamond" w:hAnsi="Garamond" w:cs="Times New Roman"/>
          <w:color w:val="000000"/>
          <w:sz w:val="24"/>
          <w:szCs w:val="24"/>
        </w:rPr>
        <w:t xml:space="preserve">në marrjen e një vendimi të ndryshëm nga i mëparshmi apo për gabime materiale të konstatuara. Për këtë vendim mund të bëhet ankim në Gjykatën Administrative Tiranë, brenda 30 ditëve kalendarike nga dita e publikimit në Fletoren Zyrtare. </w:t>
      </w:r>
    </w:p>
    <w:p w14:paraId="7B53BD36" w14:textId="77777777" w:rsidR="0022230C" w:rsidRPr="003161B9" w:rsidRDefault="0022230C" w:rsidP="0022230C">
      <w:pPr>
        <w:autoSpaceDE w:val="0"/>
        <w:autoSpaceDN w:val="0"/>
        <w:adjustRightInd w:val="0"/>
        <w:spacing w:after="0" w:line="240" w:lineRule="auto"/>
        <w:ind w:firstLine="284"/>
        <w:jc w:val="both"/>
        <w:rPr>
          <w:rFonts w:ascii="Garamond" w:hAnsi="Garamond" w:cs="Times New Roman"/>
          <w:color w:val="000000"/>
          <w:sz w:val="24"/>
          <w:szCs w:val="24"/>
        </w:rPr>
      </w:pPr>
      <w:r w:rsidRPr="003161B9">
        <w:rPr>
          <w:rFonts w:ascii="Garamond" w:hAnsi="Garamond" w:cs="Times New Roman"/>
          <w:color w:val="000000"/>
          <w:sz w:val="24"/>
          <w:szCs w:val="24"/>
        </w:rPr>
        <w:t>Ky vendim botohet në Fletoren Zyrtare.</w:t>
      </w:r>
    </w:p>
    <w:p w14:paraId="568EB8CD" w14:textId="77777777" w:rsidR="0022230C" w:rsidRPr="003161B9" w:rsidRDefault="0022230C" w:rsidP="0022230C">
      <w:pPr>
        <w:autoSpaceDE w:val="0"/>
        <w:autoSpaceDN w:val="0"/>
        <w:adjustRightInd w:val="0"/>
        <w:spacing w:after="0" w:line="240" w:lineRule="auto"/>
        <w:ind w:firstLine="284"/>
        <w:jc w:val="both"/>
        <w:rPr>
          <w:rFonts w:ascii="Garamond" w:hAnsi="Garamond" w:cs="Times New Roman"/>
          <w:color w:val="000000"/>
          <w:sz w:val="24"/>
          <w:szCs w:val="24"/>
        </w:rPr>
      </w:pPr>
    </w:p>
    <w:p w14:paraId="3C5477CD" w14:textId="56A2E78E" w:rsidR="0022230C" w:rsidRPr="003161B9" w:rsidRDefault="0022230C" w:rsidP="0022230C">
      <w:pPr>
        <w:autoSpaceDE w:val="0"/>
        <w:autoSpaceDN w:val="0"/>
        <w:adjustRightInd w:val="0"/>
        <w:spacing w:after="0" w:line="240" w:lineRule="auto"/>
        <w:ind w:firstLine="284"/>
        <w:jc w:val="right"/>
        <w:rPr>
          <w:rFonts w:ascii="Garamond" w:hAnsi="Garamond" w:cs="Times New Roman"/>
          <w:bCs/>
          <w:color w:val="000000"/>
          <w:sz w:val="24"/>
          <w:szCs w:val="24"/>
        </w:rPr>
      </w:pPr>
      <w:r w:rsidRPr="003161B9">
        <w:rPr>
          <w:rFonts w:ascii="Garamond" w:hAnsi="Garamond" w:cs="Times New Roman"/>
          <w:bCs/>
          <w:color w:val="000000"/>
          <w:sz w:val="24"/>
          <w:szCs w:val="24"/>
        </w:rPr>
        <w:t>KRYETAR</w:t>
      </w:r>
    </w:p>
    <w:p w14:paraId="0F84B975" w14:textId="605FC5DD" w:rsidR="0022230C" w:rsidRPr="003161B9" w:rsidRDefault="0022230C" w:rsidP="0022230C">
      <w:pPr>
        <w:autoSpaceDE w:val="0"/>
        <w:autoSpaceDN w:val="0"/>
        <w:adjustRightInd w:val="0"/>
        <w:spacing w:after="0" w:line="240" w:lineRule="auto"/>
        <w:ind w:firstLine="284"/>
        <w:jc w:val="right"/>
        <w:rPr>
          <w:rFonts w:ascii="Garamond" w:hAnsi="Garamond" w:cs="Times New Roman"/>
          <w:b/>
          <w:bCs/>
          <w:color w:val="000000"/>
          <w:sz w:val="24"/>
          <w:szCs w:val="24"/>
        </w:rPr>
      </w:pPr>
      <w:r w:rsidRPr="003161B9">
        <w:rPr>
          <w:rFonts w:ascii="Garamond" w:hAnsi="Garamond" w:cs="Times New Roman"/>
          <w:b/>
          <w:bCs/>
          <w:color w:val="000000"/>
          <w:sz w:val="24"/>
          <w:szCs w:val="24"/>
        </w:rPr>
        <w:t>Petrit Ahmeti</w:t>
      </w:r>
    </w:p>
    <w:p w14:paraId="155614FC" w14:textId="77777777" w:rsidR="00AA758B" w:rsidRPr="003161B9" w:rsidRDefault="00AA758B" w:rsidP="0022230C">
      <w:pPr>
        <w:spacing w:after="0" w:line="240" w:lineRule="auto"/>
        <w:ind w:firstLine="284"/>
        <w:jc w:val="center"/>
        <w:rPr>
          <w:rFonts w:ascii="Garamond" w:hAnsi="Garamond" w:cs="Times New Roman"/>
          <w:b/>
          <w:iCs/>
          <w:sz w:val="24"/>
          <w:szCs w:val="24"/>
        </w:rPr>
      </w:pPr>
    </w:p>
    <w:p w14:paraId="5E5B9EAF" w14:textId="22DC2ACD" w:rsidR="00AA758B" w:rsidRPr="003161B9" w:rsidRDefault="00AA758B" w:rsidP="0022230C">
      <w:pPr>
        <w:spacing w:after="0" w:line="240" w:lineRule="auto"/>
        <w:ind w:firstLine="284"/>
        <w:jc w:val="both"/>
        <w:rPr>
          <w:rFonts w:ascii="Garamond" w:hAnsi="Garamond" w:cs="Times New Roman"/>
          <w:sz w:val="24"/>
          <w:szCs w:val="24"/>
        </w:rPr>
      </w:pPr>
    </w:p>
    <w:sectPr w:rsidR="00AA758B" w:rsidRPr="003161B9" w:rsidSect="005E77C8">
      <w:pgSz w:w="12240" w:h="15840"/>
      <w:pgMar w:top="1170" w:right="1440" w:bottom="117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F42868" w14:textId="77777777" w:rsidR="009E675C" w:rsidRDefault="009E675C">
      <w:pPr>
        <w:spacing w:after="0" w:line="240" w:lineRule="auto"/>
      </w:pPr>
      <w:r>
        <w:separator/>
      </w:r>
    </w:p>
  </w:endnote>
  <w:endnote w:type="continuationSeparator" w:id="0">
    <w:p w14:paraId="7E774242" w14:textId="77777777" w:rsidR="009E675C" w:rsidRDefault="009E675C">
      <w:pPr>
        <w:spacing w:after="0" w:line="240" w:lineRule="auto"/>
      </w:pPr>
      <w:r>
        <w:continuationSeparator/>
      </w:r>
    </w:p>
  </w:endnote>
  <w:endnote w:type="continuationNotice" w:id="1">
    <w:p w14:paraId="6BADD27F" w14:textId="77777777" w:rsidR="009E675C" w:rsidRDefault="009E67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A39DBA" w14:textId="77777777" w:rsidR="009E675C" w:rsidRDefault="009E675C">
      <w:pPr>
        <w:spacing w:after="0" w:line="240" w:lineRule="auto"/>
      </w:pPr>
      <w:r>
        <w:separator/>
      </w:r>
    </w:p>
  </w:footnote>
  <w:footnote w:type="continuationSeparator" w:id="0">
    <w:p w14:paraId="2FF5D744" w14:textId="77777777" w:rsidR="009E675C" w:rsidRDefault="009E675C">
      <w:pPr>
        <w:spacing w:after="0" w:line="240" w:lineRule="auto"/>
      </w:pPr>
      <w:r>
        <w:continuationSeparator/>
      </w:r>
    </w:p>
  </w:footnote>
  <w:footnote w:type="continuationNotice" w:id="1">
    <w:p w14:paraId="6D7845C8" w14:textId="77777777" w:rsidR="009E675C" w:rsidRDefault="009E675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703D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0000002"/>
    <w:multiLevelType w:val="hybridMultilevel"/>
    <w:tmpl w:val="D23CFE8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C63457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352"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00000004"/>
    <w:multiLevelType w:val="hybridMultilevel"/>
    <w:tmpl w:val="6C2C3F92"/>
    <w:lvl w:ilvl="0" w:tplc="EDCC2DD8">
      <w:start w:val="1"/>
      <w:numFmt w:val="bullet"/>
      <w:lvlText w:val="-"/>
      <w:lvlJc w:val="left"/>
      <w:pPr>
        <w:ind w:left="1713" w:hanging="360"/>
      </w:pPr>
      <w:rPr>
        <w:rFonts w:ascii="Times New Roman" w:eastAsia="Calibri" w:hAnsi="Times New Roman" w:cs="Times New Roman" w:hint="default"/>
      </w:rPr>
    </w:lvl>
    <w:lvl w:ilvl="1" w:tplc="041C0003" w:tentative="1">
      <w:start w:val="1"/>
      <w:numFmt w:val="bullet"/>
      <w:lvlText w:val="o"/>
      <w:lvlJc w:val="left"/>
      <w:pPr>
        <w:ind w:left="2433" w:hanging="360"/>
      </w:pPr>
      <w:rPr>
        <w:rFonts w:ascii="Courier New" w:hAnsi="Courier New" w:cs="Courier New" w:hint="default"/>
      </w:rPr>
    </w:lvl>
    <w:lvl w:ilvl="2" w:tplc="041C0005" w:tentative="1">
      <w:start w:val="1"/>
      <w:numFmt w:val="bullet"/>
      <w:lvlText w:val=""/>
      <w:lvlJc w:val="left"/>
      <w:pPr>
        <w:ind w:left="3153" w:hanging="360"/>
      </w:pPr>
      <w:rPr>
        <w:rFonts w:ascii="Wingdings" w:hAnsi="Wingdings" w:hint="default"/>
      </w:rPr>
    </w:lvl>
    <w:lvl w:ilvl="3" w:tplc="041C0001" w:tentative="1">
      <w:start w:val="1"/>
      <w:numFmt w:val="bullet"/>
      <w:lvlText w:val=""/>
      <w:lvlJc w:val="left"/>
      <w:pPr>
        <w:ind w:left="3873" w:hanging="360"/>
      </w:pPr>
      <w:rPr>
        <w:rFonts w:ascii="Symbol" w:hAnsi="Symbol" w:hint="default"/>
      </w:rPr>
    </w:lvl>
    <w:lvl w:ilvl="4" w:tplc="041C0003" w:tentative="1">
      <w:start w:val="1"/>
      <w:numFmt w:val="bullet"/>
      <w:lvlText w:val="o"/>
      <w:lvlJc w:val="left"/>
      <w:pPr>
        <w:ind w:left="4593" w:hanging="360"/>
      </w:pPr>
      <w:rPr>
        <w:rFonts w:ascii="Courier New" w:hAnsi="Courier New" w:cs="Courier New" w:hint="default"/>
      </w:rPr>
    </w:lvl>
    <w:lvl w:ilvl="5" w:tplc="041C0005" w:tentative="1">
      <w:start w:val="1"/>
      <w:numFmt w:val="bullet"/>
      <w:lvlText w:val=""/>
      <w:lvlJc w:val="left"/>
      <w:pPr>
        <w:ind w:left="5313" w:hanging="360"/>
      </w:pPr>
      <w:rPr>
        <w:rFonts w:ascii="Wingdings" w:hAnsi="Wingdings" w:hint="default"/>
      </w:rPr>
    </w:lvl>
    <w:lvl w:ilvl="6" w:tplc="041C0001" w:tentative="1">
      <w:start w:val="1"/>
      <w:numFmt w:val="bullet"/>
      <w:lvlText w:val=""/>
      <w:lvlJc w:val="left"/>
      <w:pPr>
        <w:ind w:left="6033" w:hanging="360"/>
      </w:pPr>
      <w:rPr>
        <w:rFonts w:ascii="Symbol" w:hAnsi="Symbol" w:hint="default"/>
      </w:rPr>
    </w:lvl>
    <w:lvl w:ilvl="7" w:tplc="041C0003" w:tentative="1">
      <w:start w:val="1"/>
      <w:numFmt w:val="bullet"/>
      <w:lvlText w:val="o"/>
      <w:lvlJc w:val="left"/>
      <w:pPr>
        <w:ind w:left="6753" w:hanging="360"/>
      </w:pPr>
      <w:rPr>
        <w:rFonts w:ascii="Courier New" w:hAnsi="Courier New" w:cs="Courier New" w:hint="default"/>
      </w:rPr>
    </w:lvl>
    <w:lvl w:ilvl="8" w:tplc="041C0005" w:tentative="1">
      <w:start w:val="1"/>
      <w:numFmt w:val="bullet"/>
      <w:lvlText w:val=""/>
      <w:lvlJc w:val="left"/>
      <w:pPr>
        <w:ind w:left="7473" w:hanging="360"/>
      </w:pPr>
      <w:rPr>
        <w:rFonts w:ascii="Wingdings" w:hAnsi="Wingdings" w:hint="default"/>
      </w:rPr>
    </w:lvl>
  </w:abstractNum>
  <w:abstractNum w:abstractNumId="4" w15:restartNumberingAfterBreak="0">
    <w:nsid w:val="00000005"/>
    <w:multiLevelType w:val="hybridMultilevel"/>
    <w:tmpl w:val="17CAF4F4"/>
    <w:lvl w:ilvl="0" w:tplc="04090001">
      <w:start w:val="1"/>
      <w:numFmt w:val="bullet"/>
      <w:lvlText w:val=""/>
      <w:lvlJc w:val="left"/>
      <w:pPr>
        <w:ind w:left="2073" w:hanging="360"/>
      </w:pPr>
      <w:rPr>
        <w:rFonts w:ascii="Symbol" w:hAnsi="Symbol" w:hint="default"/>
      </w:rPr>
    </w:lvl>
    <w:lvl w:ilvl="1" w:tplc="041C0003" w:tentative="1">
      <w:start w:val="1"/>
      <w:numFmt w:val="bullet"/>
      <w:lvlText w:val="o"/>
      <w:lvlJc w:val="left"/>
      <w:pPr>
        <w:ind w:left="2793" w:hanging="360"/>
      </w:pPr>
      <w:rPr>
        <w:rFonts w:ascii="Courier New" w:hAnsi="Courier New" w:cs="Courier New" w:hint="default"/>
      </w:rPr>
    </w:lvl>
    <w:lvl w:ilvl="2" w:tplc="041C0005" w:tentative="1">
      <w:start w:val="1"/>
      <w:numFmt w:val="bullet"/>
      <w:lvlText w:val=""/>
      <w:lvlJc w:val="left"/>
      <w:pPr>
        <w:ind w:left="3513" w:hanging="360"/>
      </w:pPr>
      <w:rPr>
        <w:rFonts w:ascii="Wingdings" w:hAnsi="Wingdings" w:hint="default"/>
      </w:rPr>
    </w:lvl>
    <w:lvl w:ilvl="3" w:tplc="041C0001" w:tentative="1">
      <w:start w:val="1"/>
      <w:numFmt w:val="bullet"/>
      <w:lvlText w:val=""/>
      <w:lvlJc w:val="left"/>
      <w:pPr>
        <w:ind w:left="4233" w:hanging="360"/>
      </w:pPr>
      <w:rPr>
        <w:rFonts w:ascii="Symbol" w:hAnsi="Symbol" w:hint="default"/>
      </w:rPr>
    </w:lvl>
    <w:lvl w:ilvl="4" w:tplc="041C0003" w:tentative="1">
      <w:start w:val="1"/>
      <w:numFmt w:val="bullet"/>
      <w:lvlText w:val="o"/>
      <w:lvlJc w:val="left"/>
      <w:pPr>
        <w:ind w:left="4953" w:hanging="360"/>
      </w:pPr>
      <w:rPr>
        <w:rFonts w:ascii="Courier New" w:hAnsi="Courier New" w:cs="Courier New" w:hint="default"/>
      </w:rPr>
    </w:lvl>
    <w:lvl w:ilvl="5" w:tplc="041C0005" w:tentative="1">
      <w:start w:val="1"/>
      <w:numFmt w:val="bullet"/>
      <w:lvlText w:val=""/>
      <w:lvlJc w:val="left"/>
      <w:pPr>
        <w:ind w:left="5673" w:hanging="360"/>
      </w:pPr>
      <w:rPr>
        <w:rFonts w:ascii="Wingdings" w:hAnsi="Wingdings" w:hint="default"/>
      </w:rPr>
    </w:lvl>
    <w:lvl w:ilvl="6" w:tplc="041C0001" w:tentative="1">
      <w:start w:val="1"/>
      <w:numFmt w:val="bullet"/>
      <w:lvlText w:val=""/>
      <w:lvlJc w:val="left"/>
      <w:pPr>
        <w:ind w:left="6393" w:hanging="360"/>
      </w:pPr>
      <w:rPr>
        <w:rFonts w:ascii="Symbol" w:hAnsi="Symbol" w:hint="default"/>
      </w:rPr>
    </w:lvl>
    <w:lvl w:ilvl="7" w:tplc="041C0003" w:tentative="1">
      <w:start w:val="1"/>
      <w:numFmt w:val="bullet"/>
      <w:lvlText w:val="o"/>
      <w:lvlJc w:val="left"/>
      <w:pPr>
        <w:ind w:left="7113" w:hanging="360"/>
      </w:pPr>
      <w:rPr>
        <w:rFonts w:ascii="Courier New" w:hAnsi="Courier New" w:cs="Courier New" w:hint="default"/>
      </w:rPr>
    </w:lvl>
    <w:lvl w:ilvl="8" w:tplc="041C0005" w:tentative="1">
      <w:start w:val="1"/>
      <w:numFmt w:val="bullet"/>
      <w:lvlText w:val=""/>
      <w:lvlJc w:val="left"/>
      <w:pPr>
        <w:ind w:left="7833" w:hanging="360"/>
      </w:pPr>
      <w:rPr>
        <w:rFonts w:ascii="Wingdings" w:hAnsi="Wingdings" w:hint="default"/>
      </w:rPr>
    </w:lvl>
  </w:abstractNum>
  <w:abstractNum w:abstractNumId="5" w15:restartNumberingAfterBreak="0">
    <w:nsid w:val="00000006"/>
    <w:multiLevelType w:val="hybridMultilevel"/>
    <w:tmpl w:val="20F0E4FA"/>
    <w:lvl w:ilvl="0" w:tplc="EDCC2DD8">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0000007"/>
    <w:multiLevelType w:val="hybridMultilevel"/>
    <w:tmpl w:val="A984D8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848EC57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00000009"/>
    <w:multiLevelType w:val="hybridMultilevel"/>
    <w:tmpl w:val="08DE6E0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000000A"/>
    <w:multiLevelType w:val="hybridMultilevel"/>
    <w:tmpl w:val="D01ECA0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36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0" w15:restartNumberingAfterBreak="0">
    <w:nsid w:val="0000000B"/>
    <w:multiLevelType w:val="hybridMultilevel"/>
    <w:tmpl w:val="4FA85D50"/>
    <w:lvl w:ilvl="0" w:tplc="041C000F">
      <w:start w:val="1"/>
      <w:numFmt w:val="decimal"/>
      <w:lvlText w:val="%1."/>
      <w:lvlJc w:val="left"/>
      <w:pPr>
        <w:ind w:left="1571" w:hanging="360"/>
      </w:pPr>
    </w:lvl>
    <w:lvl w:ilvl="1" w:tplc="041C0019" w:tentative="1">
      <w:start w:val="1"/>
      <w:numFmt w:val="lowerLetter"/>
      <w:lvlText w:val="%2."/>
      <w:lvlJc w:val="left"/>
      <w:pPr>
        <w:ind w:left="2291" w:hanging="360"/>
      </w:pPr>
    </w:lvl>
    <w:lvl w:ilvl="2" w:tplc="041C001B" w:tentative="1">
      <w:start w:val="1"/>
      <w:numFmt w:val="lowerRoman"/>
      <w:lvlText w:val="%3."/>
      <w:lvlJc w:val="right"/>
      <w:pPr>
        <w:ind w:left="3011" w:hanging="180"/>
      </w:pPr>
    </w:lvl>
    <w:lvl w:ilvl="3" w:tplc="041C000F" w:tentative="1">
      <w:start w:val="1"/>
      <w:numFmt w:val="decimal"/>
      <w:lvlText w:val="%4."/>
      <w:lvlJc w:val="left"/>
      <w:pPr>
        <w:ind w:left="3731" w:hanging="360"/>
      </w:pPr>
    </w:lvl>
    <w:lvl w:ilvl="4" w:tplc="041C0019" w:tentative="1">
      <w:start w:val="1"/>
      <w:numFmt w:val="lowerLetter"/>
      <w:lvlText w:val="%5."/>
      <w:lvlJc w:val="left"/>
      <w:pPr>
        <w:ind w:left="4451" w:hanging="360"/>
      </w:pPr>
    </w:lvl>
    <w:lvl w:ilvl="5" w:tplc="041C001B" w:tentative="1">
      <w:start w:val="1"/>
      <w:numFmt w:val="lowerRoman"/>
      <w:lvlText w:val="%6."/>
      <w:lvlJc w:val="right"/>
      <w:pPr>
        <w:ind w:left="5171" w:hanging="180"/>
      </w:pPr>
    </w:lvl>
    <w:lvl w:ilvl="6" w:tplc="041C000F" w:tentative="1">
      <w:start w:val="1"/>
      <w:numFmt w:val="decimal"/>
      <w:lvlText w:val="%7."/>
      <w:lvlJc w:val="left"/>
      <w:pPr>
        <w:ind w:left="5891" w:hanging="360"/>
      </w:pPr>
    </w:lvl>
    <w:lvl w:ilvl="7" w:tplc="041C0019" w:tentative="1">
      <w:start w:val="1"/>
      <w:numFmt w:val="lowerLetter"/>
      <w:lvlText w:val="%8."/>
      <w:lvlJc w:val="left"/>
      <w:pPr>
        <w:ind w:left="6611" w:hanging="360"/>
      </w:pPr>
    </w:lvl>
    <w:lvl w:ilvl="8" w:tplc="041C001B" w:tentative="1">
      <w:start w:val="1"/>
      <w:numFmt w:val="lowerRoman"/>
      <w:lvlText w:val="%9."/>
      <w:lvlJc w:val="right"/>
      <w:pPr>
        <w:ind w:left="7331" w:hanging="180"/>
      </w:pPr>
    </w:lvl>
  </w:abstractNum>
  <w:abstractNum w:abstractNumId="11" w15:restartNumberingAfterBreak="0">
    <w:nsid w:val="0000000C"/>
    <w:multiLevelType w:val="hybridMultilevel"/>
    <w:tmpl w:val="81C27B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000000D"/>
    <w:multiLevelType w:val="hybridMultilevel"/>
    <w:tmpl w:val="AAE6BF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000000E"/>
    <w:multiLevelType w:val="hybridMultilevel"/>
    <w:tmpl w:val="CC8E2188"/>
    <w:lvl w:ilvl="0" w:tplc="0409000F">
      <w:start w:val="1"/>
      <w:numFmt w:val="decimal"/>
      <w:lvlText w:val="%1."/>
      <w:lvlJc w:val="left"/>
      <w:pPr>
        <w:ind w:left="2160" w:hanging="360"/>
      </w:p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14" w15:restartNumberingAfterBreak="0">
    <w:nsid w:val="0000000F"/>
    <w:multiLevelType w:val="hybridMultilevel"/>
    <w:tmpl w:val="559EE63A"/>
    <w:lvl w:ilvl="0" w:tplc="041C000F">
      <w:start w:val="1"/>
      <w:numFmt w:val="decimal"/>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5" w15:restartNumberingAfterBreak="0">
    <w:nsid w:val="00000010"/>
    <w:multiLevelType w:val="hybridMultilevel"/>
    <w:tmpl w:val="1898DD8A"/>
    <w:lvl w:ilvl="0" w:tplc="EDCC2DD8">
      <w:start w:val="1"/>
      <w:numFmt w:val="bullet"/>
      <w:lvlText w:val="-"/>
      <w:lvlJc w:val="left"/>
      <w:pPr>
        <w:ind w:left="720" w:hanging="360"/>
      </w:pPr>
      <w:rPr>
        <w:rFonts w:ascii="Times New Roman" w:eastAsia="Calibri" w:hAnsi="Times New Roman" w:cs="Times New Roman" w:hint="default"/>
      </w:rPr>
    </w:lvl>
    <w:lvl w:ilvl="1" w:tplc="025AA674">
      <w:start w:val="1"/>
      <w:numFmt w:val="bullet"/>
      <w:lvlText w:val="o"/>
      <w:lvlJc w:val="left"/>
      <w:pPr>
        <w:ind w:left="1800" w:hanging="360"/>
      </w:pPr>
      <w:rPr>
        <w:rFonts w:ascii="Courier New" w:hAnsi="Courier New" w:cs="Courier New" w:hint="default"/>
      </w:rPr>
    </w:lvl>
    <w:lvl w:ilvl="2" w:tplc="5A0C040A" w:tentative="1">
      <w:start w:val="1"/>
      <w:numFmt w:val="bullet"/>
      <w:lvlText w:val=""/>
      <w:lvlJc w:val="left"/>
      <w:pPr>
        <w:ind w:left="2520" w:hanging="360"/>
      </w:pPr>
      <w:rPr>
        <w:rFonts w:ascii="Wingdings" w:hAnsi="Wingdings" w:hint="default"/>
      </w:rPr>
    </w:lvl>
    <w:lvl w:ilvl="3" w:tplc="4B68270A" w:tentative="1">
      <w:start w:val="1"/>
      <w:numFmt w:val="bullet"/>
      <w:lvlText w:val=""/>
      <w:lvlJc w:val="left"/>
      <w:pPr>
        <w:ind w:left="3240" w:hanging="360"/>
      </w:pPr>
      <w:rPr>
        <w:rFonts w:ascii="Symbol" w:hAnsi="Symbol" w:hint="default"/>
      </w:rPr>
    </w:lvl>
    <w:lvl w:ilvl="4" w:tplc="32682616" w:tentative="1">
      <w:start w:val="1"/>
      <w:numFmt w:val="bullet"/>
      <w:lvlText w:val="o"/>
      <w:lvlJc w:val="left"/>
      <w:pPr>
        <w:ind w:left="3960" w:hanging="360"/>
      </w:pPr>
      <w:rPr>
        <w:rFonts w:ascii="Courier New" w:hAnsi="Courier New" w:cs="Courier New" w:hint="default"/>
      </w:rPr>
    </w:lvl>
    <w:lvl w:ilvl="5" w:tplc="746A653E" w:tentative="1">
      <w:start w:val="1"/>
      <w:numFmt w:val="bullet"/>
      <w:lvlText w:val=""/>
      <w:lvlJc w:val="left"/>
      <w:pPr>
        <w:ind w:left="4680" w:hanging="360"/>
      </w:pPr>
      <w:rPr>
        <w:rFonts w:ascii="Wingdings" w:hAnsi="Wingdings" w:hint="default"/>
      </w:rPr>
    </w:lvl>
    <w:lvl w:ilvl="6" w:tplc="6EBA68A0" w:tentative="1">
      <w:start w:val="1"/>
      <w:numFmt w:val="bullet"/>
      <w:lvlText w:val=""/>
      <w:lvlJc w:val="left"/>
      <w:pPr>
        <w:ind w:left="5400" w:hanging="360"/>
      </w:pPr>
      <w:rPr>
        <w:rFonts w:ascii="Symbol" w:hAnsi="Symbol" w:hint="default"/>
      </w:rPr>
    </w:lvl>
    <w:lvl w:ilvl="7" w:tplc="1F8A4A9E" w:tentative="1">
      <w:start w:val="1"/>
      <w:numFmt w:val="bullet"/>
      <w:lvlText w:val="o"/>
      <w:lvlJc w:val="left"/>
      <w:pPr>
        <w:ind w:left="6120" w:hanging="360"/>
      </w:pPr>
      <w:rPr>
        <w:rFonts w:ascii="Courier New" w:hAnsi="Courier New" w:cs="Courier New" w:hint="default"/>
      </w:rPr>
    </w:lvl>
    <w:lvl w:ilvl="8" w:tplc="E0FE0CE8" w:tentative="1">
      <w:start w:val="1"/>
      <w:numFmt w:val="bullet"/>
      <w:lvlText w:val=""/>
      <w:lvlJc w:val="left"/>
      <w:pPr>
        <w:ind w:left="6840" w:hanging="360"/>
      </w:pPr>
      <w:rPr>
        <w:rFonts w:ascii="Wingdings" w:hAnsi="Wingdings" w:hint="default"/>
      </w:rPr>
    </w:lvl>
  </w:abstractNum>
  <w:abstractNum w:abstractNumId="16" w15:restartNumberingAfterBreak="0">
    <w:nsid w:val="00000011"/>
    <w:multiLevelType w:val="hybridMultilevel"/>
    <w:tmpl w:val="7024A2AC"/>
    <w:lvl w:ilvl="0" w:tplc="041C0001">
      <w:start w:val="1"/>
      <w:numFmt w:val="bullet"/>
      <w:lvlText w:val=""/>
      <w:lvlJc w:val="left"/>
      <w:pPr>
        <w:ind w:left="2073" w:hanging="360"/>
      </w:pPr>
      <w:rPr>
        <w:rFonts w:ascii="Symbol" w:hAnsi="Symbol" w:hint="default"/>
      </w:rPr>
    </w:lvl>
    <w:lvl w:ilvl="1" w:tplc="041C0003" w:tentative="1">
      <w:start w:val="1"/>
      <w:numFmt w:val="bullet"/>
      <w:lvlText w:val="o"/>
      <w:lvlJc w:val="left"/>
      <w:pPr>
        <w:ind w:left="2793" w:hanging="360"/>
      </w:pPr>
      <w:rPr>
        <w:rFonts w:ascii="Courier New" w:hAnsi="Courier New" w:cs="Courier New" w:hint="default"/>
      </w:rPr>
    </w:lvl>
    <w:lvl w:ilvl="2" w:tplc="041C0005" w:tentative="1">
      <w:start w:val="1"/>
      <w:numFmt w:val="bullet"/>
      <w:lvlText w:val=""/>
      <w:lvlJc w:val="left"/>
      <w:pPr>
        <w:ind w:left="3513" w:hanging="360"/>
      </w:pPr>
      <w:rPr>
        <w:rFonts w:ascii="Wingdings" w:hAnsi="Wingdings" w:hint="default"/>
      </w:rPr>
    </w:lvl>
    <w:lvl w:ilvl="3" w:tplc="041C0001" w:tentative="1">
      <w:start w:val="1"/>
      <w:numFmt w:val="bullet"/>
      <w:lvlText w:val=""/>
      <w:lvlJc w:val="left"/>
      <w:pPr>
        <w:ind w:left="4233" w:hanging="360"/>
      </w:pPr>
      <w:rPr>
        <w:rFonts w:ascii="Symbol" w:hAnsi="Symbol" w:hint="default"/>
      </w:rPr>
    </w:lvl>
    <w:lvl w:ilvl="4" w:tplc="041C0003" w:tentative="1">
      <w:start w:val="1"/>
      <w:numFmt w:val="bullet"/>
      <w:lvlText w:val="o"/>
      <w:lvlJc w:val="left"/>
      <w:pPr>
        <w:ind w:left="4953" w:hanging="360"/>
      </w:pPr>
      <w:rPr>
        <w:rFonts w:ascii="Courier New" w:hAnsi="Courier New" w:cs="Courier New" w:hint="default"/>
      </w:rPr>
    </w:lvl>
    <w:lvl w:ilvl="5" w:tplc="041C0005" w:tentative="1">
      <w:start w:val="1"/>
      <w:numFmt w:val="bullet"/>
      <w:lvlText w:val=""/>
      <w:lvlJc w:val="left"/>
      <w:pPr>
        <w:ind w:left="5673" w:hanging="360"/>
      </w:pPr>
      <w:rPr>
        <w:rFonts w:ascii="Wingdings" w:hAnsi="Wingdings" w:hint="default"/>
      </w:rPr>
    </w:lvl>
    <w:lvl w:ilvl="6" w:tplc="041C0001" w:tentative="1">
      <w:start w:val="1"/>
      <w:numFmt w:val="bullet"/>
      <w:lvlText w:val=""/>
      <w:lvlJc w:val="left"/>
      <w:pPr>
        <w:ind w:left="6393" w:hanging="360"/>
      </w:pPr>
      <w:rPr>
        <w:rFonts w:ascii="Symbol" w:hAnsi="Symbol" w:hint="default"/>
      </w:rPr>
    </w:lvl>
    <w:lvl w:ilvl="7" w:tplc="041C0003" w:tentative="1">
      <w:start w:val="1"/>
      <w:numFmt w:val="bullet"/>
      <w:lvlText w:val="o"/>
      <w:lvlJc w:val="left"/>
      <w:pPr>
        <w:ind w:left="7113" w:hanging="360"/>
      </w:pPr>
      <w:rPr>
        <w:rFonts w:ascii="Courier New" w:hAnsi="Courier New" w:cs="Courier New" w:hint="default"/>
      </w:rPr>
    </w:lvl>
    <w:lvl w:ilvl="8" w:tplc="041C0005" w:tentative="1">
      <w:start w:val="1"/>
      <w:numFmt w:val="bullet"/>
      <w:lvlText w:val=""/>
      <w:lvlJc w:val="left"/>
      <w:pPr>
        <w:ind w:left="7833" w:hanging="360"/>
      </w:pPr>
      <w:rPr>
        <w:rFonts w:ascii="Wingdings" w:hAnsi="Wingdings" w:hint="default"/>
      </w:rPr>
    </w:lvl>
  </w:abstractNum>
  <w:abstractNum w:abstractNumId="17" w15:restartNumberingAfterBreak="0">
    <w:nsid w:val="00000012"/>
    <w:multiLevelType w:val="hybridMultilevel"/>
    <w:tmpl w:val="F95E49CA"/>
    <w:lvl w:ilvl="0" w:tplc="E9D638A8">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 w15:restartNumberingAfterBreak="0">
    <w:nsid w:val="00000013"/>
    <w:multiLevelType w:val="hybridMultilevel"/>
    <w:tmpl w:val="7AD25056"/>
    <w:lvl w:ilvl="0" w:tplc="0409000B">
      <w:start w:val="1"/>
      <w:numFmt w:val="bullet"/>
      <w:lvlText w:val=""/>
      <w:lvlJc w:val="left"/>
      <w:pPr>
        <w:ind w:left="1713" w:hanging="360"/>
      </w:pPr>
      <w:rPr>
        <w:rFonts w:ascii="Wingdings" w:hAnsi="Wingdings" w:hint="default"/>
      </w:rPr>
    </w:lvl>
    <w:lvl w:ilvl="1" w:tplc="041C0003" w:tentative="1">
      <w:start w:val="1"/>
      <w:numFmt w:val="bullet"/>
      <w:lvlText w:val="o"/>
      <w:lvlJc w:val="left"/>
      <w:pPr>
        <w:ind w:left="2433" w:hanging="360"/>
      </w:pPr>
      <w:rPr>
        <w:rFonts w:ascii="Courier New" w:hAnsi="Courier New" w:cs="Courier New" w:hint="default"/>
      </w:rPr>
    </w:lvl>
    <w:lvl w:ilvl="2" w:tplc="041C0005" w:tentative="1">
      <w:start w:val="1"/>
      <w:numFmt w:val="bullet"/>
      <w:lvlText w:val=""/>
      <w:lvlJc w:val="left"/>
      <w:pPr>
        <w:ind w:left="3153" w:hanging="360"/>
      </w:pPr>
      <w:rPr>
        <w:rFonts w:ascii="Wingdings" w:hAnsi="Wingdings" w:hint="default"/>
      </w:rPr>
    </w:lvl>
    <w:lvl w:ilvl="3" w:tplc="041C0001" w:tentative="1">
      <w:start w:val="1"/>
      <w:numFmt w:val="bullet"/>
      <w:lvlText w:val=""/>
      <w:lvlJc w:val="left"/>
      <w:pPr>
        <w:ind w:left="3873" w:hanging="360"/>
      </w:pPr>
      <w:rPr>
        <w:rFonts w:ascii="Symbol" w:hAnsi="Symbol" w:hint="default"/>
      </w:rPr>
    </w:lvl>
    <w:lvl w:ilvl="4" w:tplc="041C0003" w:tentative="1">
      <w:start w:val="1"/>
      <w:numFmt w:val="bullet"/>
      <w:lvlText w:val="o"/>
      <w:lvlJc w:val="left"/>
      <w:pPr>
        <w:ind w:left="4593" w:hanging="360"/>
      </w:pPr>
      <w:rPr>
        <w:rFonts w:ascii="Courier New" w:hAnsi="Courier New" w:cs="Courier New" w:hint="default"/>
      </w:rPr>
    </w:lvl>
    <w:lvl w:ilvl="5" w:tplc="041C0005" w:tentative="1">
      <w:start w:val="1"/>
      <w:numFmt w:val="bullet"/>
      <w:lvlText w:val=""/>
      <w:lvlJc w:val="left"/>
      <w:pPr>
        <w:ind w:left="5313" w:hanging="360"/>
      </w:pPr>
      <w:rPr>
        <w:rFonts w:ascii="Wingdings" w:hAnsi="Wingdings" w:hint="default"/>
      </w:rPr>
    </w:lvl>
    <w:lvl w:ilvl="6" w:tplc="041C0001" w:tentative="1">
      <w:start w:val="1"/>
      <w:numFmt w:val="bullet"/>
      <w:lvlText w:val=""/>
      <w:lvlJc w:val="left"/>
      <w:pPr>
        <w:ind w:left="6033" w:hanging="360"/>
      </w:pPr>
      <w:rPr>
        <w:rFonts w:ascii="Symbol" w:hAnsi="Symbol" w:hint="default"/>
      </w:rPr>
    </w:lvl>
    <w:lvl w:ilvl="7" w:tplc="041C0003" w:tentative="1">
      <w:start w:val="1"/>
      <w:numFmt w:val="bullet"/>
      <w:lvlText w:val="o"/>
      <w:lvlJc w:val="left"/>
      <w:pPr>
        <w:ind w:left="6753" w:hanging="360"/>
      </w:pPr>
      <w:rPr>
        <w:rFonts w:ascii="Courier New" w:hAnsi="Courier New" w:cs="Courier New" w:hint="default"/>
      </w:rPr>
    </w:lvl>
    <w:lvl w:ilvl="8" w:tplc="041C0005" w:tentative="1">
      <w:start w:val="1"/>
      <w:numFmt w:val="bullet"/>
      <w:lvlText w:val=""/>
      <w:lvlJc w:val="left"/>
      <w:pPr>
        <w:ind w:left="7473" w:hanging="360"/>
      </w:pPr>
      <w:rPr>
        <w:rFonts w:ascii="Wingdings" w:hAnsi="Wingdings" w:hint="default"/>
      </w:rPr>
    </w:lvl>
  </w:abstractNum>
  <w:abstractNum w:abstractNumId="19" w15:restartNumberingAfterBreak="0">
    <w:nsid w:val="00000014"/>
    <w:multiLevelType w:val="hybridMultilevel"/>
    <w:tmpl w:val="C4BE438C"/>
    <w:lvl w:ilvl="0" w:tplc="BCD6DD92">
      <w:start w:val="7"/>
      <w:numFmt w:val="bullet"/>
      <w:lvlText w:val="-"/>
      <w:lvlJc w:val="left"/>
      <w:pPr>
        <w:ind w:left="780" w:hanging="360"/>
      </w:pPr>
      <w:rPr>
        <w:rFonts w:ascii="Times New Roman" w:eastAsia="Calibri" w:hAnsi="Times New Roman" w:cs="Times New Roman"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0" w15:restartNumberingAfterBreak="0">
    <w:nsid w:val="00000015"/>
    <w:multiLevelType w:val="hybridMultilevel"/>
    <w:tmpl w:val="66240E22"/>
    <w:lvl w:ilvl="0" w:tplc="EDCC2DD8">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00000016"/>
    <w:multiLevelType w:val="hybridMultilevel"/>
    <w:tmpl w:val="2968D6B4"/>
    <w:lvl w:ilvl="0" w:tplc="041C0001">
      <w:start w:val="1"/>
      <w:numFmt w:val="bullet"/>
      <w:lvlText w:val=""/>
      <w:lvlJc w:val="left"/>
      <w:pPr>
        <w:ind w:left="36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0C1074BE"/>
    <w:multiLevelType w:val="hybridMultilevel"/>
    <w:tmpl w:val="1DC2F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1"/>
  </w:num>
  <w:num w:numId="3">
    <w:abstractNumId w:val="14"/>
  </w:num>
  <w:num w:numId="4">
    <w:abstractNumId w:val="18"/>
  </w:num>
  <w:num w:numId="5">
    <w:abstractNumId w:val="7"/>
  </w:num>
  <w:num w:numId="6">
    <w:abstractNumId w:val="10"/>
  </w:num>
  <w:num w:numId="7">
    <w:abstractNumId w:val="3"/>
  </w:num>
  <w:num w:numId="8">
    <w:abstractNumId w:val="4"/>
  </w:num>
  <w:num w:numId="9">
    <w:abstractNumId w:val="16"/>
  </w:num>
  <w:num w:numId="10">
    <w:abstractNumId w:val="13"/>
  </w:num>
  <w:num w:numId="11">
    <w:abstractNumId w:val="20"/>
  </w:num>
  <w:num w:numId="12">
    <w:abstractNumId w:val="2"/>
  </w:num>
  <w:num w:numId="13">
    <w:abstractNumId w:val="11"/>
  </w:num>
  <w:num w:numId="14">
    <w:abstractNumId w:val="9"/>
  </w:num>
  <w:num w:numId="15">
    <w:abstractNumId w:val="12"/>
  </w:num>
  <w:num w:numId="16">
    <w:abstractNumId w:val="5"/>
  </w:num>
  <w:num w:numId="17">
    <w:abstractNumId w:val="8"/>
  </w:num>
  <w:num w:numId="18">
    <w:abstractNumId w:val="15"/>
  </w:num>
  <w:num w:numId="19">
    <w:abstractNumId w:val="0"/>
  </w:num>
  <w:num w:numId="20">
    <w:abstractNumId w:val="17"/>
  </w:num>
  <w:num w:numId="21">
    <w:abstractNumId w:val="19"/>
  </w:num>
  <w:num w:numId="22">
    <w:abstractNumId w:val="22"/>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58B"/>
    <w:rsid w:val="0002105F"/>
    <w:rsid w:val="000268BE"/>
    <w:rsid w:val="00026AA2"/>
    <w:rsid w:val="00130EE9"/>
    <w:rsid w:val="001541EC"/>
    <w:rsid w:val="0022230C"/>
    <w:rsid w:val="00246418"/>
    <w:rsid w:val="00276AE9"/>
    <w:rsid w:val="002F1AF9"/>
    <w:rsid w:val="003161B9"/>
    <w:rsid w:val="003461A4"/>
    <w:rsid w:val="00387CEB"/>
    <w:rsid w:val="003E4339"/>
    <w:rsid w:val="004139A3"/>
    <w:rsid w:val="004B78D2"/>
    <w:rsid w:val="00542E30"/>
    <w:rsid w:val="005E77C8"/>
    <w:rsid w:val="005F1D7E"/>
    <w:rsid w:val="006B0A07"/>
    <w:rsid w:val="00784B56"/>
    <w:rsid w:val="007E09E6"/>
    <w:rsid w:val="009E675C"/>
    <w:rsid w:val="00A06DB6"/>
    <w:rsid w:val="00A219C8"/>
    <w:rsid w:val="00A861E0"/>
    <w:rsid w:val="00AA758B"/>
    <w:rsid w:val="00AE36B1"/>
    <w:rsid w:val="00AF49AE"/>
    <w:rsid w:val="00BA068D"/>
    <w:rsid w:val="00BA2019"/>
    <w:rsid w:val="00C0556B"/>
    <w:rsid w:val="00C55AB3"/>
    <w:rsid w:val="00DD5FA0"/>
    <w:rsid w:val="00E544D4"/>
    <w:rsid w:val="00E64637"/>
    <w:rsid w:val="00EB4EF4"/>
    <w:rsid w:val="00F0122C"/>
    <w:rsid w:val="00F9111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B04CE7"/>
  <w15:docId w15:val="{974BF26B-FF21-4BFE-8E63-30456182F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uiPriority w:val="99"/>
    <w:rPr>
      <w:color w:val="0563C1"/>
      <w:u w:val="single"/>
    </w:rPr>
  </w:style>
  <w:style w:type="character" w:customStyle="1" w:styleId="ListParagraphChar">
    <w:name w:val="List Paragraph Char"/>
    <w:link w:val="ListParagraph"/>
    <w:uiPriority w:val="34"/>
    <w:qFormat/>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Revision">
    <w:name w:val="Revision"/>
    <w:uiPriority w:val="99"/>
    <w:pPr>
      <w:spacing w:after="0" w:line="240" w:lineRule="auto"/>
    </w:pPr>
  </w:style>
  <w:style w:type="character" w:styleId="Emphasis">
    <w:name w:val="Emphasis"/>
    <w:basedOn w:val="DefaultParagraphFont"/>
    <w:qFormat/>
    <w:rPr>
      <w:i/>
      <w:iCs/>
    </w:rPr>
  </w:style>
  <w:style w:type="paragraph" w:styleId="PlainText">
    <w:name w:val="Plain Text"/>
    <w:basedOn w:val="Normal"/>
    <w:link w:val="PlainTextChar"/>
    <w:uiPriority w:val="99"/>
    <w:pPr>
      <w:spacing w:after="0" w:line="240" w:lineRule="auto"/>
    </w:pPr>
    <w:rPr>
      <w:szCs w:val="21"/>
      <w:lang w:val="en-GB"/>
    </w:rPr>
  </w:style>
  <w:style w:type="character" w:customStyle="1" w:styleId="PlainTextChar">
    <w:name w:val="Plain Text Char"/>
    <w:basedOn w:val="DefaultParagraphFont"/>
    <w:link w:val="PlainText"/>
    <w:uiPriority w:val="99"/>
    <w:rPr>
      <w:rFonts w:ascii="Calibri" w:hAnsi="Calibri"/>
      <w:szCs w:val="21"/>
      <w:lang w:val="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72</Nr_x002e__x0020_akti>
    <Data_x0020_e_x0020_Krijimit xmlns="0e656187-b300-4fb0-8bf4-3a50f872073c">2022-04-14T13:35:18Z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2022-04-13T22:00:00Z</Date_x0020_protokolli>
    <Titulli xmlns="0e656187-b300-4fb0-8bf4-3a50f872073c">Mbi miratimin e tarifës së transmetimit të Energjisë Elektrike për periudhën 2022-2024</Titulli>
    <Modifikuesi xmlns="0e656187-b300-4fb0-8bf4-3a50f872073c">ermira.bukaci</Modifikuesi>
    <Nr_x002e__x0020_prot_x0020_QBZ xmlns="0e656187-b300-4fb0-8bf4-3a50f872073c">592/1</Nr_x002e__x0020_prot_x0020_QBZ>
    <Data_x0020_e_x0020_Modifikimit xmlns="0e656187-b300-4fb0-8bf4-3a50f872073c">2022-04-14T14:01:15Z</Data_x0020_e_x0020_Modifikimit>
    <Dekretuar xmlns="0e656187-b300-4fb0-8bf4-3a50f872073c">false</Dekretuar>
    <Data xmlns="0e656187-b300-4fb0-8bf4-3a50f872073c">2022-04-12T22:00:00Z</Data>
    <Nr_x002e__x0020_protokolli_x0020_i_x0020_aktit xmlns="0e656187-b300-4fb0-8bf4-3a50f872073c">40/16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ct:contentTypeSchema xmlns:ct="http://schemas.microsoft.com/office/2006/metadata/contentType" xmlns:ma="http://schemas.microsoft.com/office/2006/metadata/properties/metaAttributes" ct:_="" ma:_="" ma:contentTypeName="Akt ligjor" ma:contentTypeID="0x010100972789356C4B46338AACA72D3528F9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55790-BAF4-4055-A33D-375BC610CEB3}">
  <ds:schemaRefs>
    <ds:schemaRef ds:uri="http://www.wps.cn/android/officeDocument/2013/mofficeCustomData"/>
  </ds:schemaRefs>
</ds:datastoreItem>
</file>

<file path=customXml/itemProps2.xml><?xml version="1.0" encoding="utf-8"?>
<ds:datastoreItem xmlns:ds="http://schemas.openxmlformats.org/officeDocument/2006/customXml" ds:itemID="{1DB02039-8142-427B-89A8-2AEFF7B63888}">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B9DA6B7C-98C6-41D1-B071-8EB4F7929775}">
  <ds:schemaRefs>
    <ds:schemaRef ds:uri="http://schemas.microsoft.com/sharepoint/v3/contenttype/forms"/>
  </ds:schemaRefs>
</ds:datastoreItem>
</file>

<file path=customXml/itemProps4.xml><?xml version="1.0" encoding="utf-8"?>
<ds:datastoreItem xmlns:ds="http://schemas.openxmlformats.org/officeDocument/2006/customXml" ds:itemID="{C424290A-E535-4509-A551-AAB9AD6C21AC}">
  <ds:schemaRefs>
    <ds:schemaRef ds:uri="http://www.wps.cn/android/officeDocument/2013/mofficeCustomData"/>
  </ds:schemaRefs>
</ds:datastoreItem>
</file>

<file path=customXml/itemProps5.xml><?xml version="1.0" encoding="utf-8"?>
<ds:datastoreItem xmlns:ds="http://schemas.openxmlformats.org/officeDocument/2006/customXml" ds:itemID="{A2B0CF8A-3A94-4B07-9176-FE684A6D2EFA}">
  <ds:schemaRefs>
    <ds:schemaRef ds:uri="http://www.wps.cn/android/officeDocument/2013/mofficeCustomData"/>
  </ds:schemaRefs>
</ds:datastoreItem>
</file>

<file path=customXml/itemProps6.xml><?xml version="1.0" encoding="utf-8"?>
<ds:datastoreItem xmlns:ds="http://schemas.openxmlformats.org/officeDocument/2006/customXml" ds:itemID="{79FC3FA9-EF05-48BF-B518-58050B8782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34FC0F9A-A70C-4822-89ED-F35434F65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1387</Words>
  <Characters>7906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Mbi miratimin e tarifës së transmetimit të Energjisë Elektrike për periudhën 2022-2024</vt:lpstr>
    </vt:vector>
  </TitlesOfParts>
  <Company/>
  <LinksUpToDate>false</LinksUpToDate>
  <CharactersWithSpaces>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tarifës së transmetimit të Energjisë Elektrike për periudhën 2022-2024</dc:title>
  <dc:creator>DJZM</dc:creator>
  <cp:lastModifiedBy>Rovena Lipe</cp:lastModifiedBy>
  <cp:revision>2</cp:revision>
  <cp:lastPrinted>2022-04-14T11:55:00Z</cp:lastPrinted>
  <dcterms:created xsi:type="dcterms:W3CDTF">2024-12-27T10:49:00Z</dcterms:created>
  <dcterms:modified xsi:type="dcterms:W3CDTF">2024-12-27T10:49:00Z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4c2c3ceb1baa42a69a7a7c143da28cdd</vt:lpwstr>
  </property>
</Properties>
</file>