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0B88F" w14:textId="75455C5B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7850DA7" w14:textId="0C902110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74, d</w:t>
      </w:r>
      <w:r w:rsidR="00F554E3"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13.</w:t>
      </w: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4.2022</w:t>
      </w:r>
    </w:p>
    <w:p w14:paraId="310E8EAD" w14:textId="7777777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0F88AEF" w14:textId="3A75E4FC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VLERËSIMET E ERE</w:t>
      </w:r>
      <w:r w:rsidR="00F554E3"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</w:t>
      </w: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KOSTOT E AKTIVITETIT TË FURNIZUESIT TË SHËRBIMIT UNI</w:t>
      </w:r>
      <w:r w:rsidR="00F554E3"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VERSAL PËR PERIUDHËN 1.5.2022–</w:t>
      </w: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31.12.2022</w:t>
      </w:r>
    </w:p>
    <w:p w14:paraId="4BEE7B92" w14:textId="77777777" w:rsidR="00F022CB" w:rsidRPr="00ED70F6" w:rsidRDefault="00F022CB" w:rsidP="00F022C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61025F" w14:textId="77777777" w:rsidR="00E40D3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83 dhe 85, të ligjit nr. 43/2015,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15, të 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organizimin, funksionimin dhe </w:t>
      </w:r>
      <w:r w:rsidR="00F554E3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</w:t>
      </w:r>
      <w:r w:rsidR="00F554E3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Entit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Rregullator të Energjisë (ERE)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nr. 96, datë 17.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2016;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ë Këshillit të Ministrave (VKM)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244, datë 30.3.2016,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Kushtet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dryshuar; VKM-së nr. 584, datë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8.10.2021,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shpalljen e gjendjes së emergjencës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 në 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furnizimin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 me energji elektrike</w:t>
      </w:r>
      <w:r w:rsidRPr="00ED70F6">
        <w:rPr>
          <w:rFonts w:ascii="Garamond" w:hAnsi="Garamond" w:cs="Times New Roman"/>
          <w:color w:val="4D5156"/>
          <w:sz w:val="24"/>
          <w:szCs w:val="24"/>
          <w:lang w:val="sq-AL"/>
        </w:rPr>
        <w:t xml:space="preserve">”;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Metodologjisë së Përcakt</w:t>
      </w:r>
      <w:r w:rsidR="00F554E3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imit të çmimeve për shitjen e energjisë elektrike me pakicë tek klientët fundorë që furnizohen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Furnizuesi i Shërbimit Universal (FSHU)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ERE nr.</w:t>
      </w:r>
      <w:r w:rsidR="00F554E3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189, datë 23.11.2017; </w:t>
      </w:r>
    </w:p>
    <w:p w14:paraId="7DCC2D0D" w14:textId="3BBC8429" w:rsidR="00E40D3B" w:rsidRPr="00ED70F6" w:rsidRDefault="00E40D3B" w:rsidP="00E40D3B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</w:pPr>
      <w:r w:rsidRPr="00ED70F6">
        <w:rPr>
          <w:rFonts w:ascii="Garamond" w:eastAsia="Times New Roman" w:hAnsi="Garamond" w:cs="Times New Roman"/>
          <w:sz w:val="24"/>
          <w:szCs w:val="24"/>
          <w:lang w:val="sq-AL"/>
        </w:rPr>
        <w:t>Bordi i ERE-s, në mbledhjen e tij të datës 13.4.2021, mbasi shqyrtoi relacionin me nr.486/3 prot., datë 11.4.2022, të përgatitur nga Dre</w:t>
      </w:r>
      <w:bookmarkStart w:id="0" w:name="_GoBack"/>
      <w:bookmarkEnd w:id="0"/>
      <w:r w:rsidRPr="00ED70F6">
        <w:rPr>
          <w:rFonts w:ascii="Garamond" w:eastAsia="Times New Roman" w:hAnsi="Garamond" w:cs="Times New Roman"/>
          <w:sz w:val="24"/>
          <w:szCs w:val="24"/>
          <w:lang w:val="sq-AL"/>
        </w:rPr>
        <w:t>jtoria e Tarifave dhe e Çmimeve “</w:t>
      </w:r>
      <w:r w:rsidRPr="00ED70F6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Mbi vlerësimet e ERE-s për kostot e aktivitetit të Furnizuesit të Shërbimit Universal, për periudhën 1.5.2022–31.12.2022.</w:t>
      </w:r>
    </w:p>
    <w:p w14:paraId="69F6D98C" w14:textId="44A4B54D" w:rsidR="00F022CB" w:rsidRPr="00ED70F6" w:rsidRDefault="00F554E3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F022CB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ERE-s,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13.</w:t>
      </w:r>
      <w:r w:rsidR="00F022CB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4.2021, pasi shqyrtoi relacionin me nr.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486/3 prot., datë 11.</w:t>
      </w:r>
      <w:r w:rsidR="00F022CB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të përgatitur nga Drejtoria e Tarifave dhe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F022CB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Çmimeve “</w:t>
      </w:r>
      <w:r w:rsidR="00F022CB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vlerësimet e ERE</w:t>
      </w:r>
      <w:r w:rsidR="00415816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="00F022CB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kostot e aktivitetit të Furnizuesit të Shë</w:t>
      </w:r>
      <w:r w:rsidR="00415816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rbimit Universal për periudhën 1.</w:t>
      </w:r>
      <w:r w:rsidR="00F022CB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5.2022</w:t>
      </w:r>
      <w:r w:rsidR="00415816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–</w:t>
      </w:r>
      <w:r w:rsidR="00F022CB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31.12.2022</w:t>
      </w:r>
      <w:r w:rsidR="00F022CB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3E04D130" w14:textId="573A52F7" w:rsidR="00F022CB" w:rsidRPr="00ED70F6" w:rsidRDefault="00415816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F022CB" w:rsidRPr="00ED70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3ABFB274" w14:textId="3DD65CB3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Furnizuesi i Shërbimit Universal (FSHU) sh.a. nuk ka paraqitur aplikim për miratimin e çmimeve me pakicë për klientët fundorë që shërbehen nga FSHU sh.a. </w:t>
      </w:r>
    </w:p>
    <w:p w14:paraId="672DE4A1" w14:textId="02EF9FE9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4158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vendimet e </w:t>
      </w:r>
      <w:r w:rsidR="004158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nr. 233 dhe nr. 234, datë 19.11.2021</w:t>
      </w:r>
      <w:r w:rsidR="004158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vendosur fillimin e procedurës për shqyrtimin e aplikimit të tarifave të Operatorit të Sistemit të Shpërndarjes për vitin 2022 dhe shqyrtimin e aplikimit të shoqërisë OST sh.a. për tarifën e transmetimit të energjisë elektrike për vitin 2022 dhe periudhën 2022</w:t>
      </w:r>
      <w:r w:rsidR="004158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2024.</w:t>
      </w:r>
    </w:p>
    <w:p w14:paraId="66A8E22E" w14:textId="272649F2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4158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shkresës nr. 925/4 prot. datë 16.11.2021, ka njoftuar shoqërinë FSHU sh.a. mbi aplikimet për tarifat e rrjeteve të operatorëve të transmetimit dhe shpërndarjes së energjisë elektrike dhe ka kërkuar nga shoqëria FSHU sh.a. të përcjellë në ERE, pritshmërinë mbi të ardhurat e kërkuara si pasojë e transferimit të kostove të rrjetit të kërkuara nga operatorët OSSH sh.a. dhe OST sh.a., kostove të pritshme të blerjes së energjisë dhe kostot e tjera të aktivitetit të </w:t>
      </w:r>
      <w:r w:rsidR="00242BE7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shoqërisë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FSHU sh.a</w:t>
      </w:r>
      <w:r w:rsidR="00242BE7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7F9FBEA" w14:textId="137C6B1F" w:rsidR="00F022CB" w:rsidRPr="00ED70F6" w:rsidRDefault="00F022CB" w:rsidP="00F022C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Shoqëria FSHU sh.a</w:t>
      </w:r>
      <w:r w:rsidR="00C74542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r w:rsidR="00C74542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shkresën nr. 10420 prot., datë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6.12.2021 shprehet</w:t>
      </w:r>
      <w:r w:rsidR="00C74542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është në pritje të vendimeve të ERE</w:t>
      </w:r>
      <w:r w:rsidR="00C74542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tarifat dhe çmimet lidhur me transferimin e kostove të rrjetit për klientët tarifore dhe mbështetur ne vendimet dhe deklaratat e Qeverisë së Shqipërisë, FSHU pret mosndryshim të çmimeve të shitjes së energjisë për klientët në nivelin e tensionit 0.4 kV.”.</w:t>
      </w:r>
    </w:p>
    <w:p w14:paraId="4C422DDA" w14:textId="21429C8C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C74542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252, datë 21.12.2021, ndër të tjera vendosi:</w:t>
      </w:r>
      <w:r w:rsidR="00C74542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shtyjë fuqinë juridike të vendimit të </w:t>
      </w:r>
      <w:r w:rsidR="00C74542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214, datë 15.12.2020, deri në vlerësimin e ERE</w:t>
      </w:r>
      <w:r w:rsidR="00C74542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transferimin e kostove të transmetimit dhe shpërndarjes së energjisë elektrike te çmimet e shitjes me pakicë të klientëve fundorë që shërbehen nga Furnizuesi i Shërbimit Universal</w:t>
      </w:r>
      <w:r w:rsidR="00C74542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përputhje me kërkesat e akteve ligjore dhe nënligjore në fuqi. </w:t>
      </w:r>
    </w:p>
    <w:p w14:paraId="21E5E920" w14:textId="144B2121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ERE vlerësoi kostot e aktivitetit të furnizimit të shërbimit universal duke konsideruar  transferimin e kostove të aktivitetit të transmetimit dhe shpërndarjes së energjisë elektrike</w:t>
      </w:r>
      <w:r w:rsidR="001F2A3F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kostot e blerjes së energjisë elektrike duke përllogaritur efektet e tyre në çmimet e shitjes me pakicë të klientëve fundorë që shërbehen nga FSHU sh.a. për vitin 2022. Ky vlerësim u bazua në vlerësimet e kryera nga ERE në periudhat paraardhëse</w:t>
      </w:r>
      <w:r w:rsidR="006B128C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dhënat e </w:t>
      </w:r>
      <w:r w:rsidR="00354637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përcjella nga FSHU sh.a. për 10-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mujorin e vitit 2021, në zbatim të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Metodologjisë mbi përcaktimin e çmimeve për shitjen e e</w:t>
      </w:r>
      <w:r w:rsidR="00354637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nergjisë </w:t>
      </w:r>
      <w:r w:rsidR="00354637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>elektrike me pakicë, te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klientët fundorë që furnizohen nga Furnizuesi i Shërbimit Universal (FSHU)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miratuar me vendimin e </w:t>
      </w:r>
      <w:r w:rsidR="00354637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ERE-s nr.</w:t>
      </w:r>
      <w:r w:rsidR="00354637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189, datë 23.11.2017.</w:t>
      </w:r>
    </w:p>
    <w:p w14:paraId="0C2D3DCE" w14:textId="3D3779DE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ardhurat e realizuara mbi/nën çmimin mesatar të shitjes së energjisë elektrike për periudhën 2015</w:t>
      </w:r>
      <w:r w:rsidR="00CE2A48" w:rsidRPr="00ED70F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–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2021 nga aktiviteti i shërbimit të furnizimit universal, janë konsideruar si të ardhura të korrigjueshme për vitin 2022 në zbatim të 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“Metodologjisë mbi përcaktimin e çmimeve për shitjen e e</w:t>
      </w:r>
      <w:r w:rsidR="00CE2A48"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nergjisë elektrike me pakicë te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klientët fundorë që furnizohen nga Furnizuesi i Shërbimit Universal (FSHU)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ERE-s nr.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189, datë 23.11.2017.  </w:t>
      </w:r>
    </w:p>
    <w:p w14:paraId="3EA8BEC2" w14:textId="62C51159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Sasia e parashikuar për t’u shitur nga shoqëria FSHU sh.a., për klientët fundorë të lidhur në nivelin e tensionit 0.4 kV, është 4,613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gwh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AAAF7C8" w14:textId="2F1564B4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B600F2" w:rsidRPr="00ED70F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600F2" w:rsidRPr="00ED70F6">
        <w:rPr>
          <w:rFonts w:ascii="Garamond" w:eastAsia="Times New Roman" w:hAnsi="Garamond" w:cs="Times New Roman"/>
          <w:sz w:val="24"/>
          <w:szCs w:val="24"/>
          <w:lang w:val="sq-AL"/>
        </w:rPr>
        <w:t>Kostot administrative të aktivitetit të furnizimit të përllogaritura për FSHU sh.a., për periudhën 1 maj–31 dhjetor 2022 janë vlerësuar 1.06 lekë/kwh.</w:t>
      </w:r>
      <w:r w:rsidR="00B600F2"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</w:p>
    <w:p w14:paraId="3BF0B5A8" w14:textId="05B55B4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Asambleja e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KESH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-it,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e vendimin nr. 1349/1, datë 16.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2.2022, “Mbi miratimin e programit ekonomik-financiar të shoqërisë KESH sh.a. për vitin 2022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parashikimin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2023</w:t>
      </w:r>
      <w:r w:rsidR="008A3444" w:rsidRPr="00ED70F6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–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2026”, ka vendosur ndër të tjera se çmimi i shitjes së energjisë elektrike  për klientët që shërbehen nga FSHU sh.a. do të jetë 2.6 leke/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kwh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C75CD7E" w14:textId="3C844D9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Kosto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transmetimit është llogaritur bazuar në tarifën prej 0.85 lekë/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kwh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E591DFB" w14:textId="64E8D250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Kosto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shpërndarjen e energjisë elektrike në nivelin e tensionit 0.4 kV është llogaritur bazuar në tarifën prej 6.42 lekë/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kwh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BE023C3" w14:textId="52D9368E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Kosto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financimit të kapitalit të punës është vlerësuar sipas normës 3% ndaj kapitalit të punës së shoqërisë FSHU sh.a..</w:t>
      </w:r>
    </w:p>
    <w:p w14:paraId="10C8DA2B" w14:textId="6B1EE39B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Marzhi i fitimit për aktivitetin e shërbimit të furnizimit universal është vlerësuar sipas normës së pranuar nga ERE prej 2.2%. </w:t>
      </w:r>
    </w:p>
    <w:p w14:paraId="04664D83" w14:textId="53CDFDAB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Çmimi mesatar i shitjes së energjisë elektrike prej 10.7 lekë/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kwh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pritet të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rikuperojë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kostot e aktivitetit të furnizimit të shërbimit universal pas transferimit të kostove të blerjes, transmetimit dhe shpërndarjes së energjisë elektrike.</w:t>
      </w:r>
    </w:p>
    <w:p w14:paraId="382C08A7" w14:textId="37564F16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ardhurat e realizuara mbi/nën ato të lejuara do të korrigjohen nga ERE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 “</w:t>
      </w:r>
      <w:r w:rsidRPr="00ED70F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Metodologjisë së përcaktimit të çmimeve për shitjen e energjisë elektrike me pakicë tek klientët fundorë që furnizohen nga Furnizuesi i Shërbimit Universal (FSHU)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bordit të ERE-s nr.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189, datë 23.11.2017, në momentin e paraqitjes së aplikimit të rishikimit të çmimeve me pakicë të shoqërisë FSHU sh.a.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legjislacionit në fuqi.</w:t>
      </w:r>
    </w:p>
    <w:p w14:paraId="0C54C12B" w14:textId="33FE1BD1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781833B7" w14:textId="7777777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834193" w14:textId="3AC7000D" w:rsidR="00F022CB" w:rsidRPr="00ED70F6" w:rsidRDefault="002D0BA3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384F4CE" w14:textId="7777777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C20C9E0" w14:textId="7FADA42C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1. Çmimet e shitjes me pakicë të energjisë elektrike për periudhën 1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maj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–31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2022 janë ato të miratuara me anë të vendimit të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ERE-s nr. 252, datë 21.12.2021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sipas tabelës bashkëlidhur këtij vendimi. (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bashkëlidhur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tabela)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232C5EA" w14:textId="43802AD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2. Klientët të cilët kanë plotësuar kushtet ligjore dhe/ose teknike për daljen në tregun e liberalizuar të energjisë elektrike nuk janë subjekt i parashikimeve të pikës 1, të këtij vendimi.</w:t>
      </w:r>
    </w:p>
    <w:p w14:paraId="6FA7B30B" w14:textId="1CF61C6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Juridike dhe e Zgjidhjes së Mosmarrëveshjeve të njoftojë palët e interesit për vendimin e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0F8CB2BF" w14:textId="77777777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23B205B5" w14:textId="46C8696A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procedurë mund t’i kërkojë ERE-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s,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brenda 7 ditëve kalendarike nga data e marrjes së vendimit, rishikimin e vendimit të </w:t>
      </w:r>
      <w:r w:rsidR="008A3444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301616"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F91ACB1" w14:textId="7A7EF53B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D4E0F73" w14:textId="6EEB9DC6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376723" w14:textId="12B0810B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27C7C4A" w14:textId="0B8B4BB9" w:rsidR="00F022CB" w:rsidRPr="00ED70F6" w:rsidRDefault="00F022CB" w:rsidP="00F022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70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441F54D7" w14:textId="77777777" w:rsidR="00024ADB" w:rsidRPr="00ED70F6" w:rsidRDefault="00024ADB" w:rsidP="00F022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6F43F79" w14:textId="77777777" w:rsidR="009841C8" w:rsidRPr="00ED70F6" w:rsidRDefault="009841C8" w:rsidP="009841C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56511D" w14:textId="77777777" w:rsidR="009A45CD" w:rsidRPr="00ED70F6" w:rsidRDefault="009A45CD" w:rsidP="002D0B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7292A3" w14:textId="77777777" w:rsidR="009A45CD" w:rsidRPr="00ED70F6" w:rsidRDefault="009A45CD" w:rsidP="002D0B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717233" w14:textId="7D1D0B6D" w:rsidR="009841C8" w:rsidRPr="00ED70F6" w:rsidRDefault="009841C8" w:rsidP="002D0BA3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/>
        </w:rPr>
      </w:pPr>
      <w:r w:rsidRPr="00ED70F6">
        <w:rPr>
          <w:rFonts w:ascii="Garamond" w:hAnsi="Garamond"/>
          <w:i/>
          <w:sz w:val="24"/>
          <w:szCs w:val="24"/>
          <w:lang w:val="sq-AL"/>
        </w:rPr>
        <w:t xml:space="preserve">Miratuar me </w:t>
      </w:r>
      <w:r w:rsidR="00301616" w:rsidRPr="00ED70F6">
        <w:rPr>
          <w:rFonts w:ascii="Garamond" w:hAnsi="Garamond"/>
          <w:i/>
          <w:sz w:val="24"/>
          <w:szCs w:val="24"/>
          <w:lang w:val="sq-AL"/>
        </w:rPr>
        <w:t xml:space="preserve">vendim </w:t>
      </w:r>
      <w:r w:rsidR="009A45CD" w:rsidRPr="00ED70F6">
        <w:rPr>
          <w:rFonts w:ascii="Garamond" w:hAnsi="Garamond"/>
          <w:i/>
          <w:sz w:val="24"/>
          <w:szCs w:val="24"/>
          <w:lang w:val="sq-AL"/>
        </w:rPr>
        <w:t>Bordit ERE</w:t>
      </w:r>
      <w:r w:rsidR="00301616" w:rsidRPr="00ED70F6">
        <w:rPr>
          <w:rFonts w:ascii="Garamond" w:hAnsi="Garamond"/>
          <w:i/>
          <w:sz w:val="24"/>
          <w:szCs w:val="24"/>
          <w:lang w:val="sq-AL"/>
        </w:rPr>
        <w:t>-s nr. 74, datë 13.</w:t>
      </w:r>
      <w:r w:rsidRPr="00ED70F6">
        <w:rPr>
          <w:rFonts w:ascii="Garamond" w:hAnsi="Garamond"/>
          <w:i/>
          <w:sz w:val="24"/>
          <w:szCs w:val="24"/>
          <w:lang w:val="sq-AL"/>
        </w:rPr>
        <w:t>4.2022</w:t>
      </w:r>
      <w:r w:rsidR="009A45CD" w:rsidRPr="00ED70F6">
        <w:rPr>
          <w:rFonts w:ascii="Garamond" w:hAnsi="Garamond"/>
          <w:i/>
          <w:sz w:val="24"/>
          <w:szCs w:val="24"/>
          <w:lang w:val="sq-AL"/>
        </w:rPr>
        <w:t>.</w:t>
      </w:r>
    </w:p>
    <w:p w14:paraId="58AA1867" w14:textId="77777777" w:rsidR="002D0BA3" w:rsidRPr="00ED70F6" w:rsidRDefault="002D0BA3" w:rsidP="002D0B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3AE280" w14:textId="7FDD8ED7" w:rsidR="002D0BA3" w:rsidRPr="00F554E3" w:rsidRDefault="002D0BA3" w:rsidP="009A45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70F6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71BDCBAF" wp14:editId="54D1EFEC">
            <wp:extent cx="6016644" cy="6051998"/>
            <wp:effectExtent l="0" t="0" r="3175" b="6350"/>
            <wp:docPr id="2012" name="Picture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 RI Vendim_Nr 74_Dt 13042022_FSHU 2022 (v3) (1)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41" cy="605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BA3" w:rsidRPr="00F554E3" w:rsidSect="003D7F7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55B91" w14:textId="77777777" w:rsidR="008C7A82" w:rsidRDefault="008C7A82">
      <w:pPr>
        <w:spacing w:after="0" w:line="240" w:lineRule="auto"/>
      </w:pPr>
      <w:r>
        <w:separator/>
      </w:r>
    </w:p>
  </w:endnote>
  <w:endnote w:type="continuationSeparator" w:id="0">
    <w:p w14:paraId="4C0A2FFA" w14:textId="77777777" w:rsidR="008C7A82" w:rsidRDefault="008C7A82">
      <w:pPr>
        <w:spacing w:after="0" w:line="240" w:lineRule="auto"/>
      </w:pPr>
      <w:r>
        <w:continuationSeparator/>
      </w:r>
    </w:p>
  </w:endnote>
  <w:endnote w:type="continuationNotice" w:id="1">
    <w:p w14:paraId="40971E31" w14:textId="77777777" w:rsidR="008C7A82" w:rsidRDefault="008C7A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FAD6F" w14:textId="77777777" w:rsidR="008C7A82" w:rsidRDefault="008C7A82">
      <w:pPr>
        <w:spacing w:after="0" w:line="240" w:lineRule="auto"/>
      </w:pPr>
      <w:r>
        <w:separator/>
      </w:r>
    </w:p>
  </w:footnote>
  <w:footnote w:type="continuationSeparator" w:id="0">
    <w:p w14:paraId="3A140109" w14:textId="77777777" w:rsidR="008C7A82" w:rsidRDefault="008C7A82">
      <w:pPr>
        <w:spacing w:after="0" w:line="240" w:lineRule="auto"/>
      </w:pPr>
      <w:r>
        <w:continuationSeparator/>
      </w:r>
    </w:p>
  </w:footnote>
  <w:footnote w:type="continuationNotice" w:id="1">
    <w:p w14:paraId="25BF478F" w14:textId="77777777" w:rsidR="008C7A82" w:rsidRDefault="008C7A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0000003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000000D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6F3F8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1"/>
  </w:num>
  <w:num w:numId="4">
    <w:abstractNumId w:val="14"/>
  </w:num>
  <w:num w:numId="5">
    <w:abstractNumId w:val="17"/>
  </w:num>
  <w:num w:numId="6">
    <w:abstractNumId w:val="8"/>
  </w:num>
  <w:num w:numId="7">
    <w:abstractNumId w:val="4"/>
  </w:num>
  <w:num w:numId="8">
    <w:abstractNumId w:val="12"/>
  </w:num>
  <w:num w:numId="9">
    <w:abstractNumId w:val="16"/>
  </w:num>
  <w:num w:numId="10">
    <w:abstractNumId w:val="9"/>
  </w:num>
  <w:num w:numId="11">
    <w:abstractNumId w:val="2"/>
  </w:num>
  <w:num w:numId="12">
    <w:abstractNumId w:val="10"/>
  </w:num>
  <w:num w:numId="13">
    <w:abstractNumId w:val="20"/>
  </w:num>
  <w:num w:numId="14">
    <w:abstractNumId w:val="21"/>
  </w:num>
  <w:num w:numId="15">
    <w:abstractNumId w:val="18"/>
  </w:num>
  <w:num w:numId="16">
    <w:abstractNumId w:val="3"/>
  </w:num>
  <w:num w:numId="17">
    <w:abstractNumId w:val="5"/>
  </w:num>
  <w:num w:numId="18">
    <w:abstractNumId w:val="7"/>
  </w:num>
  <w:num w:numId="19">
    <w:abstractNumId w:val="6"/>
  </w:num>
  <w:num w:numId="20">
    <w:abstractNumId w:val="1"/>
  </w:num>
  <w:num w:numId="21">
    <w:abstractNumId w:val="19"/>
  </w:num>
  <w:num w:numId="22">
    <w:abstractNumId w:val="1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DB"/>
    <w:rsid w:val="00024ADB"/>
    <w:rsid w:val="00063BD8"/>
    <w:rsid w:val="0009434F"/>
    <w:rsid w:val="001E5F83"/>
    <w:rsid w:val="001F2A3F"/>
    <w:rsid w:val="00242BE7"/>
    <w:rsid w:val="002723B4"/>
    <w:rsid w:val="002C71FE"/>
    <w:rsid w:val="002D0BA3"/>
    <w:rsid w:val="00301616"/>
    <w:rsid w:val="003145BD"/>
    <w:rsid w:val="00336E84"/>
    <w:rsid w:val="00354637"/>
    <w:rsid w:val="003865DD"/>
    <w:rsid w:val="003974D9"/>
    <w:rsid w:val="003D7F78"/>
    <w:rsid w:val="003E07FD"/>
    <w:rsid w:val="003E4674"/>
    <w:rsid w:val="00404975"/>
    <w:rsid w:val="00414CFB"/>
    <w:rsid w:val="00415816"/>
    <w:rsid w:val="00471C7E"/>
    <w:rsid w:val="0062631B"/>
    <w:rsid w:val="00637881"/>
    <w:rsid w:val="006B128C"/>
    <w:rsid w:val="006B71D1"/>
    <w:rsid w:val="0076258C"/>
    <w:rsid w:val="0087374F"/>
    <w:rsid w:val="008A3444"/>
    <w:rsid w:val="008C7A82"/>
    <w:rsid w:val="008E7619"/>
    <w:rsid w:val="009841C8"/>
    <w:rsid w:val="009A45CD"/>
    <w:rsid w:val="009B7844"/>
    <w:rsid w:val="00A7098C"/>
    <w:rsid w:val="00A911F6"/>
    <w:rsid w:val="00AA2329"/>
    <w:rsid w:val="00B600F2"/>
    <w:rsid w:val="00C07F60"/>
    <w:rsid w:val="00C74542"/>
    <w:rsid w:val="00CE2A48"/>
    <w:rsid w:val="00CE493E"/>
    <w:rsid w:val="00D61345"/>
    <w:rsid w:val="00E40D3B"/>
    <w:rsid w:val="00E87B4F"/>
    <w:rsid w:val="00ED70F6"/>
    <w:rsid w:val="00EF5165"/>
    <w:rsid w:val="00F022CB"/>
    <w:rsid w:val="00F554E3"/>
    <w:rsid w:val="00FD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202C6"/>
  <w15:docId w15:val="{11406E0F-85F0-4514-9AAC-78FBCBC6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CFB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F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0489643ECC4B1EBD1D11D0420885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2022-04-14T13:35:18Z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Mbi vlerësimet e ERE për kostot e aktivitetit të furnizuesit të shërbimit universal për periudhën 01.05.2022 – 31.12.2022</Titulli>
    <Modifikuesi xmlns="0e656187-b300-4fb0-8bf4-3a50f872073c">Suada.Daci</Modifikuesi>
    <Nr_x002e__x0020_prot_x0020_QBZ xmlns="0e656187-b300-4fb0-8bf4-3a50f872073c">592/3</Nr_x002e__x0020_prot_x0020_QBZ>
    <Data_x0020_e_x0020_Modifikimit xmlns="0e656187-b300-4fb0-8bf4-3a50f872073c">2022-04-14T14:08:57Z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40/16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0489643ECC4B1EBD1D11D0420885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7B5A9-6CFC-46A3-8AD9-89ED82182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35FEB16-B9AF-4070-91A4-73E57D6A3D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D4954-FDAA-482E-9711-435FE7E3295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1D64C49-721A-4085-B1E4-5BD8EDA43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4BEED16F-A5CF-4B7D-87F2-0F391E9EA7E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D74899D-6A6D-43E3-8826-FC6E0839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vlerësimet e ERE për kostot e aktivitetit të furnizuesit të shërbimit universal për periudhën 01.05.2022 – 31.12.2022</vt:lpstr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vlerësimet e ERE për kostot e aktivitetit të furnizuesit të shërbimit universal për periudhën 01.05.2022 – 31.12.2022</dc:title>
  <dc:creator>D.R.</dc:creator>
  <cp:lastModifiedBy>Rovena Lipe</cp:lastModifiedBy>
  <cp:revision>3</cp:revision>
  <dcterms:created xsi:type="dcterms:W3CDTF">2024-12-26T14:39:00Z</dcterms:created>
  <dcterms:modified xsi:type="dcterms:W3CDTF">2024-12-26T14:39:00Z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ffe758b706954faaac9cc6ea13bce3b1</vt:lpwstr>
  </property>
</Properties>
</file>