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CB4E9" w14:textId="77777777" w:rsidR="00BB7386" w:rsidRPr="0082405D" w:rsidRDefault="00BB7386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  <w:r w:rsidRPr="0082405D">
        <w:rPr>
          <w:rFonts w:ascii="Garamond" w:eastAsia="Calibri" w:hAnsi="Garamond" w:cs="Calibri"/>
          <w:b/>
          <w:color w:val="000000"/>
          <w:lang w:val="sq-AL"/>
        </w:rPr>
        <w:t>VENDIM</w:t>
      </w:r>
    </w:p>
    <w:p w14:paraId="546531EC" w14:textId="2DC5D017" w:rsidR="00BB7386" w:rsidRPr="0082405D" w:rsidRDefault="00BB7386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  <w:r w:rsidRPr="0082405D">
        <w:rPr>
          <w:rFonts w:ascii="Garamond" w:eastAsia="Calibri" w:hAnsi="Garamond" w:cs="Calibri"/>
          <w:b/>
          <w:color w:val="000000"/>
          <w:lang w:val="sq-AL"/>
        </w:rPr>
        <w:t>Nr. 92, d</w:t>
      </w:r>
      <w:r w:rsidR="0082405D" w:rsidRPr="0082405D">
        <w:rPr>
          <w:rFonts w:ascii="Garamond" w:eastAsia="Calibri" w:hAnsi="Garamond" w:cs="Calibri"/>
          <w:b/>
          <w:color w:val="000000"/>
          <w:lang w:val="sq-AL"/>
        </w:rPr>
        <w:t>atë 28.</w:t>
      </w:r>
      <w:r w:rsidRPr="0082405D">
        <w:rPr>
          <w:rFonts w:ascii="Garamond" w:eastAsia="Calibri" w:hAnsi="Garamond" w:cs="Calibri"/>
          <w:b/>
          <w:color w:val="000000"/>
          <w:lang w:val="sq-AL"/>
        </w:rPr>
        <w:t>4.2022</w:t>
      </w:r>
    </w:p>
    <w:p w14:paraId="49391E6C" w14:textId="77777777" w:rsidR="00BB7386" w:rsidRPr="0082405D" w:rsidRDefault="00BB7386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518B5F92" w14:textId="17601532" w:rsidR="00BB7386" w:rsidRPr="0082405D" w:rsidRDefault="00BB7386" w:rsidP="007C15FB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82405D">
        <w:rPr>
          <w:rFonts w:ascii="Garamond" w:eastAsia="Calibri" w:hAnsi="Garamond" w:cs="Calibri"/>
          <w:b/>
          <w:bCs/>
          <w:color w:val="000000"/>
          <w:lang w:val="sq-AL"/>
        </w:rPr>
        <w:t>MBI</w:t>
      </w:r>
      <w:r w:rsidR="007C15FB" w:rsidRPr="0082405D">
        <w:rPr>
          <w:rFonts w:ascii="Garamond" w:eastAsia="Calibri" w:hAnsi="Garamond" w:cs="Calibri"/>
          <w:b/>
          <w:bCs/>
          <w:color w:val="000000"/>
          <w:lang w:val="sq-AL"/>
        </w:rPr>
        <w:t xml:space="preserve"> </w:t>
      </w:r>
      <w:r w:rsidRPr="0082405D">
        <w:rPr>
          <w:rFonts w:ascii="Garamond" w:eastAsia="Calibri" w:hAnsi="Garamond" w:cs="Calibri"/>
          <w:b/>
          <w:bCs/>
          <w:color w:val="000000"/>
          <w:lang w:val="sq-AL"/>
        </w:rPr>
        <w:t>KËRKES</w:t>
      </w:r>
      <w:r w:rsidR="0082405D">
        <w:rPr>
          <w:rFonts w:ascii="Garamond" w:eastAsia="Calibri" w:hAnsi="Garamond" w:cs="Calibri"/>
          <w:b/>
          <w:bCs/>
          <w:color w:val="000000"/>
          <w:lang w:val="sq-AL"/>
        </w:rPr>
        <w:t>ËN E SHOQËRISË “POWER COMM” SHPK</w:t>
      </w:r>
      <w:r w:rsidRPr="0082405D">
        <w:rPr>
          <w:rFonts w:ascii="Garamond" w:eastAsia="Calibri" w:hAnsi="Garamond" w:cs="Calibri"/>
          <w:b/>
          <w:bCs/>
          <w:color w:val="000000"/>
          <w:lang w:val="sq-AL"/>
        </w:rPr>
        <w:t xml:space="preserve"> PËR HEQJEN E LICENCËS SË VEPRIMTARISË SË TREGTIMIT TË ENERGJISË ELEKTRIKE ME NR. 466, SERIA T20</w:t>
      </w:r>
    </w:p>
    <w:p w14:paraId="6ADE406C" w14:textId="77777777" w:rsidR="00BB7386" w:rsidRPr="0082405D" w:rsidRDefault="00BB7386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6B5A6E03" w14:textId="65DDCD4F" w:rsidR="00BB7386" w:rsidRPr="0082405D" w:rsidRDefault="00BB7386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 xml:space="preserve">Në mbështetje të neneve 16 dhe 42, pika 1,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germa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“dh”, të ligjit nr. 43/2015, “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Për sektorin e energjisë elektrike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”, </w:t>
      </w:r>
      <w:r w:rsidR="0082405D">
        <w:rPr>
          <w:rFonts w:ascii="Garamond" w:eastAsia="Calibri" w:hAnsi="Garamond" w:cs="Calibri"/>
          <w:color w:val="000000"/>
          <w:lang w:val="sq-AL"/>
        </w:rPr>
        <w:t>të ndryshuar;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të 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nenit 5,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germa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“dh”; nenit 7, paragrafi 2 dhe nenit 9,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germa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“d”, të </w:t>
      </w:r>
      <w:r w:rsidR="0082405D">
        <w:rPr>
          <w:rFonts w:ascii="Garamond" w:eastAsia="Calibri" w:hAnsi="Garamond" w:cs="Calibri"/>
          <w:color w:val="000000"/>
          <w:lang w:val="sq-AL"/>
        </w:rPr>
        <w:t>“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Rregullores për procedurat e heqjes së licencave në sektorin e energjisë elektrike dhe gazit natyror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”, miratuar me vendimin e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82405D">
        <w:rPr>
          <w:rFonts w:ascii="Garamond" w:eastAsia="Calibri" w:hAnsi="Garamond" w:cs="Calibri"/>
          <w:color w:val="000000"/>
          <w:lang w:val="sq-AL"/>
        </w:rPr>
        <w:t>të Entit Rregullator të E</w:t>
      </w:r>
      <w:r w:rsidR="0082405D">
        <w:rPr>
          <w:rFonts w:ascii="Garamond" w:eastAsia="Calibri" w:hAnsi="Garamond" w:cs="Calibri"/>
          <w:color w:val="000000"/>
          <w:lang w:val="sq-AL"/>
        </w:rPr>
        <w:t>nergjisë (ERE) nr. 58, datë 18.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4.2017; 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të 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nenit 18, të </w:t>
      </w:r>
      <w:r w:rsidR="0082405D">
        <w:rPr>
          <w:rFonts w:ascii="Garamond" w:eastAsia="Calibri" w:hAnsi="Garamond" w:cs="Calibri"/>
          <w:color w:val="000000"/>
          <w:lang w:val="sq-AL"/>
        </w:rPr>
        <w:t>“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Rregullores për procedurat dhe afatet për dhënien, modifikimin, transferimin, rinovimin ose heqjen e licencave në sektorin e energjisë elektrike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”, të miratuar me vendimin e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="0082405D">
        <w:rPr>
          <w:rFonts w:ascii="Garamond" w:eastAsia="Calibri" w:hAnsi="Garamond" w:cs="Calibri"/>
          <w:color w:val="000000"/>
          <w:lang w:val="sq-AL"/>
        </w:rPr>
        <w:t>të ERE-s nr. 109, datë 29.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6.2016, </w:t>
      </w:r>
      <w:r w:rsidR="0082405D">
        <w:rPr>
          <w:rFonts w:ascii="Garamond" w:eastAsia="Calibri" w:hAnsi="Garamond" w:cs="Calibri"/>
          <w:color w:val="000000"/>
          <w:lang w:val="sq-AL"/>
        </w:rPr>
        <w:t>të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ndryshuar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;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i ERE-s, </w:t>
      </w:r>
      <w:r w:rsidR="0082405D">
        <w:rPr>
          <w:rFonts w:ascii="Garamond" w:eastAsia="Calibri" w:hAnsi="Garamond" w:cs="Calibri"/>
          <w:color w:val="000000"/>
          <w:lang w:val="sq-AL"/>
        </w:rPr>
        <w:t>në mbledhjen e tij të datës 28.</w:t>
      </w:r>
      <w:r w:rsidRPr="0082405D">
        <w:rPr>
          <w:rFonts w:ascii="Garamond" w:eastAsia="Calibri" w:hAnsi="Garamond" w:cs="Calibri"/>
          <w:color w:val="000000"/>
          <w:lang w:val="sq-AL"/>
        </w:rPr>
        <w:t>4.2022, mbasi shqyrtoi relacioni</w:t>
      </w:r>
      <w:r w:rsidR="0082405D">
        <w:rPr>
          <w:rFonts w:ascii="Garamond" w:eastAsia="Calibri" w:hAnsi="Garamond" w:cs="Calibri"/>
          <w:color w:val="000000"/>
          <w:lang w:val="sq-AL"/>
        </w:rPr>
        <w:t>n me nr. 579/1 prot., datë 20.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4.2022 të Drejtorisë së Licencimit, Autorizimeve dhe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Mbikëqyrjes</w:t>
      </w:r>
      <w:r w:rsidRPr="0082405D">
        <w:rPr>
          <w:rFonts w:ascii="Garamond" w:eastAsia="Calibri" w:hAnsi="Garamond" w:cs="Calibri"/>
          <w:color w:val="000000"/>
          <w:lang w:val="sq-AL"/>
        </w:rPr>
        <w:t>, “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 xml:space="preserve">Mbi kërkesën e shoqërisë 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‘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Power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 xml:space="preserve"> 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Comm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’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 xml:space="preserve"> sh.p.k., për heqjen e licencës së veprimtarisë së tregtimit të energjisë elektrike me nr. 466, seria T20, miratuar me vendimin e </w:t>
      </w:r>
      <w:r w:rsidR="0082405D" w:rsidRPr="0082405D">
        <w:rPr>
          <w:rFonts w:ascii="Garamond" w:eastAsia="Calibri" w:hAnsi="Garamond" w:cs="Calibri"/>
          <w:iCs/>
          <w:color w:val="000000"/>
          <w:lang w:val="sq-AL"/>
        </w:rPr>
        <w:t xml:space="preserve">Bordit 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të ERE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 xml:space="preserve">-s nr. 92, datë 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2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.</w:t>
      </w:r>
      <w:r w:rsidRPr="0082405D">
        <w:rPr>
          <w:rFonts w:ascii="Garamond" w:eastAsia="Calibri" w:hAnsi="Garamond" w:cs="Calibri"/>
          <w:iCs/>
          <w:color w:val="000000"/>
          <w:lang w:val="sq-AL"/>
        </w:rPr>
        <w:t>6.2020</w:t>
      </w:r>
      <w:r w:rsidR="0082405D">
        <w:rPr>
          <w:rFonts w:ascii="Garamond" w:eastAsia="Calibri" w:hAnsi="Garamond" w:cs="Calibri"/>
          <w:color w:val="000000"/>
          <w:lang w:val="sq-AL"/>
        </w:rPr>
        <w:t>”</w:t>
      </w:r>
      <w:r w:rsidRPr="0082405D">
        <w:rPr>
          <w:rFonts w:ascii="Garamond" w:eastAsia="Calibri" w:hAnsi="Garamond" w:cs="Calibri"/>
          <w:color w:val="000000"/>
          <w:lang w:val="sq-AL"/>
        </w:rPr>
        <w:t>,</w:t>
      </w:r>
    </w:p>
    <w:p w14:paraId="0971DFF8" w14:textId="64263C94" w:rsidR="00BB7386" w:rsidRPr="0082405D" w:rsidRDefault="0082405D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  <w:lang w:val="sq-AL"/>
        </w:rPr>
      </w:pPr>
      <w:r w:rsidRPr="0082405D">
        <w:rPr>
          <w:rFonts w:ascii="Garamond" w:eastAsia="Calibri" w:hAnsi="Garamond" w:cs="Calibri"/>
          <w:bCs/>
          <w:color w:val="000000"/>
          <w:lang w:val="sq-AL"/>
        </w:rPr>
        <w:t xml:space="preserve">konstatoi se: </w:t>
      </w:r>
    </w:p>
    <w:p w14:paraId="70A9D4CE" w14:textId="4DE32BD8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Bordi i ERE-s</w:t>
      </w:r>
      <w:r w:rsidR="0082405D">
        <w:rPr>
          <w:rFonts w:ascii="Garamond" w:eastAsia="Calibri" w:hAnsi="Garamond" w:cs="Calibri"/>
          <w:color w:val="000000"/>
          <w:lang w:val="sq-AL"/>
        </w:rPr>
        <w:t>, me vendimin nr. 92, datë 2.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6.2020, ka licencuar shoqërinë “Power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 Comm” sh.p.k.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në veprimtarinë e tregtimit të ener</w:t>
      </w:r>
      <w:r w:rsidR="0082405D">
        <w:rPr>
          <w:rFonts w:ascii="Garamond" w:eastAsia="Calibri" w:hAnsi="Garamond" w:cs="Calibri"/>
          <w:color w:val="000000"/>
          <w:lang w:val="sq-AL"/>
        </w:rPr>
        <w:t>gjisë elektrike, për një afat 5-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vjeçar.</w:t>
      </w:r>
    </w:p>
    <w:p w14:paraId="3E55C704" w14:textId="0695CE0D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Shoqëria “Power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Comm” sh.p.k., me shkresën e protokolluar në ERE nr. 511/1 prot</w:t>
      </w:r>
      <w:r w:rsidR="0082405D">
        <w:rPr>
          <w:rFonts w:ascii="Garamond" w:eastAsia="Calibri" w:hAnsi="Garamond" w:cs="Calibri"/>
          <w:color w:val="000000"/>
          <w:lang w:val="sq-AL"/>
        </w:rPr>
        <w:t>., datë 15.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4.2022, </w:t>
      </w:r>
      <w:r w:rsidR="0082405D">
        <w:rPr>
          <w:rFonts w:ascii="Garamond" w:eastAsia="Calibri" w:hAnsi="Garamond" w:cs="Calibri"/>
          <w:color w:val="000000"/>
          <w:lang w:val="sq-AL"/>
        </w:rPr>
        <w:t>ka bërë me dije se që nga data 9.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3.2021</w:t>
      </w:r>
      <w:r w:rsidR="0082405D">
        <w:rPr>
          <w:rFonts w:ascii="Garamond" w:eastAsia="Calibri" w:hAnsi="Garamond" w:cs="Calibri"/>
          <w:color w:val="000000"/>
          <w:lang w:val="sq-AL"/>
        </w:rPr>
        <w:t>,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ka pezulluar aktivitetin e saj tregtar për arsye fi</w:t>
      </w:r>
      <w:r w:rsidR="0082405D">
        <w:rPr>
          <w:rFonts w:ascii="Garamond" w:eastAsia="Calibri" w:hAnsi="Garamond" w:cs="Calibri"/>
          <w:color w:val="000000"/>
          <w:lang w:val="sq-AL"/>
        </w:rPr>
        <w:t>n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anciare (dokumentuar edhe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me ekstraktin historik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të saj të depozituar në ERE, nga i cili rezulton se statusi i shoqërisë është “Pezulluar”) dhe si e tillë kërkon edhe heqjen e licencës</w:t>
      </w:r>
      <w:r w:rsidR="00BB7386" w:rsidRPr="0082405D">
        <w:rPr>
          <w:rFonts w:ascii="Garamond" w:eastAsia="Calibri" w:hAnsi="Garamond" w:cs="Calibri"/>
          <w:b/>
          <w:bCs/>
          <w:color w:val="000000"/>
          <w:lang w:val="sq-AL"/>
        </w:rPr>
        <w:t xml:space="preserve">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nr. 466, </w:t>
      </w:r>
      <w:r w:rsidR="0082405D">
        <w:rPr>
          <w:rFonts w:ascii="Garamond" w:eastAsia="Calibri" w:hAnsi="Garamond" w:cs="Calibri"/>
          <w:color w:val="000000"/>
          <w:lang w:val="sq-AL"/>
        </w:rPr>
        <w:t>s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eria T20, miratuar me vendimin e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="0082405D">
        <w:rPr>
          <w:rFonts w:ascii="Garamond" w:eastAsia="Calibri" w:hAnsi="Garamond" w:cs="Calibri"/>
          <w:color w:val="000000"/>
          <w:lang w:val="sq-AL"/>
        </w:rPr>
        <w:t>të ERE-s nr. 92, datë 2.6.2020.</w:t>
      </w:r>
    </w:p>
    <w:p w14:paraId="7BC0B8BE" w14:textId="25FED99A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Shoqëria ka dokumentuar edhe kryerjen e pagesës së rregullimit për vitin 2021 dhe rezulton se kjo shumë ka kaluar në llogarinë e ERE-s dhe shoqëria nuk është debitore ndaj pagesave të rregullimit.</w:t>
      </w:r>
    </w:p>
    <w:p w14:paraId="2B7C5E7D" w14:textId="31E29BB6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Kërkesa e shoqërisë “Power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Comm” sh.p.k., për heqjen e licencës së tregtimit të energjisë elektrike</w:t>
      </w:r>
      <w:r w:rsidR="0082405D">
        <w:rPr>
          <w:rFonts w:ascii="Garamond" w:eastAsia="Calibri" w:hAnsi="Garamond" w:cs="Calibri"/>
          <w:color w:val="000000"/>
          <w:lang w:val="sq-AL"/>
        </w:rPr>
        <w:t>,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mbështetet në parashikimet e nenit 42, pika 1,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germa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“dh”, të ligjit nr. 43/2015, “Për sektorin e energjisë elektrike”, </w:t>
      </w:r>
      <w:r w:rsidR="0082405D">
        <w:rPr>
          <w:rFonts w:ascii="Garamond" w:eastAsia="Calibri" w:hAnsi="Garamond" w:cs="Calibri"/>
          <w:color w:val="000000"/>
          <w:lang w:val="sq-AL"/>
        </w:rPr>
        <w:t>të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ndryshuar, në të cilin citohet se: </w:t>
      </w:r>
      <w:r w:rsidR="0082405D">
        <w:rPr>
          <w:rFonts w:ascii="Garamond" w:eastAsia="Calibri" w:hAnsi="Garamond" w:cs="Calibri"/>
          <w:color w:val="000000"/>
          <w:lang w:val="sq-AL"/>
        </w:rPr>
        <w:t>“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ERE heq një licencë me kërkesë të të licencuarit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”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; si dhe nenit 5,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germa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“dh”, të “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Rregullores për procedurat e heqjes së licencave në sektorin e energjisë elektrike dhe gazit natyror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”, e cila parashikon se: “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Licenca hiqet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me kërkesë të të licencuarit”.</w:t>
      </w:r>
    </w:p>
    <w:p w14:paraId="5D41B8DA" w14:textId="55F69BF9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Në </w:t>
      </w:r>
      <w:r w:rsidR="0082405D">
        <w:rPr>
          <w:rFonts w:ascii="Garamond" w:eastAsia="Calibri" w:hAnsi="Garamond" w:cs="Calibri"/>
          <w:color w:val="000000"/>
          <w:lang w:val="sq-AL"/>
        </w:rPr>
        <w:t>“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Rregulloren për procedurat e heqjes së licencës në sektorin e energjisë elektrike dhe gazit natyror”, neni 7, paragrafi 2, përcaktohet se: “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 xml:space="preserve">Në rast se nga i licencuari është propozuar për t’iu hequr licenca për shkak të kushteve të parashikuara në pikat 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‘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dh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’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 xml:space="preserve"> dhe/ose 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‘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e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’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, të nenit 5, të kësaj rregulloreje, ERE do të procedojë menjëherë</w:t>
      </w:r>
      <w:r w:rsidR="0082405D" w:rsidRPr="0082405D">
        <w:rPr>
          <w:rFonts w:ascii="Garamond" w:eastAsia="Calibri" w:hAnsi="Garamond" w:cs="Calibri"/>
          <w:iCs/>
          <w:color w:val="000000"/>
          <w:lang w:val="sq-AL"/>
        </w:rPr>
        <w:t xml:space="preserve"> 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 xml:space="preserve">me zbatimin e parashikimeve 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>të n</w:t>
      </w:r>
      <w:r w:rsidR="0082405D">
        <w:rPr>
          <w:rFonts w:ascii="Garamond" w:eastAsia="Calibri" w:hAnsi="Garamond" w:cs="Calibri"/>
          <w:color w:val="000000"/>
          <w:lang w:val="sq-AL"/>
        </w:rPr>
        <w:t>enit 9, të kësaj rregulloreje”.</w:t>
      </w:r>
    </w:p>
    <w:p w14:paraId="3D5D5C10" w14:textId="2E5CD6DE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82405D">
        <w:rPr>
          <w:rFonts w:ascii="Garamond" w:eastAsia="Calibri" w:hAnsi="Garamond" w:cs="Symbol"/>
          <w:color w:val="000000"/>
          <w:lang w:val="sq-AL"/>
        </w:rPr>
        <w:t>“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Rregullorja për procedurat e heqjes së licencave në sektorin e energjisë elektrike dhe gazit natyror”, në nenin 9,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germa</w:t>
      </w:r>
      <w:r w:rsidR="00BB7386" w:rsidRPr="0082405D">
        <w:rPr>
          <w:rFonts w:ascii="Garamond" w:eastAsia="Calibri" w:hAnsi="Garamond" w:cs="Calibri"/>
          <w:color w:val="000000"/>
          <w:lang w:val="sq-AL"/>
        </w:rPr>
        <w:t xml:space="preserve"> “d”, të saj, përcakton se: “…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 xml:space="preserve">Bordi do të vendosë për të hequr licencën subjekt i kushteve të përcaktuara në pikat 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‘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dh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’ dhe/ose ‘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>e</w:t>
      </w:r>
      <w:r w:rsidR="0082405D">
        <w:rPr>
          <w:rFonts w:ascii="Garamond" w:eastAsia="Calibri" w:hAnsi="Garamond" w:cs="Calibri"/>
          <w:iCs/>
          <w:color w:val="000000"/>
          <w:lang w:val="sq-AL"/>
        </w:rPr>
        <w:t>’,</w:t>
      </w:r>
      <w:r w:rsidR="00BB7386" w:rsidRPr="0082405D">
        <w:rPr>
          <w:rFonts w:ascii="Garamond" w:eastAsia="Calibri" w:hAnsi="Garamond" w:cs="Calibri"/>
          <w:iCs/>
          <w:color w:val="000000"/>
          <w:lang w:val="sq-AL"/>
        </w:rPr>
        <w:t xml:space="preserve"> të nenit 5, të kësaj rregulloreje, në përputhje me nenin 7, paragrafi 2, të kësaj rregulloreje”.</w:t>
      </w:r>
    </w:p>
    <w:p w14:paraId="41A1959F" w14:textId="21627D78" w:rsidR="00BB7386" w:rsidRPr="0082405D" w:rsidRDefault="007C15FB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2405D">
        <w:rPr>
          <w:rFonts w:ascii="Garamond" w:eastAsia="Calibri" w:hAnsi="Garamond" w:cs="Symbol"/>
          <w:color w:val="000000"/>
          <w:lang w:val="sq-AL"/>
        </w:rPr>
        <w:t xml:space="preserve">- </w:t>
      </w:r>
      <w:r w:rsidR="00BB7386" w:rsidRPr="0082405D">
        <w:rPr>
          <w:rFonts w:ascii="Garamond" w:eastAsia="Calibri" w:hAnsi="Garamond"/>
          <w:color w:val="000000"/>
          <w:lang w:val="sq-AL"/>
        </w:rPr>
        <w:t>Në kushtet kur kërkesa për heqjen e licencës vjen nga vetë i licencuari, legjislacioni në fuqi i sipërcituar, i jep ERE-s të drejtën ligjore për t’u shprehur me një vendim miratimi pa kaluar më parë në fillimin e procedurës.</w:t>
      </w:r>
    </w:p>
    <w:p w14:paraId="693A0223" w14:textId="0DA215AD" w:rsidR="00BB7386" w:rsidRPr="0082405D" w:rsidRDefault="00BB7386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2405D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82405D" w:rsidRPr="0082405D">
        <w:rPr>
          <w:rFonts w:ascii="Garamond" w:eastAsia="Calibri" w:hAnsi="Garamond"/>
          <w:color w:val="000000"/>
          <w:lang w:val="sq-AL"/>
        </w:rPr>
        <w:t xml:space="preserve">Bordi </w:t>
      </w:r>
      <w:r w:rsidR="0082405D">
        <w:rPr>
          <w:rFonts w:ascii="Garamond" w:eastAsia="Calibri" w:hAnsi="Garamond"/>
          <w:color w:val="000000"/>
          <w:lang w:val="sq-AL"/>
        </w:rPr>
        <w:t>i ERE-s</w:t>
      </w:r>
    </w:p>
    <w:p w14:paraId="5A742388" w14:textId="77777777" w:rsidR="007C15FB" w:rsidRPr="0082405D" w:rsidRDefault="007C15FB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7170F252" w14:textId="48440647" w:rsidR="00BB7386" w:rsidRPr="0082405D" w:rsidRDefault="007C15FB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82405D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150D2C6D" w14:textId="77777777" w:rsidR="00BB7386" w:rsidRPr="0082405D" w:rsidRDefault="00BB7386" w:rsidP="00BB738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</w:p>
    <w:p w14:paraId="356E1628" w14:textId="08AF979F" w:rsidR="00BB7386" w:rsidRPr="0082405D" w:rsidRDefault="00BB7386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>1.</w:t>
      </w:r>
      <w:r w:rsidR="007C15FB" w:rsidRP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82405D">
        <w:rPr>
          <w:rFonts w:ascii="Garamond" w:eastAsia="Calibri" w:hAnsi="Garamond" w:cs="Calibri"/>
          <w:color w:val="000000"/>
          <w:lang w:val="sq-AL"/>
        </w:rPr>
        <w:t>Të pranojë kërkesën e shoqërisë “Power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 Comm” sh.p.k.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për heqjen e licencës së tregtimit të energjisë elektrike me nr. 466,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>s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eria T20, miratuar me vendimin e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82405D">
        <w:rPr>
          <w:rFonts w:ascii="Garamond" w:eastAsia="Calibri" w:hAnsi="Garamond" w:cs="Calibri"/>
          <w:color w:val="000000"/>
          <w:lang w:val="sq-AL"/>
        </w:rPr>
        <w:t>të</w:t>
      </w:r>
      <w:r w:rsidR="0082405D">
        <w:rPr>
          <w:rFonts w:ascii="Garamond" w:eastAsia="Calibri" w:hAnsi="Garamond" w:cs="Calibri"/>
          <w:color w:val="000000"/>
          <w:lang w:val="sq-AL"/>
        </w:rPr>
        <w:t xml:space="preserve"> ERE-s nr. 92, datë 2.</w:t>
      </w:r>
      <w:r w:rsidRPr="0082405D">
        <w:rPr>
          <w:rFonts w:ascii="Garamond" w:eastAsia="Calibri" w:hAnsi="Garamond" w:cs="Calibri"/>
          <w:color w:val="000000"/>
          <w:lang w:val="sq-AL"/>
        </w:rPr>
        <w:t>6.2020.</w:t>
      </w:r>
    </w:p>
    <w:p w14:paraId="61D8DEDC" w14:textId="7FB7FB99" w:rsidR="00BB7386" w:rsidRPr="0082405D" w:rsidRDefault="00BB7386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>2.</w:t>
      </w:r>
      <w:r w:rsidR="007C15FB" w:rsidRP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Me hyrjen në fuqi të këtij vendimi licenca me nr. 466, </w:t>
      </w:r>
      <w:r w:rsidR="0082405D">
        <w:rPr>
          <w:rFonts w:ascii="Garamond" w:eastAsia="Calibri" w:hAnsi="Garamond" w:cs="Calibri"/>
          <w:color w:val="000000"/>
          <w:lang w:val="sq-AL"/>
        </w:rPr>
        <w:t>s</w:t>
      </w:r>
      <w:r w:rsidRPr="0082405D">
        <w:rPr>
          <w:rFonts w:ascii="Garamond" w:eastAsia="Calibri" w:hAnsi="Garamond" w:cs="Calibri"/>
          <w:color w:val="000000"/>
          <w:lang w:val="sq-AL"/>
        </w:rPr>
        <w:t>eria T20, humbet fuqinë juridike.</w:t>
      </w:r>
    </w:p>
    <w:p w14:paraId="5E50E857" w14:textId="2BCD4C7E" w:rsidR="00BB7386" w:rsidRPr="0082405D" w:rsidRDefault="00BB7386" w:rsidP="00BB738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>3.</w:t>
      </w:r>
      <w:r w:rsidR="007C15FB" w:rsidRPr="0082405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82405D">
        <w:rPr>
          <w:rFonts w:ascii="Garamond" w:eastAsia="Calibri" w:hAnsi="Garamond" w:cs="Calibri"/>
          <w:color w:val="000000"/>
          <w:lang w:val="sq-AL"/>
        </w:rPr>
        <w:t>Drejtoria e Licencimi</w:t>
      </w:r>
      <w:r w:rsidR="0082405D">
        <w:rPr>
          <w:rFonts w:ascii="Garamond" w:eastAsia="Calibri" w:hAnsi="Garamond" w:cs="Calibri"/>
          <w:color w:val="000000"/>
          <w:lang w:val="sq-AL"/>
        </w:rPr>
        <w:t>t, Autorizimeve dhe Mbikëqyrjes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të njoftojë aplikuesin për vendimin e Bordit të ERE-s.</w:t>
      </w:r>
    </w:p>
    <w:p w14:paraId="2D0B1A52" w14:textId="50FCBEC6" w:rsidR="00BB7386" w:rsidRPr="0082405D" w:rsidRDefault="00BB7386" w:rsidP="00BB7386">
      <w:pPr>
        <w:tabs>
          <w:tab w:val="left" w:pos="5640"/>
        </w:tabs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>Ky vendim hyn në fu</w:t>
      </w:r>
      <w:r w:rsidR="0082405D">
        <w:rPr>
          <w:rFonts w:ascii="Garamond" w:eastAsia="Calibri" w:hAnsi="Garamond" w:cs="Calibri"/>
          <w:color w:val="000000"/>
          <w:lang w:val="sq-AL"/>
        </w:rPr>
        <w:t>qi menjëherë.</w:t>
      </w:r>
    </w:p>
    <w:p w14:paraId="567D2BA4" w14:textId="77777777" w:rsidR="0082405D" w:rsidRDefault="00BB7386" w:rsidP="00BB7386">
      <w:pPr>
        <w:tabs>
          <w:tab w:val="left" w:pos="564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>Çdo palë e përfshirë në këtë pr</w:t>
      </w:r>
      <w:r w:rsidR="0082405D">
        <w:rPr>
          <w:rFonts w:ascii="Garamond" w:eastAsia="Calibri" w:hAnsi="Garamond" w:cs="Calibri"/>
          <w:color w:val="000000"/>
          <w:lang w:val="sq-AL"/>
        </w:rPr>
        <w:t>ocedurë mund t’i kërkojë ERE-s,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82405D" w:rsidRPr="0082405D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82405D">
        <w:rPr>
          <w:rFonts w:ascii="Garamond" w:eastAsia="Calibri" w:hAnsi="Garamond" w:cs="Calibri"/>
          <w:color w:val="000000"/>
          <w:lang w:val="sq-AL"/>
        </w:rPr>
        <w:t xml:space="preserve">në marrjen e një vendimi të ndryshëm nga i mëparshmi apo për gabime materiale të konstatuara. </w:t>
      </w:r>
    </w:p>
    <w:p w14:paraId="1FDBA748" w14:textId="7ACA19DD" w:rsidR="00BB7386" w:rsidRPr="0082405D" w:rsidRDefault="00BB7386" w:rsidP="00BB7386">
      <w:pPr>
        <w:tabs>
          <w:tab w:val="left" w:pos="564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 xml:space="preserve">Për këtë vendim mund të bëhet ankim në Gjykatën Administrative Tiranë, brenda 30 ditëve kalendarike nga dita e </w:t>
      </w:r>
      <w:r w:rsidR="0082405D">
        <w:rPr>
          <w:rFonts w:ascii="Garamond" w:eastAsia="Calibri" w:hAnsi="Garamond" w:cs="Calibri"/>
          <w:color w:val="000000"/>
          <w:lang w:val="sq-AL"/>
        </w:rPr>
        <w:t>publikimit në Fletoren Zyrtare.</w:t>
      </w:r>
    </w:p>
    <w:p w14:paraId="3797AE08" w14:textId="77777777" w:rsidR="00BB7386" w:rsidRPr="0082405D" w:rsidRDefault="00BB7386" w:rsidP="00BB7386">
      <w:pPr>
        <w:tabs>
          <w:tab w:val="left" w:pos="564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2405D">
        <w:rPr>
          <w:rFonts w:ascii="Garamond" w:eastAsia="Calibri" w:hAnsi="Garamond" w:cs="Calibri"/>
          <w:color w:val="000000"/>
          <w:lang w:val="sq-AL"/>
        </w:rPr>
        <w:t>Ky vendim botohet në Fletoren Zyrtare.</w:t>
      </w:r>
      <w:bookmarkStart w:id="0" w:name="_GoBack"/>
      <w:bookmarkEnd w:id="0"/>
    </w:p>
    <w:p w14:paraId="50FC346F" w14:textId="77777777" w:rsidR="00BB7386" w:rsidRPr="0082405D" w:rsidRDefault="00BB7386" w:rsidP="00BB7386">
      <w:pPr>
        <w:tabs>
          <w:tab w:val="left" w:pos="564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00BCEAC2" w14:textId="25175C7B" w:rsidR="00BB7386" w:rsidRPr="0082405D" w:rsidRDefault="00BB7386" w:rsidP="007C15FB">
      <w:pPr>
        <w:tabs>
          <w:tab w:val="left" w:pos="564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82405D">
        <w:rPr>
          <w:rFonts w:ascii="Garamond" w:eastAsia="Calibri" w:hAnsi="Garamond" w:cs="Calibri"/>
          <w:bCs/>
          <w:color w:val="000000"/>
          <w:lang w:val="sq-AL"/>
        </w:rPr>
        <w:t>KRYETAR</w:t>
      </w:r>
    </w:p>
    <w:p w14:paraId="6A86B5E4" w14:textId="08C7A2BF" w:rsidR="00BB7386" w:rsidRPr="0082405D" w:rsidRDefault="007C15FB" w:rsidP="007C15FB">
      <w:pPr>
        <w:tabs>
          <w:tab w:val="left" w:pos="564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82405D">
        <w:rPr>
          <w:rFonts w:ascii="Garamond" w:eastAsia="Calibri" w:hAnsi="Garamond" w:cs="Calibri"/>
          <w:b/>
          <w:bCs/>
          <w:color w:val="000000"/>
          <w:lang w:val="sq-AL"/>
        </w:rPr>
        <w:t>Petrit Ahmeti</w:t>
      </w:r>
    </w:p>
    <w:sectPr w:rsidR="00BB7386" w:rsidRPr="0082405D" w:rsidSect="008240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F3CE5" w14:textId="77777777" w:rsidR="0082405D" w:rsidRDefault="0082405D">
      <w:r>
        <w:separator/>
      </w:r>
    </w:p>
  </w:endnote>
  <w:endnote w:type="continuationSeparator" w:id="0">
    <w:p w14:paraId="6BD278F1" w14:textId="77777777" w:rsidR="0082405D" w:rsidRDefault="0082405D">
      <w:r>
        <w:continuationSeparator/>
      </w:r>
    </w:p>
  </w:endnote>
  <w:endnote w:type="continuationNotice" w:id="1">
    <w:p w14:paraId="2A9BB80D" w14:textId="77777777" w:rsidR="00D14D3B" w:rsidRDefault="00D14D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74076" w14:textId="77777777" w:rsidR="0082405D" w:rsidRDefault="0082405D">
      <w:r>
        <w:separator/>
      </w:r>
    </w:p>
  </w:footnote>
  <w:footnote w:type="continuationSeparator" w:id="0">
    <w:p w14:paraId="0FD39ECF" w14:textId="77777777" w:rsidR="0082405D" w:rsidRDefault="0082405D">
      <w:r>
        <w:continuationSeparator/>
      </w:r>
    </w:p>
  </w:footnote>
  <w:footnote w:type="continuationNotice" w:id="1">
    <w:p w14:paraId="2A1F491F" w14:textId="77777777" w:rsidR="00D14D3B" w:rsidRDefault="00D14D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474E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0000003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50AED24"/>
    <w:lvl w:ilvl="0" w:tplc="5E5A09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AC7C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77A9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F322E0D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52A2146"/>
    <w:multiLevelType w:val="hybridMultilevel"/>
    <w:tmpl w:val="4514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782A40"/>
    <w:multiLevelType w:val="hybridMultilevel"/>
    <w:tmpl w:val="1D44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430024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81C155B"/>
    <w:multiLevelType w:val="hybridMultilevel"/>
    <w:tmpl w:val="6B589BF2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DD22ABF"/>
    <w:multiLevelType w:val="hybridMultilevel"/>
    <w:tmpl w:val="3F260B48"/>
    <w:lvl w:ilvl="0" w:tplc="04090001"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54190A80"/>
    <w:multiLevelType w:val="hybridMultilevel"/>
    <w:tmpl w:val="720E19E8"/>
    <w:lvl w:ilvl="0" w:tplc="49804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735409"/>
    <w:multiLevelType w:val="hybridMultilevel"/>
    <w:tmpl w:val="CBA8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AD659E"/>
    <w:multiLevelType w:val="hybridMultilevel"/>
    <w:tmpl w:val="51CC75E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8"/>
  </w:num>
  <w:num w:numId="12">
    <w:abstractNumId w:val="11"/>
  </w:num>
  <w:num w:numId="13">
    <w:abstractNumId w:val="13"/>
  </w:num>
  <w:num w:numId="14">
    <w:abstractNumId w:val="14"/>
  </w:num>
  <w:num w:numId="15">
    <w:abstractNumId w:val="12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01776"/>
    <w:rsid w:val="00026F58"/>
    <w:rsid w:val="00187C37"/>
    <w:rsid w:val="001A34B5"/>
    <w:rsid w:val="001E766B"/>
    <w:rsid w:val="00243AE9"/>
    <w:rsid w:val="002D0842"/>
    <w:rsid w:val="00307684"/>
    <w:rsid w:val="003447B9"/>
    <w:rsid w:val="00393BA7"/>
    <w:rsid w:val="003A2CD3"/>
    <w:rsid w:val="003B1077"/>
    <w:rsid w:val="003B5CA9"/>
    <w:rsid w:val="004B5975"/>
    <w:rsid w:val="004E45FA"/>
    <w:rsid w:val="004E4D84"/>
    <w:rsid w:val="005328E4"/>
    <w:rsid w:val="005357C6"/>
    <w:rsid w:val="00535F54"/>
    <w:rsid w:val="0058771E"/>
    <w:rsid w:val="005F2D83"/>
    <w:rsid w:val="00604BFF"/>
    <w:rsid w:val="006951B3"/>
    <w:rsid w:val="006C162B"/>
    <w:rsid w:val="00700760"/>
    <w:rsid w:val="00761784"/>
    <w:rsid w:val="007C15FB"/>
    <w:rsid w:val="007C7AE9"/>
    <w:rsid w:val="007E304F"/>
    <w:rsid w:val="008100B2"/>
    <w:rsid w:val="0082405D"/>
    <w:rsid w:val="0082739F"/>
    <w:rsid w:val="008D17BC"/>
    <w:rsid w:val="008D347B"/>
    <w:rsid w:val="008E7EC9"/>
    <w:rsid w:val="00904A7B"/>
    <w:rsid w:val="009A27F3"/>
    <w:rsid w:val="009B2C9B"/>
    <w:rsid w:val="009E34F9"/>
    <w:rsid w:val="00A63E5F"/>
    <w:rsid w:val="00AF6E4A"/>
    <w:rsid w:val="00B07453"/>
    <w:rsid w:val="00B844B4"/>
    <w:rsid w:val="00BA1D32"/>
    <w:rsid w:val="00BB7386"/>
    <w:rsid w:val="00C47C76"/>
    <w:rsid w:val="00C752E5"/>
    <w:rsid w:val="00D14D3B"/>
    <w:rsid w:val="00D30C06"/>
    <w:rsid w:val="00DA474A"/>
    <w:rsid w:val="00DF26EF"/>
    <w:rsid w:val="00E12CAD"/>
    <w:rsid w:val="00E60B0A"/>
    <w:rsid w:val="00E9024C"/>
    <w:rsid w:val="00ED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1CC3AA"/>
  <w15:docId w15:val="{54370B9D-EA02-41F6-BAC2-0E72E97C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D1524734BB4EE696F168705DE98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2022-06-01T12:51:23Z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Mbi kërkesën e shoqërisë “Power Comm” sh.p.k., për heqjen e licencës së veprimtarisë së tregtimit të energjisë elektrike me nr. 466, seria T20</Titulli>
    <Modifikuesi xmlns="0e656187-b300-4fb0-8bf4-3a50f872073c">Suada.Daci</Modifikuesi>
    <Nr_x002e__x0020_prot_x0020_QBZ xmlns="0e656187-b300-4fb0-8bf4-3a50f872073c">879/4</Nr_x002e__x0020_prot_x0020_QBZ>
    <Data_x0020_e_x0020_Modifikimit xmlns="0e656187-b300-4fb0-8bf4-3a50f872073c">2022-06-01T13:41:07Z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40/22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D1524734BB4EE696F168705DE98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7C653-A134-4F61-963C-3927A7CF5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A01BC-EBCC-4EC6-8352-7AA68D8DB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E56A7B7-3E53-4243-9ADA-5C844DE5B392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816C1D47-7581-4168-98DD-C0D9B662E70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0C96866-7483-44BB-8476-C5C7569A4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54E1E5C2-D566-49AB-A643-482D0C98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cp:lastPrinted>2019-06-10T09:38:00Z</cp:lastPrinted>
  <dcterms:created xsi:type="dcterms:W3CDTF">2022-05-26T09:27:00Z</dcterms:created>
  <dcterms:modified xsi:type="dcterms:W3CDTF">2022-06-06T08:20:00Z</dcterms:modified>
</cp:coreProperties>
</file>