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D1E61" w14:textId="77777777" w:rsidR="00F515EC" w:rsidRPr="005E493D" w:rsidRDefault="00F515EC" w:rsidP="00F515EC">
      <w:pPr>
        <w:pStyle w:val="Heading2"/>
        <w:spacing w:before="0" w:after="0"/>
        <w:ind w:firstLine="284"/>
        <w:jc w:val="center"/>
        <w:rPr>
          <w:rFonts w:ascii="Garamond" w:hAnsi="Garamond"/>
          <w:i w:val="0"/>
          <w:iCs w:val="0"/>
          <w:sz w:val="24"/>
          <w:szCs w:val="24"/>
          <w:lang w:val="sq-AL"/>
        </w:rPr>
      </w:pPr>
      <w:r w:rsidRPr="005E493D">
        <w:rPr>
          <w:rFonts w:ascii="Garamond" w:hAnsi="Garamond"/>
          <w:i w:val="0"/>
          <w:iCs w:val="0"/>
          <w:sz w:val="24"/>
          <w:szCs w:val="24"/>
          <w:lang w:val="sq-AL"/>
        </w:rPr>
        <w:t>VENDIM</w:t>
      </w:r>
    </w:p>
    <w:p w14:paraId="2C633B97" w14:textId="55A66FC2" w:rsidR="00F515EC" w:rsidRPr="005E493D" w:rsidRDefault="00F515EC" w:rsidP="00F515EC">
      <w:pPr>
        <w:pStyle w:val="Heading2"/>
        <w:spacing w:before="0" w:after="0"/>
        <w:ind w:firstLine="284"/>
        <w:jc w:val="center"/>
        <w:rPr>
          <w:rFonts w:ascii="Garamond" w:hAnsi="Garamond"/>
          <w:i w:val="0"/>
          <w:iCs w:val="0"/>
          <w:sz w:val="24"/>
          <w:szCs w:val="24"/>
          <w:lang w:val="sq-AL"/>
        </w:rPr>
      </w:pPr>
      <w:r w:rsidRPr="005E493D">
        <w:rPr>
          <w:rFonts w:ascii="Garamond" w:hAnsi="Garamond"/>
          <w:i w:val="0"/>
          <w:iCs w:val="0"/>
          <w:sz w:val="24"/>
          <w:szCs w:val="24"/>
          <w:lang w:val="sq-AL"/>
        </w:rPr>
        <w:t>Nr. 111, d</w:t>
      </w:r>
      <w:r w:rsidR="005E493D" w:rsidRPr="005E493D">
        <w:rPr>
          <w:rFonts w:ascii="Garamond" w:hAnsi="Garamond"/>
          <w:i w:val="0"/>
          <w:iCs w:val="0"/>
          <w:sz w:val="24"/>
          <w:szCs w:val="24"/>
          <w:lang w:val="sq-AL"/>
        </w:rPr>
        <w:t>atë 19.</w:t>
      </w:r>
      <w:r w:rsidRPr="005E493D">
        <w:rPr>
          <w:rFonts w:ascii="Garamond" w:hAnsi="Garamond"/>
          <w:i w:val="0"/>
          <w:iCs w:val="0"/>
          <w:sz w:val="24"/>
          <w:szCs w:val="24"/>
          <w:lang w:val="sq-AL"/>
        </w:rPr>
        <w:t>5.2022</w:t>
      </w:r>
    </w:p>
    <w:p w14:paraId="75F1ED37" w14:textId="77777777" w:rsidR="00F515EC" w:rsidRPr="005E493D" w:rsidRDefault="00F515EC" w:rsidP="00F515EC">
      <w:pPr>
        <w:spacing w:after="0" w:line="240" w:lineRule="auto"/>
        <w:ind w:firstLine="284"/>
        <w:jc w:val="center"/>
        <w:rPr>
          <w:rFonts w:ascii="Garamond" w:hAnsi="Garamond"/>
          <w:b/>
          <w:bCs/>
          <w:sz w:val="24"/>
          <w:szCs w:val="24"/>
          <w:lang w:val="sq-AL"/>
        </w:rPr>
      </w:pPr>
    </w:p>
    <w:p w14:paraId="1F08E492" w14:textId="26614117" w:rsidR="00F515EC" w:rsidRPr="005E493D" w:rsidRDefault="00F515EC" w:rsidP="005E493D">
      <w:pPr>
        <w:spacing w:after="0" w:line="240" w:lineRule="auto"/>
        <w:jc w:val="center"/>
        <w:rPr>
          <w:rFonts w:ascii="Garamond" w:hAnsi="Garamond"/>
          <w:b/>
          <w:bCs/>
          <w:sz w:val="24"/>
          <w:szCs w:val="24"/>
          <w:lang w:val="sq-AL"/>
        </w:rPr>
      </w:pPr>
      <w:r w:rsidRPr="005E493D">
        <w:rPr>
          <w:rFonts w:ascii="Garamond" w:hAnsi="Garamond"/>
          <w:b/>
          <w:bCs/>
          <w:sz w:val="24"/>
          <w:szCs w:val="24"/>
          <w:lang w:val="sq-AL"/>
        </w:rPr>
        <w:t>MBI PEZULLIMIN E VENDIMMARRJES SË BORDIT TË ERE-</w:t>
      </w:r>
      <w:r w:rsidR="005E4339">
        <w:rPr>
          <w:rFonts w:ascii="Garamond" w:hAnsi="Garamond"/>
          <w:b/>
          <w:bCs/>
          <w:sz w:val="24"/>
          <w:szCs w:val="24"/>
          <w:lang w:val="sq-AL"/>
        </w:rPr>
        <w:t>s</w:t>
      </w:r>
      <w:r w:rsidRPr="005E493D">
        <w:rPr>
          <w:rFonts w:ascii="Garamond" w:hAnsi="Garamond"/>
          <w:b/>
          <w:bCs/>
          <w:sz w:val="24"/>
          <w:szCs w:val="24"/>
          <w:lang w:val="sq-AL"/>
        </w:rPr>
        <w:t xml:space="preserve"> NË LIDHJE ME PLOTËSIMIN E KUSHTIT TË VENDOSUR TË VENDIMIT NR. 110, DATË 26.4.2021, PËR DEPOZITIMIN NË ERE TË LEJES MJEDISORE TË RINOVUAR</w:t>
      </w:r>
    </w:p>
    <w:p w14:paraId="3335757A" w14:textId="77777777" w:rsidR="00F515EC" w:rsidRPr="005E493D" w:rsidRDefault="00F515EC" w:rsidP="00F515EC">
      <w:pPr>
        <w:spacing w:after="0" w:line="240" w:lineRule="auto"/>
        <w:ind w:firstLine="284"/>
        <w:jc w:val="both"/>
        <w:rPr>
          <w:rFonts w:ascii="Garamond" w:hAnsi="Garamond"/>
          <w:sz w:val="24"/>
          <w:szCs w:val="24"/>
          <w:lang w:val="sq-AL"/>
        </w:rPr>
      </w:pPr>
    </w:p>
    <w:p w14:paraId="24E8AB41" w14:textId="40C4C8E7" w:rsidR="00F515EC" w:rsidRPr="005E493D" w:rsidRDefault="00F515EC" w:rsidP="00F515EC">
      <w:pPr>
        <w:spacing w:after="0" w:line="240" w:lineRule="auto"/>
        <w:ind w:firstLine="284"/>
        <w:jc w:val="both"/>
        <w:rPr>
          <w:rFonts w:ascii="Garamond" w:hAnsi="Garamond"/>
          <w:b/>
          <w:bCs/>
          <w:sz w:val="24"/>
          <w:szCs w:val="24"/>
          <w:lang w:val="sq-AL"/>
        </w:rPr>
      </w:pPr>
      <w:r w:rsidRPr="005E493D">
        <w:rPr>
          <w:rFonts w:ascii="Garamond" w:hAnsi="Garamond"/>
          <w:sz w:val="24"/>
          <w:szCs w:val="24"/>
          <w:lang w:val="sq-AL"/>
        </w:rPr>
        <w:t>Në mbështetje të nenit 16</w:t>
      </w:r>
      <w:r w:rsidR="00D10D33">
        <w:rPr>
          <w:rFonts w:ascii="Garamond" w:hAnsi="Garamond"/>
          <w:sz w:val="24"/>
          <w:szCs w:val="24"/>
          <w:lang w:val="sq-AL"/>
        </w:rPr>
        <w:t>,</w:t>
      </w:r>
      <w:r w:rsidRPr="005E493D">
        <w:rPr>
          <w:rFonts w:ascii="Garamond" w:hAnsi="Garamond"/>
          <w:sz w:val="24"/>
          <w:szCs w:val="24"/>
          <w:lang w:val="sq-AL"/>
        </w:rPr>
        <w:t xml:space="preserve"> të ligjit nr. 43/2015</w:t>
      </w:r>
      <w:r w:rsidR="003049F8">
        <w:rPr>
          <w:rFonts w:ascii="Garamond" w:hAnsi="Garamond"/>
          <w:sz w:val="24"/>
          <w:szCs w:val="24"/>
          <w:lang w:val="sq-AL"/>
        </w:rPr>
        <w:t>,</w:t>
      </w:r>
      <w:r w:rsidRPr="005E493D">
        <w:rPr>
          <w:rFonts w:ascii="Garamond" w:hAnsi="Garamond"/>
          <w:sz w:val="24"/>
          <w:szCs w:val="24"/>
          <w:lang w:val="sq-AL"/>
        </w:rPr>
        <w:t xml:space="preserve"> “</w:t>
      </w:r>
      <w:r w:rsidRPr="005E493D">
        <w:rPr>
          <w:rFonts w:ascii="Garamond" w:hAnsi="Garamond"/>
          <w:iCs/>
          <w:sz w:val="24"/>
          <w:szCs w:val="24"/>
          <w:lang w:val="sq-AL"/>
        </w:rPr>
        <w:t>Për sektorin e energjisë elektrike</w:t>
      </w:r>
      <w:r w:rsidRPr="005E493D">
        <w:rPr>
          <w:rFonts w:ascii="Garamond" w:hAnsi="Garamond"/>
          <w:sz w:val="24"/>
          <w:szCs w:val="24"/>
          <w:lang w:val="sq-AL"/>
        </w:rPr>
        <w:t>”, i ndryshuar; nenit 66</w:t>
      </w:r>
      <w:r w:rsidR="00127FC2">
        <w:rPr>
          <w:rFonts w:ascii="Garamond" w:hAnsi="Garamond"/>
          <w:sz w:val="24"/>
          <w:szCs w:val="24"/>
          <w:lang w:val="sq-AL"/>
        </w:rPr>
        <w:t>,</w:t>
      </w:r>
      <w:r w:rsidRPr="005E493D">
        <w:rPr>
          <w:rFonts w:ascii="Garamond" w:hAnsi="Garamond"/>
          <w:sz w:val="24"/>
          <w:szCs w:val="24"/>
          <w:lang w:val="sq-AL"/>
        </w:rPr>
        <w:t xml:space="preserve"> të ligjit nr. 44/2015 “</w:t>
      </w:r>
      <w:r w:rsidRPr="005E493D">
        <w:rPr>
          <w:rFonts w:ascii="Garamond" w:hAnsi="Garamond"/>
          <w:iCs/>
          <w:sz w:val="24"/>
          <w:szCs w:val="24"/>
          <w:lang w:val="sq-AL"/>
        </w:rPr>
        <w:t>Kodi i Procedurave Administrative të Republikës së Shqipërisë</w:t>
      </w:r>
      <w:r w:rsidRPr="005E493D">
        <w:rPr>
          <w:rFonts w:ascii="Garamond" w:hAnsi="Garamond"/>
          <w:sz w:val="24"/>
          <w:szCs w:val="24"/>
          <w:lang w:val="sq-AL"/>
        </w:rPr>
        <w:t xml:space="preserve">”; si dhe nenit 15, të </w:t>
      </w:r>
      <w:r w:rsidR="008F0BAA">
        <w:rPr>
          <w:rFonts w:ascii="Garamond" w:hAnsi="Garamond"/>
          <w:sz w:val="24"/>
          <w:szCs w:val="24"/>
          <w:lang w:val="sq-AL"/>
        </w:rPr>
        <w:t>“</w:t>
      </w:r>
      <w:r w:rsidRPr="005E493D">
        <w:rPr>
          <w:rFonts w:ascii="Garamond" w:hAnsi="Garamond"/>
          <w:iCs/>
          <w:sz w:val="24"/>
          <w:szCs w:val="24"/>
          <w:lang w:val="sq-AL"/>
        </w:rPr>
        <w:t>Rregullores për organizimin, funksionimin dhe procedurat e ERE-s</w:t>
      </w:r>
      <w:r w:rsidR="008F0BAA">
        <w:rPr>
          <w:rFonts w:ascii="Garamond" w:hAnsi="Garamond"/>
          <w:iCs/>
          <w:sz w:val="24"/>
          <w:szCs w:val="24"/>
          <w:lang w:val="sq-AL"/>
        </w:rPr>
        <w:t>”</w:t>
      </w:r>
      <w:r w:rsidRPr="005E493D">
        <w:rPr>
          <w:rFonts w:ascii="Garamond" w:hAnsi="Garamond"/>
          <w:sz w:val="24"/>
          <w:szCs w:val="24"/>
          <w:lang w:val="sq-AL"/>
        </w:rPr>
        <w:t xml:space="preserve">, miratuar me vendimin e </w:t>
      </w:r>
      <w:r w:rsidR="003E416A">
        <w:rPr>
          <w:rFonts w:ascii="Garamond" w:hAnsi="Garamond"/>
          <w:sz w:val="24"/>
          <w:szCs w:val="24"/>
          <w:lang w:val="sq-AL"/>
        </w:rPr>
        <w:t>B</w:t>
      </w:r>
      <w:r w:rsidRPr="005E493D">
        <w:rPr>
          <w:rFonts w:ascii="Garamond" w:hAnsi="Garamond"/>
          <w:sz w:val="24"/>
          <w:szCs w:val="24"/>
          <w:lang w:val="sq-AL"/>
        </w:rPr>
        <w:t>ordit të Entit Rregullator të E</w:t>
      </w:r>
      <w:r w:rsidR="00C758F1">
        <w:rPr>
          <w:rFonts w:ascii="Garamond" w:hAnsi="Garamond"/>
          <w:sz w:val="24"/>
          <w:szCs w:val="24"/>
          <w:lang w:val="sq-AL"/>
        </w:rPr>
        <w:t>nergjisë (ERE) nr. 96, datë 17.</w:t>
      </w:r>
      <w:r w:rsidRPr="005E493D">
        <w:rPr>
          <w:rFonts w:ascii="Garamond" w:hAnsi="Garamond"/>
          <w:sz w:val="24"/>
          <w:szCs w:val="24"/>
          <w:lang w:val="sq-AL"/>
        </w:rPr>
        <w:t xml:space="preserve">6.2016; Bordi i ERE-s, </w:t>
      </w:r>
      <w:r w:rsidR="008F0BAA">
        <w:rPr>
          <w:rFonts w:ascii="Garamond" w:hAnsi="Garamond"/>
          <w:sz w:val="24"/>
          <w:szCs w:val="24"/>
          <w:lang w:val="sq-AL"/>
        </w:rPr>
        <w:t>në mbledhjen e tij të datës 19.</w:t>
      </w:r>
      <w:r w:rsidRPr="005E493D">
        <w:rPr>
          <w:rFonts w:ascii="Garamond" w:hAnsi="Garamond"/>
          <w:sz w:val="24"/>
          <w:szCs w:val="24"/>
          <w:lang w:val="sq-AL"/>
        </w:rPr>
        <w:t xml:space="preserve">5.2022, mbasi shqyrtoi relacionin e përgatitur nga </w:t>
      </w:r>
      <w:r w:rsidR="008F0BAA" w:rsidRPr="005E493D">
        <w:rPr>
          <w:rFonts w:ascii="Garamond" w:hAnsi="Garamond"/>
          <w:sz w:val="24"/>
          <w:szCs w:val="24"/>
          <w:lang w:val="sq-AL"/>
        </w:rPr>
        <w:t xml:space="preserve">drejtoritë teknike </w:t>
      </w:r>
      <w:r w:rsidRPr="005E493D">
        <w:rPr>
          <w:rFonts w:ascii="Garamond" w:hAnsi="Garamond"/>
          <w:sz w:val="24"/>
          <w:szCs w:val="24"/>
          <w:lang w:val="sq-AL"/>
        </w:rPr>
        <w:t>në E</w:t>
      </w:r>
      <w:r w:rsidR="008F0BAA">
        <w:rPr>
          <w:rFonts w:ascii="Garamond" w:hAnsi="Garamond"/>
          <w:sz w:val="24"/>
          <w:szCs w:val="24"/>
          <w:lang w:val="sq-AL"/>
        </w:rPr>
        <w:t>RE me nr. 668/6 prot., datë 16.</w:t>
      </w:r>
      <w:r w:rsidRPr="005E493D">
        <w:rPr>
          <w:rFonts w:ascii="Garamond" w:hAnsi="Garamond"/>
          <w:sz w:val="24"/>
          <w:szCs w:val="24"/>
          <w:lang w:val="sq-AL"/>
        </w:rPr>
        <w:t>5.2022, “</w:t>
      </w:r>
      <w:r w:rsidRPr="005E493D">
        <w:rPr>
          <w:rFonts w:ascii="Garamond" w:hAnsi="Garamond"/>
          <w:iCs/>
          <w:sz w:val="24"/>
          <w:szCs w:val="24"/>
          <w:lang w:val="sq-AL"/>
        </w:rPr>
        <w:t xml:space="preserve">Mbi pezullimin e vendimmarrjes së </w:t>
      </w:r>
      <w:r w:rsidR="00A616B5" w:rsidRPr="005E493D">
        <w:rPr>
          <w:rFonts w:ascii="Garamond" w:hAnsi="Garamond"/>
          <w:iCs/>
          <w:sz w:val="24"/>
          <w:szCs w:val="24"/>
          <w:lang w:val="sq-AL"/>
        </w:rPr>
        <w:t xml:space="preserve">Bordit </w:t>
      </w:r>
      <w:r w:rsidRPr="005E493D">
        <w:rPr>
          <w:rFonts w:ascii="Garamond" w:hAnsi="Garamond"/>
          <w:iCs/>
          <w:sz w:val="24"/>
          <w:szCs w:val="24"/>
          <w:lang w:val="sq-AL"/>
        </w:rPr>
        <w:t>të ERE-s në lidhje me plotësimin e kushtit të vendosu</w:t>
      </w:r>
      <w:r w:rsidR="00A616B5">
        <w:rPr>
          <w:rFonts w:ascii="Garamond" w:hAnsi="Garamond"/>
          <w:iCs/>
          <w:sz w:val="24"/>
          <w:szCs w:val="24"/>
          <w:lang w:val="sq-AL"/>
        </w:rPr>
        <w:t>r të vendimit nr. 110, datë 26.</w:t>
      </w:r>
      <w:bookmarkStart w:id="0" w:name="_GoBack"/>
      <w:bookmarkEnd w:id="0"/>
      <w:r w:rsidRPr="005E493D">
        <w:rPr>
          <w:rFonts w:ascii="Garamond" w:hAnsi="Garamond"/>
          <w:iCs/>
          <w:sz w:val="24"/>
          <w:szCs w:val="24"/>
          <w:lang w:val="sq-AL"/>
        </w:rPr>
        <w:t xml:space="preserve">4.2021, për depozitimin në ERE të </w:t>
      </w:r>
      <w:r w:rsidR="00CF7DAE" w:rsidRPr="005E493D">
        <w:rPr>
          <w:rFonts w:ascii="Garamond" w:hAnsi="Garamond"/>
          <w:iCs/>
          <w:sz w:val="24"/>
          <w:szCs w:val="24"/>
          <w:lang w:val="sq-AL"/>
        </w:rPr>
        <w:t xml:space="preserve">lejes mjedisore </w:t>
      </w:r>
      <w:r w:rsidRPr="005E493D">
        <w:rPr>
          <w:rFonts w:ascii="Garamond" w:hAnsi="Garamond"/>
          <w:iCs/>
          <w:sz w:val="24"/>
          <w:szCs w:val="24"/>
          <w:lang w:val="sq-AL"/>
        </w:rPr>
        <w:t>të rinovuar</w:t>
      </w:r>
      <w:r w:rsidRPr="005E493D">
        <w:rPr>
          <w:rFonts w:ascii="Garamond" w:hAnsi="Garamond"/>
          <w:sz w:val="24"/>
          <w:szCs w:val="24"/>
          <w:lang w:val="sq-AL"/>
        </w:rPr>
        <w:t>”</w:t>
      </w:r>
      <w:r w:rsidR="00FD25F8">
        <w:rPr>
          <w:rFonts w:ascii="Garamond" w:hAnsi="Garamond"/>
          <w:sz w:val="24"/>
          <w:szCs w:val="24"/>
          <w:lang w:val="sq-AL"/>
        </w:rPr>
        <w:t>,</w:t>
      </w:r>
    </w:p>
    <w:p w14:paraId="1F3D9942" w14:textId="0D359D09" w:rsidR="00F515EC" w:rsidRPr="005E493D" w:rsidRDefault="00CF7DAE" w:rsidP="00F515EC">
      <w:pPr>
        <w:spacing w:after="0" w:line="240" w:lineRule="auto"/>
        <w:ind w:firstLine="284"/>
        <w:jc w:val="both"/>
        <w:rPr>
          <w:rFonts w:ascii="Garamond" w:hAnsi="Garamond"/>
          <w:bCs/>
          <w:sz w:val="24"/>
          <w:szCs w:val="24"/>
          <w:lang w:val="sq-AL"/>
        </w:rPr>
      </w:pPr>
      <w:r>
        <w:rPr>
          <w:rFonts w:ascii="Garamond" w:hAnsi="Garamond"/>
          <w:bCs/>
          <w:sz w:val="24"/>
          <w:szCs w:val="24"/>
          <w:lang w:val="sq-AL"/>
        </w:rPr>
        <w:t>k</w:t>
      </w:r>
      <w:r w:rsidR="00F515EC" w:rsidRPr="005E493D">
        <w:rPr>
          <w:rFonts w:ascii="Garamond" w:hAnsi="Garamond"/>
          <w:bCs/>
          <w:sz w:val="24"/>
          <w:szCs w:val="24"/>
          <w:lang w:val="sq-AL"/>
        </w:rPr>
        <w:t xml:space="preserve">onstatoi se: </w:t>
      </w:r>
    </w:p>
    <w:p w14:paraId="7961DE05" w14:textId="0B8BB8AA" w:rsidR="00F515EC" w:rsidRPr="005E493D" w:rsidRDefault="00F515EC" w:rsidP="00F515EC">
      <w:pPr>
        <w:pStyle w:val="ListParagraph"/>
        <w:spacing w:after="0" w:line="240" w:lineRule="auto"/>
        <w:ind w:left="0" w:firstLine="284"/>
        <w:jc w:val="both"/>
        <w:rPr>
          <w:rFonts w:ascii="Garamond" w:hAnsi="Garamond"/>
          <w:sz w:val="24"/>
          <w:szCs w:val="24"/>
          <w:lang w:val="sq-AL"/>
        </w:rPr>
      </w:pPr>
      <w:r w:rsidRPr="005E493D">
        <w:rPr>
          <w:rFonts w:ascii="Garamond" w:hAnsi="Garamond"/>
          <w:sz w:val="24"/>
          <w:szCs w:val="24"/>
          <w:lang w:val="sq-AL"/>
        </w:rPr>
        <w:t>- Bordi i ERE-s</w:t>
      </w:r>
      <w:r w:rsidR="007117B8">
        <w:rPr>
          <w:rFonts w:ascii="Garamond" w:hAnsi="Garamond"/>
          <w:sz w:val="24"/>
          <w:szCs w:val="24"/>
          <w:lang w:val="sq-AL"/>
        </w:rPr>
        <w:t>,</w:t>
      </w:r>
      <w:r w:rsidRPr="005E493D">
        <w:rPr>
          <w:rFonts w:ascii="Garamond" w:hAnsi="Garamond"/>
          <w:sz w:val="24"/>
          <w:szCs w:val="24"/>
          <w:lang w:val="sq-AL"/>
        </w:rPr>
        <w:t xml:space="preserve"> me vendimin nr. 248, datë 13.12.2021</w:t>
      </w:r>
      <w:r w:rsidR="00B02BE4">
        <w:rPr>
          <w:rFonts w:ascii="Garamond" w:hAnsi="Garamond"/>
          <w:sz w:val="24"/>
          <w:szCs w:val="24"/>
          <w:lang w:val="sq-AL"/>
        </w:rPr>
        <w:t>,</w:t>
      </w:r>
      <w:r w:rsidRPr="005E493D">
        <w:rPr>
          <w:rFonts w:ascii="Garamond" w:hAnsi="Garamond"/>
          <w:sz w:val="24"/>
          <w:szCs w:val="24"/>
          <w:lang w:val="sq-AL"/>
        </w:rPr>
        <w:t xml:space="preserve"> vendosi, ndër të tjera, </w:t>
      </w:r>
      <w:r w:rsidR="00FD25F8">
        <w:rPr>
          <w:rFonts w:ascii="Garamond" w:hAnsi="Garamond"/>
          <w:iCs/>
          <w:sz w:val="24"/>
          <w:szCs w:val="24"/>
          <w:lang w:val="sq-AL"/>
        </w:rPr>
        <w:t>t</w:t>
      </w:r>
      <w:r w:rsidRPr="005E493D">
        <w:rPr>
          <w:rFonts w:ascii="Garamond" w:hAnsi="Garamond"/>
          <w:iCs/>
          <w:sz w:val="24"/>
          <w:szCs w:val="24"/>
          <w:lang w:val="sq-AL"/>
        </w:rPr>
        <w:t>ë zgjasë me 3 (tre) muaj afatin e vendimmarrjes së ERE-s për plotësimin e kushteve të vendosur</w:t>
      </w:r>
      <w:r w:rsidR="00CD75C5">
        <w:rPr>
          <w:rFonts w:ascii="Garamond" w:hAnsi="Garamond"/>
          <w:iCs/>
          <w:sz w:val="24"/>
          <w:szCs w:val="24"/>
          <w:lang w:val="sq-AL"/>
        </w:rPr>
        <w:t>a në vendimin nr. 110, datë 26.</w:t>
      </w:r>
      <w:r w:rsidRPr="005E493D">
        <w:rPr>
          <w:rFonts w:ascii="Garamond" w:hAnsi="Garamond"/>
          <w:iCs/>
          <w:sz w:val="24"/>
          <w:szCs w:val="24"/>
          <w:lang w:val="sq-AL"/>
        </w:rPr>
        <w:t xml:space="preserve">4.2021. </w:t>
      </w:r>
    </w:p>
    <w:p w14:paraId="282A5815" w14:textId="53D65840" w:rsidR="00F515EC" w:rsidRPr="005E493D" w:rsidRDefault="00F515EC" w:rsidP="00F515EC">
      <w:pPr>
        <w:pStyle w:val="ListParagraph"/>
        <w:spacing w:after="0" w:line="240" w:lineRule="auto"/>
        <w:ind w:left="0" w:firstLine="284"/>
        <w:jc w:val="both"/>
        <w:rPr>
          <w:rFonts w:ascii="Garamond" w:hAnsi="Garamond"/>
          <w:sz w:val="24"/>
          <w:szCs w:val="24"/>
          <w:lang w:val="sq-AL"/>
        </w:rPr>
      </w:pPr>
      <w:r w:rsidRPr="005E493D">
        <w:rPr>
          <w:rFonts w:ascii="Garamond" w:hAnsi="Garamond"/>
          <w:sz w:val="24"/>
          <w:szCs w:val="24"/>
          <w:lang w:val="sq-AL"/>
        </w:rPr>
        <w:t>- ERE ka njoftuar shoqërinë për këtë vendimmarrje, me shkresën nr. 961/15, datë 28.12.2021, duke i sjellë në vëmendje detyrimin për të plotësuar brenda afateve dokumentacionin e kërkuar.</w:t>
      </w:r>
    </w:p>
    <w:p w14:paraId="4202BF28" w14:textId="13F62086" w:rsidR="00F515EC" w:rsidRPr="005E493D" w:rsidRDefault="00F515EC" w:rsidP="00F515EC">
      <w:pPr>
        <w:pStyle w:val="ListParagraph"/>
        <w:spacing w:after="0" w:line="240" w:lineRule="auto"/>
        <w:ind w:left="0" w:firstLine="284"/>
        <w:jc w:val="both"/>
        <w:rPr>
          <w:rFonts w:ascii="Garamond" w:hAnsi="Garamond"/>
          <w:sz w:val="24"/>
          <w:szCs w:val="24"/>
          <w:lang w:val="sq-AL"/>
        </w:rPr>
      </w:pPr>
      <w:r w:rsidRPr="005E493D">
        <w:rPr>
          <w:rFonts w:ascii="Garamond" w:hAnsi="Garamond"/>
          <w:sz w:val="24"/>
          <w:szCs w:val="24"/>
          <w:lang w:val="sq-AL"/>
        </w:rPr>
        <w:t xml:space="preserve">- Me vendimin e </w:t>
      </w:r>
      <w:r w:rsidR="001C0AE3" w:rsidRPr="005E493D">
        <w:rPr>
          <w:rFonts w:ascii="Garamond" w:hAnsi="Garamond"/>
          <w:sz w:val="24"/>
          <w:szCs w:val="24"/>
          <w:lang w:val="sq-AL"/>
        </w:rPr>
        <w:t xml:space="preserve">Bordit </w:t>
      </w:r>
      <w:r w:rsidR="00FA7129">
        <w:rPr>
          <w:rFonts w:ascii="Garamond" w:hAnsi="Garamond"/>
          <w:sz w:val="24"/>
          <w:szCs w:val="24"/>
          <w:lang w:val="sq-AL"/>
        </w:rPr>
        <w:t>të ERE-s nr. 110, datë 26.</w:t>
      </w:r>
      <w:r w:rsidRPr="005E493D">
        <w:rPr>
          <w:rFonts w:ascii="Garamond" w:hAnsi="Garamond"/>
          <w:sz w:val="24"/>
          <w:szCs w:val="24"/>
          <w:lang w:val="sq-AL"/>
        </w:rPr>
        <w:t>4.2022, është vendosur ndër të tjera, që shoqëria “</w:t>
      </w:r>
      <w:r w:rsidR="001C0AE3" w:rsidRPr="005E493D">
        <w:rPr>
          <w:rFonts w:ascii="Garamond" w:hAnsi="Garamond"/>
          <w:sz w:val="24"/>
          <w:szCs w:val="24"/>
          <w:lang w:val="sq-AL"/>
        </w:rPr>
        <w:t>Biopower Green Energy</w:t>
      </w:r>
      <w:r w:rsidRPr="005E493D">
        <w:rPr>
          <w:rFonts w:ascii="Garamond" w:hAnsi="Garamond"/>
          <w:sz w:val="24"/>
          <w:szCs w:val="24"/>
          <w:lang w:val="sq-AL"/>
        </w:rPr>
        <w:t xml:space="preserve">” sh.p.k., duhet të depozitojë në ERE lejen e mjedisit të rinovuar, dokumentacionin ligjor vërtetues mbi realizimin e investimeve për zbatimin e projektit eolik dhe të përditësojë në mënyrë periodike ERE-n mbi statusin e realizimit të planit të veprimit, në zbatim të </w:t>
      </w:r>
      <w:r w:rsidR="00420545">
        <w:rPr>
          <w:rFonts w:ascii="Garamond" w:hAnsi="Garamond"/>
          <w:sz w:val="24"/>
          <w:szCs w:val="24"/>
          <w:lang w:val="sq-AL"/>
        </w:rPr>
        <w:t>v</w:t>
      </w:r>
      <w:r w:rsidRPr="005E493D">
        <w:rPr>
          <w:rFonts w:ascii="Garamond" w:hAnsi="Garamond"/>
          <w:sz w:val="24"/>
          <w:szCs w:val="24"/>
          <w:lang w:val="sq-AL"/>
        </w:rPr>
        <w:t>endimit të Komitetit të Investimeve St</w:t>
      </w:r>
      <w:r w:rsidR="001C0AE3">
        <w:rPr>
          <w:rFonts w:ascii="Garamond" w:hAnsi="Garamond"/>
          <w:sz w:val="24"/>
          <w:szCs w:val="24"/>
          <w:lang w:val="sq-AL"/>
        </w:rPr>
        <w:t>rategjike nr. 11/6, datë 4.</w:t>
      </w:r>
      <w:r w:rsidRPr="005E493D">
        <w:rPr>
          <w:rFonts w:ascii="Garamond" w:hAnsi="Garamond"/>
          <w:sz w:val="24"/>
          <w:szCs w:val="24"/>
          <w:lang w:val="sq-AL"/>
        </w:rPr>
        <w:t>2.2021.</w:t>
      </w:r>
    </w:p>
    <w:p w14:paraId="19343CED" w14:textId="5F33F203" w:rsidR="00F515EC" w:rsidRPr="005E493D" w:rsidRDefault="00F515EC" w:rsidP="00F515EC">
      <w:pPr>
        <w:pStyle w:val="ListParagraph"/>
        <w:tabs>
          <w:tab w:val="left" w:pos="360"/>
        </w:tabs>
        <w:spacing w:after="0" w:line="240" w:lineRule="auto"/>
        <w:ind w:left="0" w:firstLine="284"/>
        <w:jc w:val="both"/>
        <w:rPr>
          <w:rFonts w:ascii="Garamond" w:hAnsi="Garamond"/>
          <w:sz w:val="24"/>
          <w:szCs w:val="24"/>
          <w:lang w:val="sq-AL"/>
        </w:rPr>
      </w:pPr>
      <w:r w:rsidRPr="005E493D">
        <w:rPr>
          <w:rFonts w:ascii="Garamond" w:hAnsi="Garamond"/>
          <w:sz w:val="24"/>
          <w:szCs w:val="24"/>
          <w:lang w:val="sq-AL"/>
        </w:rPr>
        <w:t xml:space="preserve">- Në lidhje me kushtin që ka të bëjë me lejen e mjedisit, shoqëria ka bërë me dije më herët se nga takimet me Agjencinë Shqiptare për Zhvillimin e Investimeve (AIDA), doli në pah se për të vijuar me aplikimet sipas procedurave ligjore duhet të merret më parë autorizimi paraprak nga Ministria e Infrastrukturës dhe Energjisë (MIE). Pa autorizimin paraprak të MIE-s, Ministria e Turizmit dhe Mjedisit (MTM) nuk mund të pranojë aplikimin për leje mjedisore, i cili sikurse dokumentuar edhe më parë në ERE është bërë dy herë dhe është refuzuar për arsyen e sipërcituar. Në këto rrethana, shoqëria është shprehur se po procedon me aplikim pranë MIE-s që më pas të mund të aplikojnë sërish pranë MTM-së për t’u pajisur me leje mjedisore. Në vijim të sa depozituar, në seancën dëgjimore shoqëria mbajti të njëjtin qëndrim dhe ka deklaruar se është e detyruar t’i nënshtrohet kërkesave të autoriteteve përkatëse në lidhje me marrjen e të gjitha lejeve dhe autorizimeve për të vijuar me zbatimin dhe vënien në punë të projektit eolik, kjo edhe në kuadër të Statusit të Investitorit Strategjik me të cilin është pajisur. Në këto rrethana shoqërisë iu kërkua të qartësojë/saktësojë marrëdhënien e saj me ERE-n në kuadër të mbajtjes ose jo të licencës që disponon. Përfaqësuesi i shoqërisë deklaroi se në vijim do të merrte pjesë në një takim me MIE-n, në kuadër të pajisjes me miratim paraprak dhe se në këto rrethana ishte i paqartë për të përcaktuar vazhdimësinë ose jo të licencës së lëshuar nga ERE. </w:t>
      </w:r>
    </w:p>
    <w:p w14:paraId="46923CDC" w14:textId="5EA7B22C" w:rsidR="00F515EC" w:rsidRPr="005E493D" w:rsidRDefault="00F515EC" w:rsidP="00F515EC">
      <w:pPr>
        <w:pStyle w:val="ListParagraph"/>
        <w:tabs>
          <w:tab w:val="left" w:pos="360"/>
        </w:tabs>
        <w:spacing w:after="0" w:line="240" w:lineRule="auto"/>
        <w:ind w:left="0" w:firstLine="284"/>
        <w:jc w:val="both"/>
        <w:rPr>
          <w:rFonts w:ascii="Garamond" w:hAnsi="Garamond"/>
          <w:sz w:val="24"/>
          <w:szCs w:val="24"/>
          <w:lang w:val="sq-AL"/>
        </w:rPr>
      </w:pPr>
      <w:r w:rsidRPr="005E493D">
        <w:rPr>
          <w:rFonts w:ascii="Garamond" w:hAnsi="Garamond"/>
          <w:sz w:val="24"/>
          <w:szCs w:val="24"/>
          <w:lang w:val="sq-AL"/>
        </w:rPr>
        <w:t>-</w:t>
      </w:r>
      <w:r w:rsidRPr="005E493D">
        <w:rPr>
          <w:rFonts w:ascii="Garamond" w:hAnsi="Garamond"/>
          <w:sz w:val="24"/>
          <w:szCs w:val="24"/>
          <w:lang w:val="sq-AL"/>
        </w:rPr>
        <w:tab/>
        <w:t xml:space="preserve"> M</w:t>
      </w:r>
      <w:r w:rsidR="00540EC2">
        <w:rPr>
          <w:rFonts w:ascii="Garamond" w:hAnsi="Garamond"/>
          <w:sz w:val="24"/>
          <w:szCs w:val="24"/>
          <w:lang w:val="sq-AL"/>
        </w:rPr>
        <w:t>e shkresën e datës 28.</w:t>
      </w:r>
      <w:r w:rsidRPr="005E493D">
        <w:rPr>
          <w:rFonts w:ascii="Garamond" w:hAnsi="Garamond"/>
          <w:sz w:val="24"/>
          <w:szCs w:val="24"/>
          <w:lang w:val="sq-AL"/>
        </w:rPr>
        <w:t>3.2022, protokolluar në E</w:t>
      </w:r>
      <w:r w:rsidR="00540EC2">
        <w:rPr>
          <w:rFonts w:ascii="Garamond" w:hAnsi="Garamond"/>
          <w:sz w:val="24"/>
          <w:szCs w:val="24"/>
          <w:lang w:val="sq-AL"/>
        </w:rPr>
        <w:t>RE me nr. 168/2 prot., datë 28.</w:t>
      </w:r>
      <w:r w:rsidRPr="005E493D">
        <w:rPr>
          <w:rFonts w:ascii="Garamond" w:hAnsi="Garamond"/>
          <w:sz w:val="24"/>
          <w:szCs w:val="24"/>
          <w:lang w:val="sq-AL"/>
        </w:rPr>
        <w:t>3.2022, shoqëria ka bërë me dije se që nga zhvillimi i seancës dëgjimore në ERE nuk ka ndryshuar asgjë dhe është në pritje të përgjigjeve zyrtare për kërkesat e saj nga AIDA dhe MIE, të cilat po vonojnë jo për faj të shoqërisë, ndaj nuk mund të përditësojë ERE-n me informacione të mëtejshme.</w:t>
      </w:r>
    </w:p>
    <w:p w14:paraId="6D8735C4" w14:textId="626B3991" w:rsidR="00F515EC" w:rsidRPr="005E493D" w:rsidRDefault="00F515EC" w:rsidP="00F515EC">
      <w:pPr>
        <w:pStyle w:val="ListParagraph"/>
        <w:tabs>
          <w:tab w:val="left" w:pos="360"/>
        </w:tabs>
        <w:spacing w:after="0" w:line="240" w:lineRule="auto"/>
        <w:ind w:left="0" w:firstLine="284"/>
        <w:jc w:val="both"/>
        <w:rPr>
          <w:rFonts w:ascii="Garamond" w:hAnsi="Garamond"/>
          <w:sz w:val="24"/>
          <w:szCs w:val="24"/>
          <w:lang w:val="sq-AL"/>
        </w:rPr>
      </w:pPr>
      <w:r w:rsidRPr="005E493D">
        <w:rPr>
          <w:rFonts w:ascii="Garamond" w:hAnsi="Garamond"/>
          <w:sz w:val="24"/>
          <w:szCs w:val="24"/>
          <w:lang w:val="sq-AL"/>
        </w:rPr>
        <w:t>-</w:t>
      </w:r>
      <w:r w:rsidRPr="005E493D">
        <w:rPr>
          <w:rFonts w:ascii="Garamond" w:hAnsi="Garamond"/>
          <w:sz w:val="24"/>
          <w:szCs w:val="24"/>
          <w:lang w:val="sq-AL"/>
        </w:rPr>
        <w:tab/>
        <w:t xml:space="preserve"> Në nenin 66, pika 1, të “Kodit të Procedurave Administrative të Republikës së Shqipërisë”</w:t>
      </w:r>
      <w:r w:rsidR="00540EC2">
        <w:rPr>
          <w:rFonts w:ascii="Garamond" w:hAnsi="Garamond"/>
          <w:sz w:val="24"/>
          <w:szCs w:val="24"/>
          <w:lang w:val="sq-AL"/>
        </w:rPr>
        <w:t>,</w:t>
      </w:r>
      <w:r w:rsidRPr="005E493D">
        <w:rPr>
          <w:rFonts w:ascii="Garamond" w:hAnsi="Garamond"/>
          <w:sz w:val="24"/>
          <w:szCs w:val="24"/>
          <w:lang w:val="sq-AL"/>
        </w:rPr>
        <w:t xml:space="preserve"> parashikohet se: </w:t>
      </w:r>
      <w:r w:rsidRPr="005E493D">
        <w:rPr>
          <w:rFonts w:ascii="Garamond" w:hAnsi="Garamond"/>
          <w:iCs/>
          <w:sz w:val="24"/>
          <w:szCs w:val="24"/>
          <w:lang w:val="sq-AL"/>
        </w:rPr>
        <w:t xml:space="preserve">nëse organi publik që zhvillon procedurën përballet me një çështje, zgjidhja e së </w:t>
      </w:r>
      <w:r w:rsidRPr="005E493D">
        <w:rPr>
          <w:rFonts w:ascii="Garamond" w:hAnsi="Garamond"/>
          <w:iCs/>
          <w:sz w:val="24"/>
          <w:szCs w:val="24"/>
          <w:lang w:val="sq-AL"/>
        </w:rPr>
        <w:lastRenderedPageBreak/>
        <w:t>cilës është parakusht për zgjidhjen e procedurës dhe që përbën një çështje ligjore të pavarur, për zgjidhjen e së cilës është kompetent një gjykatë ose organ tjetër (“çështja paraprake”), organi publik që zhvillon procedurën administrative pezullon procedurën deri në marrjen e një vendimi të formës së prerë për çështjen paraprake dhe njofton palën në lidhje me këtë.</w:t>
      </w:r>
    </w:p>
    <w:p w14:paraId="1BC2B71F" w14:textId="20011874" w:rsidR="00F515EC" w:rsidRPr="005E493D" w:rsidRDefault="00F515EC" w:rsidP="00F515EC">
      <w:pPr>
        <w:pStyle w:val="ListParagraph"/>
        <w:tabs>
          <w:tab w:val="left" w:pos="360"/>
        </w:tabs>
        <w:spacing w:after="0" w:line="240" w:lineRule="auto"/>
        <w:ind w:left="0" w:firstLine="284"/>
        <w:jc w:val="both"/>
        <w:rPr>
          <w:rFonts w:ascii="Garamond" w:hAnsi="Garamond"/>
          <w:sz w:val="24"/>
          <w:szCs w:val="24"/>
          <w:lang w:val="sq-AL"/>
        </w:rPr>
      </w:pPr>
      <w:r w:rsidRPr="005E493D">
        <w:rPr>
          <w:rFonts w:ascii="Garamond" w:hAnsi="Garamond"/>
          <w:sz w:val="24"/>
          <w:szCs w:val="24"/>
          <w:lang w:val="sq-AL"/>
        </w:rPr>
        <w:t>- Për sa bërë me dije nga shoqëria, duke marrë në konsideratë sa referuar dhe më parë, që plotësimi i kushtit që lidhet me lejen e mjedisit nuk varet  vetëm nga vullneti apo përpjekja e shoqërisë, por edhe  nga organet/</w:t>
      </w:r>
      <w:r w:rsidR="0092404C" w:rsidRPr="005E493D">
        <w:rPr>
          <w:rFonts w:ascii="Garamond" w:hAnsi="Garamond"/>
          <w:sz w:val="24"/>
          <w:szCs w:val="24"/>
          <w:lang w:val="sq-AL"/>
        </w:rPr>
        <w:t>institucionet</w:t>
      </w:r>
      <w:r w:rsidRPr="005E493D">
        <w:rPr>
          <w:rFonts w:ascii="Garamond" w:hAnsi="Garamond"/>
          <w:sz w:val="24"/>
          <w:szCs w:val="24"/>
          <w:lang w:val="sq-AL"/>
        </w:rPr>
        <w:t xml:space="preserve"> kompetente, po ashtu duke mbajtur parasysh dhe faktin që shoqëria mban statusin e investitorit strategjik, vlerësojmë pezullimin e vendimmarrjes së </w:t>
      </w:r>
      <w:r w:rsidR="00540EC2" w:rsidRPr="005E493D">
        <w:rPr>
          <w:rFonts w:ascii="Garamond" w:hAnsi="Garamond"/>
          <w:sz w:val="24"/>
          <w:szCs w:val="24"/>
          <w:lang w:val="sq-AL"/>
        </w:rPr>
        <w:t xml:space="preserve">Bordit </w:t>
      </w:r>
      <w:r w:rsidRPr="005E493D">
        <w:rPr>
          <w:rFonts w:ascii="Garamond" w:hAnsi="Garamond"/>
          <w:sz w:val="24"/>
          <w:szCs w:val="24"/>
          <w:lang w:val="sq-AL"/>
        </w:rPr>
        <w:t>të ERE-s për sa i takon kushtit të depozitimit nga ana e shoqërisë të lejes mjedisore, derisa këto organe të shprehen në lidhje me këtë dokument.</w:t>
      </w:r>
    </w:p>
    <w:p w14:paraId="1D8D9CC7" w14:textId="5DE563BC" w:rsidR="00F515EC" w:rsidRPr="005E493D" w:rsidRDefault="00F515EC" w:rsidP="00F515EC">
      <w:pPr>
        <w:pStyle w:val="ListParagraph"/>
        <w:tabs>
          <w:tab w:val="left" w:pos="360"/>
        </w:tabs>
        <w:spacing w:after="0" w:line="240" w:lineRule="auto"/>
        <w:ind w:left="0" w:firstLine="284"/>
        <w:jc w:val="both"/>
        <w:rPr>
          <w:rFonts w:ascii="Garamond" w:hAnsi="Garamond"/>
          <w:sz w:val="24"/>
          <w:szCs w:val="24"/>
          <w:lang w:val="sq-AL"/>
        </w:rPr>
      </w:pPr>
      <w:r w:rsidRPr="005E493D">
        <w:rPr>
          <w:rFonts w:ascii="Garamond" w:hAnsi="Garamond"/>
          <w:sz w:val="24"/>
          <w:szCs w:val="24"/>
          <w:lang w:val="sq-AL"/>
        </w:rPr>
        <w:t xml:space="preserve">- Në </w:t>
      </w:r>
      <w:r w:rsidR="00E65B90">
        <w:rPr>
          <w:rFonts w:ascii="Garamond" w:hAnsi="Garamond"/>
          <w:sz w:val="24"/>
          <w:szCs w:val="24"/>
          <w:lang w:val="sq-AL"/>
        </w:rPr>
        <w:t>v</w:t>
      </w:r>
      <w:r w:rsidR="00E65B90" w:rsidRPr="005E493D">
        <w:rPr>
          <w:rFonts w:ascii="Garamond" w:hAnsi="Garamond"/>
          <w:sz w:val="24"/>
          <w:szCs w:val="24"/>
          <w:lang w:val="sq-AL"/>
        </w:rPr>
        <w:t>endim</w:t>
      </w:r>
      <w:r w:rsidR="00E65B90">
        <w:rPr>
          <w:rFonts w:ascii="Garamond" w:hAnsi="Garamond"/>
          <w:sz w:val="24"/>
          <w:szCs w:val="24"/>
          <w:lang w:val="sq-AL"/>
        </w:rPr>
        <w:t>in</w:t>
      </w:r>
      <w:r w:rsidRPr="005E493D">
        <w:rPr>
          <w:rFonts w:ascii="Garamond" w:hAnsi="Garamond"/>
          <w:sz w:val="24"/>
          <w:szCs w:val="24"/>
          <w:lang w:val="sq-AL"/>
        </w:rPr>
        <w:t xml:space="preserve"> e Komitetit të Investim</w:t>
      </w:r>
      <w:r w:rsidR="0092404C">
        <w:rPr>
          <w:rFonts w:ascii="Garamond" w:hAnsi="Garamond"/>
          <w:sz w:val="24"/>
          <w:szCs w:val="24"/>
          <w:lang w:val="sq-AL"/>
        </w:rPr>
        <w:t xml:space="preserve">eve Strategjike nr. 11/6, datë </w:t>
      </w:r>
      <w:r w:rsidRPr="005E493D">
        <w:rPr>
          <w:rFonts w:ascii="Garamond" w:hAnsi="Garamond"/>
          <w:sz w:val="24"/>
          <w:szCs w:val="24"/>
          <w:lang w:val="sq-AL"/>
        </w:rPr>
        <w:t>4</w:t>
      </w:r>
      <w:r w:rsidR="0092404C">
        <w:rPr>
          <w:rFonts w:ascii="Garamond" w:hAnsi="Garamond"/>
          <w:sz w:val="24"/>
          <w:szCs w:val="24"/>
          <w:lang w:val="sq-AL"/>
        </w:rPr>
        <w:t>.</w:t>
      </w:r>
      <w:r w:rsidRPr="005E493D">
        <w:rPr>
          <w:rFonts w:ascii="Garamond" w:hAnsi="Garamond"/>
          <w:sz w:val="24"/>
          <w:szCs w:val="24"/>
          <w:lang w:val="sq-AL"/>
        </w:rPr>
        <w:t>2.2021 është përcaktuar se statusi “Investim/investitor strategjik procedure e veçantë”, jepet për një periud</w:t>
      </w:r>
      <w:r w:rsidR="00E65B90">
        <w:rPr>
          <w:rFonts w:ascii="Garamond" w:hAnsi="Garamond"/>
          <w:sz w:val="24"/>
          <w:szCs w:val="24"/>
          <w:lang w:val="sq-AL"/>
        </w:rPr>
        <w:t>hë 2</w:t>
      </w:r>
      <w:r w:rsidR="0092404C">
        <w:rPr>
          <w:rFonts w:ascii="Garamond" w:hAnsi="Garamond"/>
          <w:sz w:val="24"/>
          <w:szCs w:val="24"/>
          <w:lang w:val="sq-AL"/>
        </w:rPr>
        <w:t>-</w:t>
      </w:r>
      <w:r w:rsidR="0092404C">
        <w:rPr>
          <w:rFonts w:ascii="Garamond" w:hAnsi="Garamond"/>
          <w:sz w:val="24"/>
          <w:szCs w:val="24"/>
          <w:lang w:val="sq-AL"/>
        </w:rPr>
        <w:t>vjeçare</w:t>
      </w:r>
      <w:r w:rsidR="00E65B90">
        <w:rPr>
          <w:rFonts w:ascii="Garamond" w:hAnsi="Garamond"/>
          <w:sz w:val="24"/>
          <w:szCs w:val="24"/>
          <w:lang w:val="sq-AL"/>
        </w:rPr>
        <w:t xml:space="preserve"> (dy</w:t>
      </w:r>
      <w:r w:rsidR="0092404C">
        <w:rPr>
          <w:rFonts w:ascii="Garamond" w:hAnsi="Garamond"/>
          <w:sz w:val="24"/>
          <w:szCs w:val="24"/>
          <w:lang w:val="sq-AL"/>
        </w:rPr>
        <w:t>vjeçare</w:t>
      </w:r>
      <w:r w:rsidR="00E65B90">
        <w:rPr>
          <w:rFonts w:ascii="Garamond" w:hAnsi="Garamond"/>
          <w:sz w:val="24"/>
          <w:szCs w:val="24"/>
          <w:lang w:val="sq-AL"/>
        </w:rPr>
        <w:t>), pra deri më 4.</w:t>
      </w:r>
      <w:r w:rsidRPr="005E493D">
        <w:rPr>
          <w:rFonts w:ascii="Garamond" w:hAnsi="Garamond"/>
          <w:sz w:val="24"/>
          <w:szCs w:val="24"/>
          <w:lang w:val="sq-AL"/>
        </w:rPr>
        <w:t>2.2023, ndaj dhe pezullimi i vendimmarrjes së ERE-s do të ketë afat vendimtar, afatin e përfundimit të këtij statusi.</w:t>
      </w:r>
    </w:p>
    <w:p w14:paraId="6F87CF49" w14:textId="582BDFED" w:rsidR="00F515EC" w:rsidRPr="005E493D" w:rsidRDefault="00F515EC" w:rsidP="00F515EC">
      <w:pPr>
        <w:pStyle w:val="ListParagraph"/>
        <w:tabs>
          <w:tab w:val="left" w:pos="360"/>
        </w:tabs>
        <w:spacing w:after="0" w:line="240" w:lineRule="auto"/>
        <w:ind w:left="0" w:firstLine="284"/>
        <w:jc w:val="both"/>
        <w:rPr>
          <w:rFonts w:ascii="Garamond" w:hAnsi="Garamond"/>
          <w:sz w:val="24"/>
          <w:szCs w:val="24"/>
          <w:lang w:val="sq-AL"/>
        </w:rPr>
      </w:pPr>
      <w:r w:rsidRPr="005E493D">
        <w:rPr>
          <w:rFonts w:ascii="Garamond" w:hAnsi="Garamond"/>
          <w:sz w:val="24"/>
          <w:szCs w:val="24"/>
          <w:lang w:val="sq-AL"/>
        </w:rPr>
        <w:t xml:space="preserve">Për gjithë sa më sipër, </w:t>
      </w:r>
      <w:r w:rsidR="00AC61F0" w:rsidRPr="005E493D">
        <w:rPr>
          <w:rFonts w:ascii="Garamond" w:hAnsi="Garamond"/>
          <w:sz w:val="24"/>
          <w:szCs w:val="24"/>
          <w:lang w:val="sq-AL"/>
        </w:rPr>
        <w:t xml:space="preserve">Bordi </w:t>
      </w:r>
      <w:r w:rsidRPr="005E493D">
        <w:rPr>
          <w:rFonts w:ascii="Garamond" w:hAnsi="Garamond"/>
          <w:sz w:val="24"/>
          <w:szCs w:val="24"/>
          <w:lang w:val="sq-AL"/>
        </w:rPr>
        <w:t xml:space="preserve">i ERE-s </w:t>
      </w:r>
    </w:p>
    <w:p w14:paraId="521287E7" w14:textId="77777777" w:rsidR="00F515EC" w:rsidRPr="005E493D" w:rsidRDefault="00F515EC" w:rsidP="00F515EC">
      <w:pPr>
        <w:spacing w:after="0" w:line="240" w:lineRule="auto"/>
        <w:ind w:firstLine="284"/>
        <w:jc w:val="center"/>
        <w:rPr>
          <w:rFonts w:ascii="Garamond" w:hAnsi="Garamond"/>
          <w:b/>
          <w:bCs/>
          <w:sz w:val="24"/>
          <w:szCs w:val="24"/>
          <w:lang w:val="sq-AL"/>
        </w:rPr>
      </w:pPr>
    </w:p>
    <w:p w14:paraId="482813D6" w14:textId="0E39EB51" w:rsidR="00F515EC" w:rsidRPr="005E493D" w:rsidRDefault="00F515EC" w:rsidP="00F515EC">
      <w:pPr>
        <w:spacing w:after="0" w:line="240" w:lineRule="auto"/>
        <w:ind w:firstLine="284"/>
        <w:jc w:val="center"/>
        <w:rPr>
          <w:rFonts w:ascii="Garamond" w:hAnsi="Garamond"/>
          <w:bCs/>
          <w:sz w:val="24"/>
          <w:szCs w:val="24"/>
          <w:lang w:val="sq-AL"/>
        </w:rPr>
      </w:pPr>
      <w:r w:rsidRPr="005E493D">
        <w:rPr>
          <w:rFonts w:ascii="Garamond" w:hAnsi="Garamond"/>
          <w:bCs/>
          <w:sz w:val="24"/>
          <w:szCs w:val="24"/>
          <w:lang w:val="sq-AL"/>
        </w:rPr>
        <w:t>VENDOSI:</w:t>
      </w:r>
    </w:p>
    <w:p w14:paraId="2BF495DE" w14:textId="77777777" w:rsidR="00F515EC" w:rsidRPr="005E493D" w:rsidRDefault="00F515EC" w:rsidP="00F515EC">
      <w:pPr>
        <w:spacing w:after="0" w:line="240" w:lineRule="auto"/>
        <w:ind w:firstLine="284"/>
        <w:jc w:val="center"/>
        <w:rPr>
          <w:rFonts w:ascii="Garamond" w:hAnsi="Garamond"/>
          <w:b/>
          <w:bCs/>
          <w:sz w:val="24"/>
          <w:szCs w:val="24"/>
          <w:lang w:val="sq-AL"/>
        </w:rPr>
      </w:pPr>
    </w:p>
    <w:p w14:paraId="448DDD5F" w14:textId="4ECC9DDF" w:rsidR="00F515EC" w:rsidRPr="005E493D" w:rsidRDefault="00F515EC" w:rsidP="00F515EC">
      <w:pPr>
        <w:pStyle w:val="ListParagraph"/>
        <w:spacing w:after="0" w:line="240" w:lineRule="auto"/>
        <w:ind w:left="0" w:firstLine="284"/>
        <w:jc w:val="both"/>
        <w:rPr>
          <w:rFonts w:ascii="Garamond" w:hAnsi="Garamond"/>
          <w:b/>
          <w:bCs/>
          <w:sz w:val="24"/>
          <w:szCs w:val="24"/>
          <w:lang w:val="sq-AL"/>
        </w:rPr>
      </w:pPr>
      <w:r w:rsidRPr="005E493D">
        <w:rPr>
          <w:rFonts w:ascii="Garamond" w:hAnsi="Garamond"/>
          <w:sz w:val="24"/>
          <w:szCs w:val="24"/>
          <w:lang w:val="sq-AL"/>
        </w:rPr>
        <w:t>1. Pezullimin e vendimmarrjes së bordit të ERE në lidhje me plotësimin e kushtit të vendosu</w:t>
      </w:r>
      <w:r w:rsidR="00E65B90">
        <w:rPr>
          <w:rFonts w:ascii="Garamond" w:hAnsi="Garamond"/>
          <w:sz w:val="24"/>
          <w:szCs w:val="24"/>
          <w:lang w:val="sq-AL"/>
        </w:rPr>
        <w:t>r në vendimin nr. 110, datë 26.</w:t>
      </w:r>
      <w:r w:rsidRPr="005E493D">
        <w:rPr>
          <w:rFonts w:ascii="Garamond" w:hAnsi="Garamond"/>
          <w:sz w:val="24"/>
          <w:szCs w:val="24"/>
          <w:lang w:val="sq-AL"/>
        </w:rPr>
        <w:t>4.2021, për depozitimin në ERE të lejes mjedisore të rinovuar nga shoqëria “</w:t>
      </w:r>
      <w:r w:rsidR="00E65B90" w:rsidRPr="005E493D">
        <w:rPr>
          <w:rFonts w:ascii="Garamond" w:hAnsi="Garamond"/>
          <w:sz w:val="24"/>
          <w:szCs w:val="24"/>
          <w:lang w:val="sq-AL"/>
        </w:rPr>
        <w:t>Biopower Green Energy</w:t>
      </w:r>
      <w:r w:rsidRPr="005E493D">
        <w:rPr>
          <w:rFonts w:ascii="Garamond" w:hAnsi="Garamond"/>
          <w:sz w:val="24"/>
          <w:szCs w:val="24"/>
          <w:lang w:val="sq-AL"/>
        </w:rPr>
        <w:t>” sh.p.k.</w:t>
      </w:r>
    </w:p>
    <w:p w14:paraId="6B6D751E" w14:textId="18D9C74B" w:rsidR="00F515EC" w:rsidRPr="005E493D" w:rsidRDefault="00F515EC" w:rsidP="00F515EC">
      <w:pPr>
        <w:spacing w:after="0" w:line="240" w:lineRule="auto"/>
        <w:ind w:firstLine="284"/>
        <w:jc w:val="both"/>
        <w:rPr>
          <w:rFonts w:ascii="Garamond" w:hAnsi="Garamond"/>
          <w:sz w:val="24"/>
          <w:szCs w:val="24"/>
          <w:lang w:val="sq-AL"/>
        </w:rPr>
      </w:pPr>
      <w:r w:rsidRPr="005E493D">
        <w:rPr>
          <w:rFonts w:ascii="Garamond" w:hAnsi="Garamond"/>
          <w:sz w:val="24"/>
          <w:szCs w:val="24"/>
          <w:lang w:val="sq-AL"/>
        </w:rPr>
        <w:t xml:space="preserve">2. Shoqëria të përditësojë ERE-n çdo 3 (tre) muaj, mbi ecurinë e pajisjes me lejen mjedisore të rinovuar. </w:t>
      </w:r>
    </w:p>
    <w:p w14:paraId="7770527A" w14:textId="4EBE06FF" w:rsidR="00F515EC" w:rsidRPr="005E493D" w:rsidRDefault="00F515EC" w:rsidP="00F515EC">
      <w:pPr>
        <w:spacing w:after="0" w:line="240" w:lineRule="auto"/>
        <w:ind w:firstLine="284"/>
        <w:jc w:val="both"/>
        <w:rPr>
          <w:rFonts w:ascii="Garamond" w:hAnsi="Garamond"/>
          <w:sz w:val="24"/>
          <w:szCs w:val="24"/>
          <w:lang w:val="sq-AL"/>
        </w:rPr>
      </w:pPr>
      <w:r w:rsidRPr="005E493D">
        <w:rPr>
          <w:rFonts w:ascii="Garamond" w:hAnsi="Garamond"/>
          <w:sz w:val="24"/>
          <w:szCs w:val="24"/>
          <w:lang w:val="sq-AL"/>
        </w:rPr>
        <w:t>3. Ky vendim është objekt rishikimi në çdo kohë nga ana e</w:t>
      </w:r>
      <w:r w:rsidR="00E65B90">
        <w:rPr>
          <w:rFonts w:ascii="Garamond" w:hAnsi="Garamond"/>
          <w:sz w:val="24"/>
          <w:szCs w:val="24"/>
          <w:lang w:val="sq-AL"/>
        </w:rPr>
        <w:t xml:space="preserve"> ERE-s, por jo më vonë se data 4.</w:t>
      </w:r>
      <w:r w:rsidRPr="005E493D">
        <w:rPr>
          <w:rFonts w:ascii="Garamond" w:hAnsi="Garamond"/>
          <w:sz w:val="24"/>
          <w:szCs w:val="24"/>
          <w:lang w:val="sq-AL"/>
        </w:rPr>
        <w:t xml:space="preserve">2.2023, kur është dhe afati i përfundimit të statusit “Investim/investitor strategjik procedurë e veçantë”, të dhënë me </w:t>
      </w:r>
      <w:r w:rsidR="00E65B90">
        <w:rPr>
          <w:rFonts w:ascii="Garamond" w:hAnsi="Garamond"/>
          <w:sz w:val="24"/>
          <w:szCs w:val="24"/>
          <w:lang w:val="sq-AL"/>
        </w:rPr>
        <w:t>v</w:t>
      </w:r>
      <w:r w:rsidRPr="005E493D">
        <w:rPr>
          <w:rFonts w:ascii="Garamond" w:hAnsi="Garamond"/>
          <w:sz w:val="24"/>
          <w:szCs w:val="24"/>
          <w:lang w:val="sq-AL"/>
        </w:rPr>
        <w:t>endimin e Komitetit të Investimeve Strategjike nr. 11/6, datë 4.2.2022.</w:t>
      </w:r>
    </w:p>
    <w:p w14:paraId="77DABF2F" w14:textId="3389D1A5" w:rsidR="00F515EC" w:rsidRPr="005E493D" w:rsidRDefault="00F515EC" w:rsidP="00F515EC">
      <w:pPr>
        <w:spacing w:after="0" w:line="240" w:lineRule="auto"/>
        <w:ind w:firstLine="284"/>
        <w:jc w:val="both"/>
        <w:rPr>
          <w:rFonts w:ascii="Garamond" w:hAnsi="Garamond"/>
          <w:sz w:val="24"/>
          <w:szCs w:val="24"/>
          <w:lang w:val="sq-AL"/>
        </w:rPr>
      </w:pPr>
      <w:r w:rsidRPr="005E493D">
        <w:rPr>
          <w:rFonts w:ascii="Garamond" w:hAnsi="Garamond"/>
          <w:sz w:val="24"/>
          <w:szCs w:val="24"/>
          <w:lang w:val="sq-AL"/>
        </w:rPr>
        <w:t>4. Drejtoria e Licencimit, Autorizimeve dhe Mbikëqyrjes, të njoftojë palët e interesit në lidhje me vendimin e bordit të ERE-s.</w:t>
      </w:r>
    </w:p>
    <w:p w14:paraId="1BDAAC5B" w14:textId="77777777" w:rsidR="00F515EC" w:rsidRPr="005E493D" w:rsidRDefault="00F515EC" w:rsidP="00F515EC">
      <w:pPr>
        <w:spacing w:after="0" w:line="240" w:lineRule="auto"/>
        <w:ind w:firstLine="284"/>
        <w:rPr>
          <w:rFonts w:ascii="Garamond" w:hAnsi="Garamond"/>
          <w:sz w:val="24"/>
          <w:szCs w:val="24"/>
          <w:lang w:val="sq-AL"/>
        </w:rPr>
      </w:pPr>
      <w:r w:rsidRPr="005E493D">
        <w:rPr>
          <w:rFonts w:ascii="Garamond" w:hAnsi="Garamond"/>
          <w:sz w:val="24"/>
          <w:szCs w:val="24"/>
          <w:lang w:val="sq-AL"/>
        </w:rPr>
        <w:t xml:space="preserve">Ky vendim hyn në fuqi menjëherë. </w:t>
      </w:r>
    </w:p>
    <w:p w14:paraId="03066235" w14:textId="1AD151E6" w:rsidR="00F515EC" w:rsidRPr="005E493D" w:rsidRDefault="00F515EC" w:rsidP="00F515EC">
      <w:pPr>
        <w:spacing w:after="0" w:line="240" w:lineRule="auto"/>
        <w:ind w:firstLine="284"/>
        <w:jc w:val="both"/>
        <w:rPr>
          <w:rFonts w:ascii="Garamond" w:hAnsi="Garamond"/>
          <w:sz w:val="24"/>
          <w:szCs w:val="24"/>
          <w:lang w:val="sq-AL"/>
        </w:rPr>
      </w:pPr>
      <w:r w:rsidRPr="005E493D">
        <w:rPr>
          <w:rFonts w:ascii="Garamond" w:hAnsi="Garamond"/>
          <w:sz w:val="24"/>
          <w:szCs w:val="24"/>
          <w:lang w:val="sq-AL"/>
        </w:rPr>
        <w:t xml:space="preserve">Çdo palë e përfshirë në këtë procedurë mund t’i kërkojë ERE-s, brenda 7 ditëve kalendarike nga data e marrjes së vendimit,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 </w:t>
      </w:r>
    </w:p>
    <w:p w14:paraId="388DE464" w14:textId="77777777" w:rsidR="00F515EC" w:rsidRPr="005E493D" w:rsidRDefault="00F515EC" w:rsidP="00F515EC">
      <w:pPr>
        <w:spacing w:after="0" w:line="240" w:lineRule="auto"/>
        <w:ind w:firstLine="284"/>
        <w:rPr>
          <w:rFonts w:ascii="Garamond" w:hAnsi="Garamond"/>
          <w:sz w:val="24"/>
          <w:szCs w:val="24"/>
          <w:lang w:val="sq-AL"/>
        </w:rPr>
      </w:pPr>
      <w:r w:rsidRPr="005E493D">
        <w:rPr>
          <w:rFonts w:ascii="Garamond" w:hAnsi="Garamond"/>
          <w:sz w:val="24"/>
          <w:szCs w:val="24"/>
          <w:lang w:val="sq-AL"/>
        </w:rPr>
        <w:t>Ky vendim botohet në Fletoren Zyrtare.</w:t>
      </w:r>
    </w:p>
    <w:p w14:paraId="367F9C62" w14:textId="77777777" w:rsidR="00F515EC" w:rsidRPr="005E493D" w:rsidRDefault="00F515EC" w:rsidP="00F515EC">
      <w:pPr>
        <w:spacing w:after="0" w:line="240" w:lineRule="auto"/>
        <w:ind w:firstLine="284"/>
        <w:rPr>
          <w:rFonts w:ascii="Garamond" w:hAnsi="Garamond"/>
          <w:sz w:val="24"/>
          <w:szCs w:val="24"/>
          <w:lang w:val="sq-AL"/>
        </w:rPr>
      </w:pPr>
    </w:p>
    <w:p w14:paraId="0A348122" w14:textId="58E3A394" w:rsidR="00F515EC" w:rsidRPr="005E493D" w:rsidRDefault="00F515EC" w:rsidP="00F515EC">
      <w:pPr>
        <w:spacing w:after="0" w:line="240" w:lineRule="auto"/>
        <w:ind w:firstLine="284"/>
        <w:jc w:val="right"/>
        <w:rPr>
          <w:rFonts w:ascii="Garamond" w:hAnsi="Garamond"/>
          <w:b/>
          <w:bCs/>
          <w:sz w:val="24"/>
          <w:szCs w:val="24"/>
          <w:lang w:val="sq-AL"/>
        </w:rPr>
      </w:pPr>
      <w:r w:rsidRPr="005E493D">
        <w:rPr>
          <w:rFonts w:ascii="Garamond" w:hAnsi="Garamond"/>
          <w:b/>
          <w:bCs/>
          <w:sz w:val="24"/>
          <w:szCs w:val="24"/>
          <w:lang w:val="sq-AL"/>
        </w:rPr>
        <w:t>KRYETAR</w:t>
      </w:r>
    </w:p>
    <w:p w14:paraId="1B4ABCE9" w14:textId="30073A8F" w:rsidR="00F515EC" w:rsidRPr="005E493D" w:rsidRDefault="00F515EC" w:rsidP="00F515EC">
      <w:pPr>
        <w:spacing w:after="0" w:line="240" w:lineRule="auto"/>
        <w:ind w:firstLine="284"/>
        <w:jc w:val="right"/>
        <w:rPr>
          <w:rFonts w:ascii="Garamond" w:hAnsi="Garamond"/>
          <w:b/>
          <w:bCs/>
          <w:sz w:val="24"/>
          <w:szCs w:val="24"/>
          <w:lang w:val="sq-AL"/>
        </w:rPr>
      </w:pPr>
      <w:r w:rsidRPr="005E493D">
        <w:rPr>
          <w:rFonts w:ascii="Garamond" w:hAnsi="Garamond"/>
          <w:b/>
          <w:bCs/>
          <w:sz w:val="24"/>
          <w:szCs w:val="24"/>
          <w:lang w:val="sq-AL"/>
        </w:rPr>
        <w:t>Petrit Ahmeti</w:t>
      </w:r>
    </w:p>
    <w:p w14:paraId="36CB5CA4" w14:textId="6610E16C" w:rsidR="0016666D" w:rsidRPr="005E493D" w:rsidRDefault="0016666D" w:rsidP="00F515EC">
      <w:pPr>
        <w:spacing w:after="0" w:line="240" w:lineRule="auto"/>
        <w:ind w:firstLine="284"/>
        <w:jc w:val="right"/>
        <w:rPr>
          <w:rFonts w:ascii="Garamond" w:hAnsi="Garamond"/>
          <w:sz w:val="24"/>
          <w:szCs w:val="24"/>
          <w:lang w:val="sq-AL"/>
        </w:rPr>
      </w:pPr>
    </w:p>
    <w:sectPr w:rsidR="0016666D" w:rsidRPr="005E493D" w:rsidSect="005E493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D74FA0" w14:textId="77777777" w:rsidR="005E493D" w:rsidRDefault="005E493D" w:rsidP="00B5263E">
      <w:pPr>
        <w:spacing w:after="0" w:line="240" w:lineRule="auto"/>
      </w:pPr>
      <w:r>
        <w:separator/>
      </w:r>
    </w:p>
  </w:endnote>
  <w:endnote w:type="continuationSeparator" w:id="0">
    <w:p w14:paraId="40A18453" w14:textId="77777777" w:rsidR="005E493D" w:rsidRDefault="005E493D" w:rsidP="00B5263E">
      <w:pPr>
        <w:spacing w:after="0" w:line="240" w:lineRule="auto"/>
      </w:pPr>
      <w:r>
        <w:continuationSeparator/>
      </w:r>
    </w:p>
  </w:endnote>
  <w:endnote w:type="continuationNotice" w:id="1">
    <w:p w14:paraId="1503B66E" w14:textId="77777777" w:rsidR="00AE0251" w:rsidRDefault="00AE02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841AF0" w14:textId="77777777" w:rsidR="005E493D" w:rsidRDefault="005E493D" w:rsidP="00B5263E">
      <w:pPr>
        <w:spacing w:after="0" w:line="240" w:lineRule="auto"/>
      </w:pPr>
      <w:r>
        <w:separator/>
      </w:r>
    </w:p>
  </w:footnote>
  <w:footnote w:type="continuationSeparator" w:id="0">
    <w:p w14:paraId="0802C007" w14:textId="77777777" w:rsidR="005E493D" w:rsidRDefault="005E493D" w:rsidP="00B5263E">
      <w:pPr>
        <w:spacing w:after="0" w:line="240" w:lineRule="auto"/>
      </w:pPr>
      <w:r>
        <w:continuationSeparator/>
      </w:r>
    </w:p>
  </w:footnote>
  <w:footnote w:type="continuationNotice" w:id="1">
    <w:p w14:paraId="7840E423" w14:textId="77777777" w:rsidR="00AE0251" w:rsidRDefault="00AE025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0000002"/>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00000004"/>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0000006"/>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0000000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9">
    <w:nsid w:val="0000000A"/>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0000000B"/>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996011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AFC1168"/>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3">
    <w:nsid w:val="10617DFE"/>
    <w:multiLevelType w:val="hybridMultilevel"/>
    <w:tmpl w:val="E0FA70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140823DB"/>
    <w:multiLevelType w:val="hybridMultilevel"/>
    <w:tmpl w:val="79C86DC6"/>
    <w:lvl w:ilvl="0" w:tplc="9F0AEE64">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5">
    <w:nsid w:val="144A16B7"/>
    <w:multiLevelType w:val="hybridMultilevel"/>
    <w:tmpl w:val="4A5072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7EF5A4E"/>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1D86544B"/>
    <w:multiLevelType w:val="hybridMultilevel"/>
    <w:tmpl w:val="DEBC8C52"/>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2267795E"/>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52C31F8"/>
    <w:multiLevelType w:val="hybridMultilevel"/>
    <w:tmpl w:val="59102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D490EA8"/>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32C5EF4"/>
    <w:multiLevelType w:val="hybridMultilevel"/>
    <w:tmpl w:val="EE2EFB2A"/>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379C0D7E"/>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8E15C11"/>
    <w:multiLevelType w:val="hybridMultilevel"/>
    <w:tmpl w:val="F2AE808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576703"/>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2190413"/>
    <w:multiLevelType w:val="singleLevel"/>
    <w:tmpl w:val="96D630BC"/>
    <w:lvl w:ilvl="0">
      <w:start w:val="1"/>
      <w:numFmt w:val="bullet"/>
      <w:lvlText w:val="*"/>
      <w:lvlJc w:val="left"/>
    </w:lvl>
  </w:abstractNum>
  <w:abstractNum w:abstractNumId="26">
    <w:nsid w:val="497003FB"/>
    <w:multiLevelType w:val="hybridMultilevel"/>
    <w:tmpl w:val="1FFA2A90"/>
    <w:lvl w:ilvl="0" w:tplc="0EF88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AC81BCB"/>
    <w:multiLevelType w:val="hybridMultilevel"/>
    <w:tmpl w:val="04DCDC62"/>
    <w:lvl w:ilvl="0" w:tplc="4C34C6F6">
      <w:start w:val="1"/>
      <w:numFmt w:val="decimal"/>
      <w:lvlText w:val="%1."/>
      <w:lvlJc w:val="left"/>
      <w:pPr>
        <w:ind w:left="720" w:hanging="360"/>
      </w:pPr>
      <w:rPr>
        <w:rFonts w:ascii="Calibri" w:eastAsia="Calibri" w:hAnsi="Calibri" w:cs="SimSu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942A65"/>
    <w:multiLevelType w:val="hybridMultilevel"/>
    <w:tmpl w:val="1EAAE1F0"/>
    <w:lvl w:ilvl="0" w:tplc="9F0AEE64">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nsid w:val="5483003F"/>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0">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1">
    <w:nsid w:val="586F67E2"/>
    <w:multiLevelType w:val="hybridMultilevel"/>
    <w:tmpl w:val="6DFA8D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B84ADC"/>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3">
    <w:nsid w:val="6A1A405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4">
    <w:nsid w:val="74FC3E26"/>
    <w:multiLevelType w:val="hybridMultilevel"/>
    <w:tmpl w:val="3DBCDF62"/>
    <w:lvl w:ilvl="0" w:tplc="42E24878">
      <w:start w:val="1"/>
      <w:numFmt w:val="bullet"/>
      <w:lvlText w:val=""/>
      <w:lvlJc w:val="left"/>
      <w:pPr>
        <w:ind w:left="720" w:hanging="360"/>
      </w:pPr>
      <w:rPr>
        <w:rFonts w:ascii="Symbol" w:hAnsi="Symbol" w:hint="default"/>
        <w:color w:val="auto"/>
      </w:rPr>
    </w:lvl>
    <w:lvl w:ilvl="1" w:tplc="9F0AEE64">
      <w:numFmt w:val="bullet"/>
      <w:lvlText w:val="-"/>
      <w:lvlJc w:val="left"/>
      <w:pPr>
        <w:ind w:left="1440" w:hanging="360"/>
      </w:pPr>
      <w:rPr>
        <w:rFonts w:ascii="Times New Roman" w:eastAsia="Calibr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nsid w:val="757D7BF7"/>
    <w:multiLevelType w:val="hybridMultilevel"/>
    <w:tmpl w:val="852087AC"/>
    <w:lvl w:ilvl="0" w:tplc="041C0001">
      <w:start w:val="1"/>
      <w:numFmt w:val="bullet"/>
      <w:lvlText w:val=""/>
      <w:lvlJc w:val="left"/>
      <w:pPr>
        <w:ind w:left="795" w:hanging="360"/>
      </w:pPr>
      <w:rPr>
        <w:rFonts w:ascii="Symbol" w:hAnsi="Symbol" w:hint="default"/>
      </w:rPr>
    </w:lvl>
    <w:lvl w:ilvl="1" w:tplc="04090001">
      <w:start w:val="1"/>
      <w:numFmt w:val="bullet"/>
      <w:lvlText w:val=""/>
      <w:lvlJc w:val="left"/>
      <w:pPr>
        <w:ind w:left="1515" w:hanging="360"/>
      </w:pPr>
      <w:rPr>
        <w:rFonts w:ascii="Symbol" w:hAnsi="Symbol" w:hint="default"/>
      </w:rPr>
    </w:lvl>
    <w:lvl w:ilvl="2" w:tplc="041C0005" w:tentative="1">
      <w:start w:val="1"/>
      <w:numFmt w:val="bullet"/>
      <w:lvlText w:val=""/>
      <w:lvlJc w:val="left"/>
      <w:pPr>
        <w:ind w:left="2235" w:hanging="360"/>
      </w:pPr>
      <w:rPr>
        <w:rFonts w:ascii="Wingdings" w:hAnsi="Wingdings" w:hint="default"/>
      </w:rPr>
    </w:lvl>
    <w:lvl w:ilvl="3" w:tplc="041C0001" w:tentative="1">
      <w:start w:val="1"/>
      <w:numFmt w:val="bullet"/>
      <w:lvlText w:val=""/>
      <w:lvlJc w:val="left"/>
      <w:pPr>
        <w:ind w:left="2955" w:hanging="360"/>
      </w:pPr>
      <w:rPr>
        <w:rFonts w:ascii="Symbol" w:hAnsi="Symbol" w:hint="default"/>
      </w:rPr>
    </w:lvl>
    <w:lvl w:ilvl="4" w:tplc="041C0003" w:tentative="1">
      <w:start w:val="1"/>
      <w:numFmt w:val="bullet"/>
      <w:lvlText w:val="o"/>
      <w:lvlJc w:val="left"/>
      <w:pPr>
        <w:ind w:left="3675" w:hanging="360"/>
      </w:pPr>
      <w:rPr>
        <w:rFonts w:ascii="Courier New" w:hAnsi="Courier New" w:cs="Courier New" w:hint="default"/>
      </w:rPr>
    </w:lvl>
    <w:lvl w:ilvl="5" w:tplc="041C0005" w:tentative="1">
      <w:start w:val="1"/>
      <w:numFmt w:val="bullet"/>
      <w:lvlText w:val=""/>
      <w:lvlJc w:val="left"/>
      <w:pPr>
        <w:ind w:left="4395" w:hanging="360"/>
      </w:pPr>
      <w:rPr>
        <w:rFonts w:ascii="Wingdings" w:hAnsi="Wingdings" w:hint="default"/>
      </w:rPr>
    </w:lvl>
    <w:lvl w:ilvl="6" w:tplc="041C0001" w:tentative="1">
      <w:start w:val="1"/>
      <w:numFmt w:val="bullet"/>
      <w:lvlText w:val=""/>
      <w:lvlJc w:val="left"/>
      <w:pPr>
        <w:ind w:left="5115" w:hanging="360"/>
      </w:pPr>
      <w:rPr>
        <w:rFonts w:ascii="Symbol" w:hAnsi="Symbol" w:hint="default"/>
      </w:rPr>
    </w:lvl>
    <w:lvl w:ilvl="7" w:tplc="041C0003" w:tentative="1">
      <w:start w:val="1"/>
      <w:numFmt w:val="bullet"/>
      <w:lvlText w:val="o"/>
      <w:lvlJc w:val="left"/>
      <w:pPr>
        <w:ind w:left="5835" w:hanging="360"/>
      </w:pPr>
      <w:rPr>
        <w:rFonts w:ascii="Courier New" w:hAnsi="Courier New" w:cs="Courier New" w:hint="default"/>
      </w:rPr>
    </w:lvl>
    <w:lvl w:ilvl="8" w:tplc="041C0005" w:tentative="1">
      <w:start w:val="1"/>
      <w:numFmt w:val="bullet"/>
      <w:lvlText w:val=""/>
      <w:lvlJc w:val="left"/>
      <w:pPr>
        <w:ind w:left="6555" w:hanging="360"/>
      </w:pPr>
      <w:rPr>
        <w:rFonts w:ascii="Wingdings" w:hAnsi="Wingdings" w:hint="default"/>
      </w:rPr>
    </w:lvl>
  </w:abstractNum>
  <w:abstractNum w:abstractNumId="36">
    <w:nsid w:val="7DB9780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5"/>
    <w:lvlOverride w:ilvl="0">
      <w:lvl w:ilvl="0">
        <w:start w:val="1"/>
        <w:numFmt w:val="bullet"/>
        <w:lvlText w:val=""/>
        <w:lvlJc w:val="left"/>
        <w:rPr>
          <w:rFonts w:ascii="Symbol" w:hAnsi="Symbol" w:hint="default"/>
        </w:rPr>
      </w:lvl>
    </w:lvlOverride>
  </w:num>
  <w:num w:numId="3">
    <w:abstractNumId w:val="4"/>
  </w:num>
  <w:num w:numId="4">
    <w:abstractNumId w:val="10"/>
  </w:num>
  <w:num w:numId="5">
    <w:abstractNumId w:val="9"/>
  </w:num>
  <w:num w:numId="6">
    <w:abstractNumId w:val="0"/>
  </w:num>
  <w:num w:numId="7">
    <w:abstractNumId w:val="1"/>
  </w:num>
  <w:num w:numId="8">
    <w:abstractNumId w:val="5"/>
  </w:num>
  <w:num w:numId="9">
    <w:abstractNumId w:val="7"/>
  </w:num>
  <w:num w:numId="10">
    <w:abstractNumId w:val="6"/>
  </w:num>
  <w:num w:numId="11">
    <w:abstractNumId w:val="3"/>
  </w:num>
  <w:num w:numId="12">
    <w:abstractNumId w:val="2"/>
  </w:num>
  <w:num w:numId="13">
    <w:abstractNumId w:val="11"/>
  </w:num>
  <w:num w:numId="14">
    <w:abstractNumId w:val="33"/>
  </w:num>
  <w:num w:numId="15">
    <w:abstractNumId w:val="20"/>
  </w:num>
  <w:num w:numId="16">
    <w:abstractNumId w:val="14"/>
  </w:num>
  <w:num w:numId="17">
    <w:abstractNumId w:val="15"/>
  </w:num>
  <w:num w:numId="18">
    <w:abstractNumId w:val="29"/>
  </w:num>
  <w:num w:numId="19">
    <w:abstractNumId w:val="12"/>
  </w:num>
  <w:num w:numId="20">
    <w:abstractNumId w:val="21"/>
  </w:num>
  <w:num w:numId="21">
    <w:abstractNumId w:val="36"/>
  </w:num>
  <w:num w:numId="22">
    <w:abstractNumId w:val="27"/>
  </w:num>
  <w:num w:numId="23">
    <w:abstractNumId w:val="32"/>
  </w:num>
  <w:num w:numId="24">
    <w:abstractNumId w:val="16"/>
  </w:num>
  <w:num w:numId="25">
    <w:abstractNumId w:val="17"/>
  </w:num>
  <w:num w:numId="26">
    <w:abstractNumId w:val="13"/>
  </w:num>
  <w:num w:numId="27">
    <w:abstractNumId w:val="24"/>
  </w:num>
  <w:num w:numId="28">
    <w:abstractNumId w:val="22"/>
  </w:num>
  <w:num w:numId="29">
    <w:abstractNumId w:val="31"/>
  </w:num>
  <w:num w:numId="30">
    <w:abstractNumId w:val="18"/>
  </w:num>
  <w:num w:numId="31">
    <w:abstractNumId w:val="30"/>
  </w:num>
  <w:num w:numId="32">
    <w:abstractNumId w:val="21"/>
  </w:num>
  <w:num w:numId="33">
    <w:abstractNumId w:val="28"/>
  </w:num>
  <w:num w:numId="34">
    <w:abstractNumId w:val="19"/>
  </w:num>
  <w:num w:numId="35">
    <w:abstractNumId w:val="35"/>
  </w:num>
  <w:num w:numId="36">
    <w:abstractNumId w:val="34"/>
  </w:num>
  <w:num w:numId="37">
    <w:abstractNumId w:val="28"/>
  </w:num>
  <w:num w:numId="38">
    <w:abstractNumId w:val="34"/>
  </w:num>
  <w:num w:numId="39">
    <w:abstractNumId w:val="23"/>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61"/>
    <w:rsid w:val="00034CEE"/>
    <w:rsid w:val="000D6169"/>
    <w:rsid w:val="000F5784"/>
    <w:rsid w:val="00112729"/>
    <w:rsid w:val="00127FC2"/>
    <w:rsid w:val="0014503F"/>
    <w:rsid w:val="001537A1"/>
    <w:rsid w:val="00162C56"/>
    <w:rsid w:val="0016666D"/>
    <w:rsid w:val="001A7F82"/>
    <w:rsid w:val="001B2A5B"/>
    <w:rsid w:val="001B7D8F"/>
    <w:rsid w:val="001C0AE3"/>
    <w:rsid w:val="001E2DED"/>
    <w:rsid w:val="00212AB2"/>
    <w:rsid w:val="00234955"/>
    <w:rsid w:val="00237F0F"/>
    <w:rsid w:val="0024641F"/>
    <w:rsid w:val="002A1FEA"/>
    <w:rsid w:val="002B53A5"/>
    <w:rsid w:val="002E487A"/>
    <w:rsid w:val="002F5224"/>
    <w:rsid w:val="003049F8"/>
    <w:rsid w:val="003132E4"/>
    <w:rsid w:val="00337766"/>
    <w:rsid w:val="003403D5"/>
    <w:rsid w:val="00342D5D"/>
    <w:rsid w:val="00386434"/>
    <w:rsid w:val="003B49F9"/>
    <w:rsid w:val="003C678A"/>
    <w:rsid w:val="003E1FD1"/>
    <w:rsid w:val="003E416A"/>
    <w:rsid w:val="003E6383"/>
    <w:rsid w:val="003F100F"/>
    <w:rsid w:val="0040322A"/>
    <w:rsid w:val="00420545"/>
    <w:rsid w:val="004350C7"/>
    <w:rsid w:val="0044787B"/>
    <w:rsid w:val="004A763B"/>
    <w:rsid w:val="004B630F"/>
    <w:rsid w:val="004E0482"/>
    <w:rsid w:val="005040BA"/>
    <w:rsid w:val="005119EB"/>
    <w:rsid w:val="00521E33"/>
    <w:rsid w:val="00526418"/>
    <w:rsid w:val="005270AE"/>
    <w:rsid w:val="00540EC2"/>
    <w:rsid w:val="00541588"/>
    <w:rsid w:val="005674E9"/>
    <w:rsid w:val="005761BD"/>
    <w:rsid w:val="0059481E"/>
    <w:rsid w:val="005C0328"/>
    <w:rsid w:val="005C0955"/>
    <w:rsid w:val="005E4339"/>
    <w:rsid w:val="005E493D"/>
    <w:rsid w:val="006071ED"/>
    <w:rsid w:val="00665A5C"/>
    <w:rsid w:val="00675808"/>
    <w:rsid w:val="00693795"/>
    <w:rsid w:val="006979BB"/>
    <w:rsid w:val="006B36AD"/>
    <w:rsid w:val="006C1A64"/>
    <w:rsid w:val="006E3FC5"/>
    <w:rsid w:val="006F3602"/>
    <w:rsid w:val="006F5D25"/>
    <w:rsid w:val="007002F2"/>
    <w:rsid w:val="00705DF5"/>
    <w:rsid w:val="007117B8"/>
    <w:rsid w:val="007125D5"/>
    <w:rsid w:val="0076483F"/>
    <w:rsid w:val="00773F57"/>
    <w:rsid w:val="007822E4"/>
    <w:rsid w:val="007A0EEE"/>
    <w:rsid w:val="007B34EB"/>
    <w:rsid w:val="007B7929"/>
    <w:rsid w:val="007F380D"/>
    <w:rsid w:val="0083376F"/>
    <w:rsid w:val="00836AE5"/>
    <w:rsid w:val="008408E0"/>
    <w:rsid w:val="0086725F"/>
    <w:rsid w:val="008C26D6"/>
    <w:rsid w:val="008F0BAA"/>
    <w:rsid w:val="008F7644"/>
    <w:rsid w:val="00904287"/>
    <w:rsid w:val="00923411"/>
    <w:rsid w:val="0092404C"/>
    <w:rsid w:val="00943EE0"/>
    <w:rsid w:val="00964403"/>
    <w:rsid w:val="009719FA"/>
    <w:rsid w:val="009A1E57"/>
    <w:rsid w:val="009E2A3C"/>
    <w:rsid w:val="00A01758"/>
    <w:rsid w:val="00A137E9"/>
    <w:rsid w:val="00A37C65"/>
    <w:rsid w:val="00A55A88"/>
    <w:rsid w:val="00A57F65"/>
    <w:rsid w:val="00A616B5"/>
    <w:rsid w:val="00A67E37"/>
    <w:rsid w:val="00A7302E"/>
    <w:rsid w:val="00AB0017"/>
    <w:rsid w:val="00AB611C"/>
    <w:rsid w:val="00AC61F0"/>
    <w:rsid w:val="00AE0251"/>
    <w:rsid w:val="00AF4DFA"/>
    <w:rsid w:val="00B02BE4"/>
    <w:rsid w:val="00B110EC"/>
    <w:rsid w:val="00B2354F"/>
    <w:rsid w:val="00B3695B"/>
    <w:rsid w:val="00B450DC"/>
    <w:rsid w:val="00B5263E"/>
    <w:rsid w:val="00B53307"/>
    <w:rsid w:val="00B80A8C"/>
    <w:rsid w:val="00B85DB7"/>
    <w:rsid w:val="00BD060C"/>
    <w:rsid w:val="00BD2448"/>
    <w:rsid w:val="00BD3A87"/>
    <w:rsid w:val="00BE4D9E"/>
    <w:rsid w:val="00BF2B02"/>
    <w:rsid w:val="00C25BB9"/>
    <w:rsid w:val="00C461C8"/>
    <w:rsid w:val="00C50A83"/>
    <w:rsid w:val="00C7166D"/>
    <w:rsid w:val="00C758F1"/>
    <w:rsid w:val="00C97961"/>
    <w:rsid w:val="00CB3F3F"/>
    <w:rsid w:val="00CD75C5"/>
    <w:rsid w:val="00CF7DAE"/>
    <w:rsid w:val="00D05421"/>
    <w:rsid w:val="00D05FF0"/>
    <w:rsid w:val="00D10D33"/>
    <w:rsid w:val="00D208D9"/>
    <w:rsid w:val="00D237FA"/>
    <w:rsid w:val="00D2538B"/>
    <w:rsid w:val="00D33B6A"/>
    <w:rsid w:val="00D36C6C"/>
    <w:rsid w:val="00D5034C"/>
    <w:rsid w:val="00D51189"/>
    <w:rsid w:val="00D53AED"/>
    <w:rsid w:val="00D55202"/>
    <w:rsid w:val="00D76751"/>
    <w:rsid w:val="00D81FBF"/>
    <w:rsid w:val="00D83758"/>
    <w:rsid w:val="00D86D0C"/>
    <w:rsid w:val="00D87592"/>
    <w:rsid w:val="00D9668A"/>
    <w:rsid w:val="00D97BE6"/>
    <w:rsid w:val="00DA1411"/>
    <w:rsid w:val="00DA2EBC"/>
    <w:rsid w:val="00DC09B2"/>
    <w:rsid w:val="00DC3BDA"/>
    <w:rsid w:val="00E026AC"/>
    <w:rsid w:val="00E53427"/>
    <w:rsid w:val="00E65B90"/>
    <w:rsid w:val="00E91194"/>
    <w:rsid w:val="00EE21D2"/>
    <w:rsid w:val="00F40E29"/>
    <w:rsid w:val="00F41524"/>
    <w:rsid w:val="00F5001A"/>
    <w:rsid w:val="00F515EC"/>
    <w:rsid w:val="00F61BBF"/>
    <w:rsid w:val="00F8576D"/>
    <w:rsid w:val="00FA7129"/>
    <w:rsid w:val="00FB1F8D"/>
    <w:rsid w:val="00FD21AB"/>
    <w:rsid w:val="00FD25F8"/>
    <w:rsid w:val="00FD2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50C887"/>
  <w15:docId w15:val="{FA9BFE9E-ADEC-4B83-8BF0-641E3D032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aliases w:val="Akapit z listą BS,List Paragraph1,Bullet1,Akapit z lista B"/>
    <w:basedOn w:val="Normal"/>
    <w:link w:val="ListParagraphChar"/>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character" w:customStyle="1" w:styleId="ListParagraphChar">
    <w:name w:val="List Paragraph Char"/>
    <w:aliases w:val="Akapit z listą BS Char,List Paragraph1 Char,Bullet1 Char,Akapit z lista B Char"/>
    <w:link w:val="ListParagraph"/>
    <w:rsid w:val="00DC09B2"/>
  </w:style>
  <w:style w:type="paragraph" w:customStyle="1" w:styleId="msonormalmrcssattr">
    <w:name w:val="msonormal_mr_css_attr"/>
    <w:basedOn w:val="Normal"/>
    <w:rsid w:val="005C0955"/>
    <w:pPr>
      <w:spacing w:before="100" w:beforeAutospacing="1" w:after="100" w:afterAutospacing="1" w:line="240" w:lineRule="auto"/>
    </w:pPr>
    <w:rPr>
      <w:rFonts w:cs="Calibri"/>
    </w:rPr>
  </w:style>
  <w:style w:type="paragraph" w:styleId="Revision">
    <w:name w:val="Revision"/>
    <w:hidden/>
    <w:uiPriority w:val="99"/>
    <w:semiHidden/>
    <w:rsid w:val="008672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052827">
      <w:bodyDiv w:val="1"/>
      <w:marLeft w:val="0"/>
      <w:marRight w:val="0"/>
      <w:marTop w:val="0"/>
      <w:marBottom w:val="0"/>
      <w:divBdr>
        <w:top w:val="none" w:sz="0" w:space="0" w:color="auto"/>
        <w:left w:val="none" w:sz="0" w:space="0" w:color="auto"/>
        <w:bottom w:val="none" w:sz="0" w:space="0" w:color="auto"/>
        <w:right w:val="none" w:sz="0" w:space="0" w:color="auto"/>
      </w:divBdr>
    </w:div>
    <w:div w:id="1082290734">
      <w:bodyDiv w:val="1"/>
      <w:marLeft w:val="0"/>
      <w:marRight w:val="0"/>
      <w:marTop w:val="0"/>
      <w:marBottom w:val="0"/>
      <w:divBdr>
        <w:top w:val="none" w:sz="0" w:space="0" w:color="auto"/>
        <w:left w:val="none" w:sz="0" w:space="0" w:color="auto"/>
        <w:bottom w:val="none" w:sz="0" w:space="0" w:color="auto"/>
        <w:right w:val="none" w:sz="0" w:space="0" w:color="auto"/>
      </w:divBdr>
    </w:div>
    <w:div w:id="1149709128">
      <w:bodyDiv w:val="1"/>
      <w:marLeft w:val="0"/>
      <w:marRight w:val="0"/>
      <w:marTop w:val="0"/>
      <w:marBottom w:val="0"/>
      <w:divBdr>
        <w:top w:val="none" w:sz="0" w:space="0" w:color="auto"/>
        <w:left w:val="none" w:sz="0" w:space="0" w:color="auto"/>
        <w:bottom w:val="none" w:sz="0" w:space="0" w:color="auto"/>
        <w:right w:val="none" w:sz="0" w:space="0" w:color="auto"/>
      </w:divBdr>
    </w:div>
    <w:div w:id="188817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ECA62B3EBDB4E7E9F10C0E464FFFB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Nr_x002e__x0020_akti>
    <Data_x0020_e_x0020_Krijimit xmlns="0e656187-b300-4fb0-8bf4-3a50f872073c">2022-06-13T13:45:39Z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2022-06-12T22:00:00Z</Date_x0020_protokolli>
    <Titulli xmlns="0e656187-b300-4fb0-8bf4-3a50f872073c">Mbi pezullimin e vendimmarrjes së bordit të ERE-s në lidhje me plotësimin e kushtit të vendosur në vendimin nr. 110, datë 26.04.2021, për depozitimin në ERE të lejes mjedisore të rinovuar</Titulli>
    <Modifikuesi xmlns="0e656187-b300-4fb0-8bf4-3a50f872073c">Suada.Daci</Modifikuesi>
    <Nr_x002e__x0020_prot_x0020_QBZ xmlns="0e656187-b300-4fb0-8bf4-3a50f872073c">969/5</Nr_x002e__x0020_prot_x0020_QBZ>
    <Data_x0020_e_x0020_Modifikimit xmlns="0e656187-b300-4fb0-8bf4-3a50f872073c">2022-06-14T07:37:27Z</Data_x0020_e_x0020_Modifikimit>
    <Dekretuar xmlns="0e656187-b300-4fb0-8bf4-3a50f872073c">false</Dekretuar>
    <Data xmlns="0e656187-b300-4fb0-8bf4-3a50f872073c">2022-05-18T22:00:00Z</Data>
    <Nr_x002e__x0020_protokolli_x0020_i_x0020_aktit xmlns="0e656187-b300-4fb0-8bf4-3a50f872073c">40/23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ECA62B3EBDB4E7E9F10C0E464FFFB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FEFCE-2EAD-489E-B6A8-AA5C093CE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A2C0710-6B6A-421D-8041-5A1D9252802F}">
  <ds:schemaRefs>
    <ds:schemaRef ds:uri="http://purl.org/dc/dcmitype/"/>
    <ds:schemaRef ds:uri="http://schemas.openxmlformats.org/package/2006/metadata/core-properties"/>
    <ds:schemaRef ds:uri="http://schemas.microsoft.com/office/2006/metadata/properties"/>
    <ds:schemaRef ds:uri="http://schemas.microsoft.com/office/2006/documentManagement/types"/>
    <ds:schemaRef ds:uri="0e656187-b300-4fb0-8bf4-3a50f872073c"/>
    <ds:schemaRef ds:uri="http://purl.org/dc/terms/"/>
    <ds:schemaRef ds:uri="http://www.w3.org/XML/1998/namespace"/>
    <ds:schemaRef ds:uri="http://purl.org/dc/elements/1.1/"/>
  </ds:schemaRefs>
</ds:datastoreItem>
</file>

<file path=customXml/itemProps3.xml><?xml version="1.0" encoding="utf-8"?>
<ds:datastoreItem xmlns:ds="http://schemas.openxmlformats.org/officeDocument/2006/customXml" ds:itemID="{BF8CF9F4-F4C0-4F7E-94E0-A9830883A452}">
  <ds:schemaRefs>
    <ds:schemaRef ds:uri="http://schemas.microsoft.com/sharepoint/v3/contenttype/forms"/>
  </ds:schemaRefs>
</ds:datastoreItem>
</file>

<file path=customXml/itemProps4.xml><?xml version="1.0" encoding="utf-8"?>
<ds:datastoreItem xmlns:ds="http://schemas.openxmlformats.org/officeDocument/2006/customXml" ds:itemID="{1234FB41-0249-48C3-A7E4-B91F76A8A654}">
  <ds:schemaRefs>
    <ds:schemaRef ds:uri="http://schemas.microsoft.com/sharepoint/v3/contenttype/forms"/>
  </ds:schemaRefs>
</ds:datastoreItem>
</file>

<file path=customXml/itemProps5.xml><?xml version="1.0" encoding="utf-8"?>
<ds:datastoreItem xmlns:ds="http://schemas.openxmlformats.org/officeDocument/2006/customXml" ds:itemID="{811A7895-C326-46E9-A0D1-BB97C80F5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9873E35-C145-4394-BBCE-98FB49BBC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Usrt</dc:creator>
  <cp:lastModifiedBy>Jorina Kryeziu</cp:lastModifiedBy>
  <cp:revision>28</cp:revision>
  <cp:lastPrinted>2022-01-05T08:12:00Z</cp:lastPrinted>
  <dcterms:created xsi:type="dcterms:W3CDTF">2022-06-08T08:51:00Z</dcterms:created>
  <dcterms:modified xsi:type="dcterms:W3CDTF">2022-06-14T11:05:00Z</dcterms:modified>
</cp:coreProperties>
</file>