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F26FB6" w14:textId="77777777" w:rsidR="00A23637" w:rsidRPr="000C7FEB" w:rsidRDefault="00A23637" w:rsidP="00A23637">
      <w:pPr>
        <w:pStyle w:val="Heading2"/>
        <w:spacing w:before="0" w:after="0"/>
        <w:ind w:firstLine="284"/>
        <w:jc w:val="center"/>
        <w:rPr>
          <w:rFonts w:ascii="Garamond" w:hAnsi="Garamond"/>
          <w:i w:val="0"/>
          <w:iCs w:val="0"/>
          <w:sz w:val="24"/>
          <w:szCs w:val="24"/>
          <w:lang w:val="sq-AL"/>
        </w:rPr>
      </w:pPr>
      <w:r w:rsidRPr="000C7FEB">
        <w:rPr>
          <w:rFonts w:ascii="Garamond" w:hAnsi="Garamond"/>
          <w:i w:val="0"/>
          <w:iCs w:val="0"/>
          <w:sz w:val="24"/>
          <w:szCs w:val="24"/>
          <w:lang w:val="sq-AL"/>
        </w:rPr>
        <w:t>VENDIM</w:t>
      </w:r>
    </w:p>
    <w:p w14:paraId="0DB4738F" w14:textId="30F42B70" w:rsidR="00A23637" w:rsidRPr="000C7FEB" w:rsidRDefault="008C2981" w:rsidP="00A23637">
      <w:pPr>
        <w:pStyle w:val="Heading2"/>
        <w:spacing w:before="0" w:after="0"/>
        <w:ind w:firstLine="284"/>
        <w:jc w:val="center"/>
        <w:rPr>
          <w:rFonts w:ascii="Garamond" w:hAnsi="Garamond"/>
          <w:i w:val="0"/>
          <w:iCs w:val="0"/>
          <w:sz w:val="24"/>
          <w:szCs w:val="24"/>
          <w:lang w:val="sq-AL"/>
        </w:rPr>
      </w:pPr>
      <w:r w:rsidRPr="000C7FEB">
        <w:rPr>
          <w:rFonts w:ascii="Garamond" w:hAnsi="Garamond"/>
          <w:i w:val="0"/>
          <w:iCs w:val="0"/>
          <w:sz w:val="24"/>
          <w:szCs w:val="24"/>
          <w:lang w:val="sq-AL"/>
        </w:rPr>
        <w:t>Nr. 139, datë 6.</w:t>
      </w:r>
      <w:r w:rsidR="00A23637" w:rsidRPr="000C7FEB">
        <w:rPr>
          <w:rFonts w:ascii="Garamond" w:hAnsi="Garamond"/>
          <w:i w:val="0"/>
          <w:iCs w:val="0"/>
          <w:sz w:val="24"/>
          <w:szCs w:val="24"/>
          <w:lang w:val="sq-AL"/>
        </w:rPr>
        <w:t>6.2022</w:t>
      </w:r>
    </w:p>
    <w:p w14:paraId="5EC1F1A4" w14:textId="77777777" w:rsidR="00A23637" w:rsidRPr="000C7FEB" w:rsidRDefault="00A23637" w:rsidP="00A23637">
      <w:pPr>
        <w:spacing w:after="0" w:line="240" w:lineRule="auto"/>
        <w:ind w:firstLine="284"/>
        <w:jc w:val="center"/>
        <w:rPr>
          <w:rFonts w:ascii="Garamond" w:hAnsi="Garamond"/>
          <w:b/>
          <w:bCs/>
          <w:sz w:val="24"/>
          <w:szCs w:val="24"/>
          <w:lang w:val="sq-AL"/>
        </w:rPr>
      </w:pPr>
    </w:p>
    <w:p w14:paraId="6AD46401" w14:textId="04D70005" w:rsidR="00A23637" w:rsidRPr="000C7FEB" w:rsidRDefault="00A23637" w:rsidP="000C7FEB">
      <w:pPr>
        <w:spacing w:after="0" w:line="240" w:lineRule="auto"/>
        <w:ind w:firstLine="284"/>
        <w:jc w:val="center"/>
        <w:rPr>
          <w:rFonts w:ascii="Garamond" w:hAnsi="Garamond"/>
          <w:b/>
          <w:bCs/>
          <w:sz w:val="24"/>
          <w:szCs w:val="24"/>
          <w:lang w:val="sq-AL"/>
        </w:rPr>
      </w:pPr>
      <w:r w:rsidRPr="000C7FEB">
        <w:rPr>
          <w:rFonts w:ascii="Garamond" w:hAnsi="Garamond"/>
          <w:b/>
          <w:bCs/>
          <w:sz w:val="24"/>
          <w:szCs w:val="24"/>
          <w:lang w:val="sq-AL"/>
        </w:rPr>
        <w:t xml:space="preserve">MBI REFUZIMIN E KËRKESËS SË SHOQËRISË “NTSP” SHPK, PËR LICENCIM NË VEPRIMTARINË E PRODHIMIT TË ENERGJISË ELEKTRIKE NGA CENTRALI FOTOVOLTAIK, ME KAPACITET TË INSTALUAR 2000 </w:t>
      </w:r>
      <w:r w:rsidR="000C7FEB" w:rsidRPr="000C7FEB">
        <w:rPr>
          <w:rFonts w:ascii="Garamond" w:hAnsi="Garamond"/>
          <w:b/>
          <w:bCs/>
          <w:sz w:val="24"/>
          <w:szCs w:val="24"/>
          <w:lang w:val="sq-AL"/>
        </w:rPr>
        <w:t>kw</w:t>
      </w:r>
    </w:p>
    <w:p w14:paraId="710D76AB" w14:textId="77777777" w:rsidR="00A23637" w:rsidRPr="000C7FEB" w:rsidRDefault="00A23637" w:rsidP="00A23637">
      <w:pPr>
        <w:spacing w:after="0" w:line="240" w:lineRule="auto"/>
        <w:ind w:firstLine="284"/>
        <w:jc w:val="center"/>
        <w:rPr>
          <w:rFonts w:ascii="Garamond" w:hAnsi="Garamond"/>
          <w:sz w:val="24"/>
          <w:szCs w:val="24"/>
          <w:lang w:val="sq-AL"/>
        </w:rPr>
      </w:pPr>
    </w:p>
    <w:p w14:paraId="2C8E6526" w14:textId="59FDC8FC" w:rsidR="00A23637" w:rsidRPr="000C7FEB" w:rsidRDefault="00A23637" w:rsidP="009D36B6">
      <w:pPr>
        <w:spacing w:after="0" w:line="240" w:lineRule="auto"/>
        <w:ind w:firstLine="284"/>
        <w:jc w:val="both"/>
        <w:rPr>
          <w:rFonts w:ascii="Garamond" w:hAnsi="Garamond"/>
          <w:sz w:val="24"/>
          <w:szCs w:val="24"/>
          <w:lang w:val="sq-AL"/>
        </w:rPr>
      </w:pPr>
      <w:r w:rsidRPr="000C7FEB">
        <w:rPr>
          <w:rFonts w:ascii="Garamond" w:hAnsi="Garamond"/>
          <w:sz w:val="24"/>
          <w:szCs w:val="24"/>
          <w:lang w:val="sq-AL"/>
        </w:rPr>
        <w:t xml:space="preserve">Në mbështetje të nenit 16 dhe nenit 37, pika 2, </w:t>
      </w:r>
      <w:r w:rsidR="000C7FEB" w:rsidRPr="000C7FEB">
        <w:rPr>
          <w:rFonts w:ascii="Garamond" w:hAnsi="Garamond"/>
          <w:sz w:val="24"/>
          <w:szCs w:val="24"/>
          <w:lang w:val="sq-AL"/>
        </w:rPr>
        <w:t>germa</w:t>
      </w:r>
      <w:r w:rsidRPr="000C7FEB">
        <w:rPr>
          <w:rFonts w:ascii="Garamond" w:hAnsi="Garamond"/>
          <w:sz w:val="24"/>
          <w:szCs w:val="24"/>
          <w:lang w:val="sq-AL"/>
        </w:rPr>
        <w:t xml:space="preserve"> “a”, të ligjit nr. 43/2015</w:t>
      </w:r>
      <w:r w:rsidR="000C7FEB">
        <w:rPr>
          <w:rFonts w:ascii="Garamond" w:hAnsi="Garamond"/>
          <w:sz w:val="24"/>
          <w:szCs w:val="24"/>
          <w:lang w:val="sq-AL"/>
        </w:rPr>
        <w:t>,</w:t>
      </w:r>
      <w:r w:rsidRPr="000C7FEB">
        <w:rPr>
          <w:rFonts w:ascii="Garamond" w:hAnsi="Garamond"/>
          <w:sz w:val="24"/>
          <w:szCs w:val="24"/>
          <w:lang w:val="sq-AL"/>
        </w:rPr>
        <w:t xml:space="preserve"> “Për sektorin e energjisë elektrike”, </w:t>
      </w:r>
      <w:r w:rsidR="000C7FEB">
        <w:rPr>
          <w:rFonts w:ascii="Garamond" w:hAnsi="Garamond"/>
          <w:sz w:val="24"/>
          <w:szCs w:val="24"/>
          <w:lang w:val="sq-AL"/>
        </w:rPr>
        <w:t>të</w:t>
      </w:r>
      <w:r w:rsidRPr="000C7FEB">
        <w:rPr>
          <w:rFonts w:ascii="Garamond" w:hAnsi="Garamond"/>
          <w:sz w:val="24"/>
          <w:szCs w:val="24"/>
          <w:lang w:val="sq-AL"/>
        </w:rPr>
        <w:t xml:space="preserve"> ndryshuar; nenit 4, pika 1, </w:t>
      </w:r>
      <w:r w:rsidR="000C7FEB" w:rsidRPr="000C7FEB">
        <w:rPr>
          <w:rFonts w:ascii="Garamond" w:hAnsi="Garamond"/>
          <w:sz w:val="24"/>
          <w:szCs w:val="24"/>
          <w:lang w:val="sq-AL"/>
        </w:rPr>
        <w:t>germa</w:t>
      </w:r>
      <w:r w:rsidRPr="000C7FEB">
        <w:rPr>
          <w:rFonts w:ascii="Garamond" w:hAnsi="Garamond"/>
          <w:sz w:val="24"/>
          <w:szCs w:val="24"/>
          <w:lang w:val="sq-AL"/>
        </w:rPr>
        <w:t xml:space="preserve"> “a”, nenit 5, pika 1, </w:t>
      </w:r>
      <w:r w:rsidR="000C7FEB" w:rsidRPr="000C7FEB">
        <w:rPr>
          <w:rFonts w:ascii="Garamond" w:hAnsi="Garamond"/>
          <w:sz w:val="24"/>
          <w:szCs w:val="24"/>
          <w:lang w:val="sq-AL"/>
        </w:rPr>
        <w:t>germa</w:t>
      </w:r>
      <w:r w:rsidRPr="000C7FEB">
        <w:rPr>
          <w:rFonts w:ascii="Garamond" w:hAnsi="Garamond"/>
          <w:sz w:val="24"/>
          <w:szCs w:val="24"/>
          <w:lang w:val="sq-AL"/>
        </w:rPr>
        <w:t xml:space="preserve"> “a”, nenit 13 dhe nenit 14, pika 2 të </w:t>
      </w:r>
      <w:r w:rsidR="009D36B6">
        <w:rPr>
          <w:rFonts w:ascii="Garamond" w:hAnsi="Garamond"/>
          <w:sz w:val="24"/>
          <w:szCs w:val="24"/>
          <w:lang w:val="sq-AL"/>
        </w:rPr>
        <w:t>“</w:t>
      </w:r>
      <w:r w:rsidRPr="000C7FEB">
        <w:rPr>
          <w:rFonts w:ascii="Garamond" w:hAnsi="Garamond"/>
          <w:sz w:val="24"/>
          <w:szCs w:val="24"/>
          <w:lang w:val="sq-AL"/>
        </w:rPr>
        <w:t xml:space="preserve">Rregullores për procedurat dhe afatet për dhënien, modifikimin, transferimin, rinovimin ose heqjen e licencave në sektorin e energjisë elektrike, të miratuar me vendimin e </w:t>
      </w:r>
      <w:r w:rsidR="009D36B6" w:rsidRPr="000C7FEB">
        <w:rPr>
          <w:rFonts w:ascii="Garamond" w:hAnsi="Garamond"/>
          <w:sz w:val="24"/>
          <w:szCs w:val="24"/>
          <w:lang w:val="sq-AL"/>
        </w:rPr>
        <w:t xml:space="preserve">Bordit </w:t>
      </w:r>
      <w:r w:rsidRPr="000C7FEB">
        <w:rPr>
          <w:rFonts w:ascii="Garamond" w:hAnsi="Garamond"/>
          <w:sz w:val="24"/>
          <w:szCs w:val="24"/>
          <w:lang w:val="sq-AL"/>
        </w:rPr>
        <w:t>të Entit Rregullator të En</w:t>
      </w:r>
      <w:r w:rsidR="009D36B6">
        <w:rPr>
          <w:rFonts w:ascii="Garamond" w:hAnsi="Garamond"/>
          <w:sz w:val="24"/>
          <w:szCs w:val="24"/>
          <w:lang w:val="sq-AL"/>
        </w:rPr>
        <w:t>ergjisë (ERE) nr. 109, datë 29.</w:t>
      </w:r>
      <w:r w:rsidRPr="000C7FEB">
        <w:rPr>
          <w:rFonts w:ascii="Garamond" w:hAnsi="Garamond"/>
          <w:sz w:val="24"/>
          <w:szCs w:val="24"/>
          <w:lang w:val="sq-AL"/>
        </w:rPr>
        <w:t xml:space="preserve">6.2016, </w:t>
      </w:r>
      <w:r w:rsidR="009D36B6">
        <w:rPr>
          <w:rFonts w:ascii="Garamond" w:hAnsi="Garamond"/>
          <w:sz w:val="24"/>
          <w:szCs w:val="24"/>
          <w:lang w:val="sq-AL"/>
        </w:rPr>
        <w:t>të</w:t>
      </w:r>
      <w:r w:rsidRPr="000C7FEB">
        <w:rPr>
          <w:rFonts w:ascii="Garamond" w:hAnsi="Garamond"/>
          <w:sz w:val="24"/>
          <w:szCs w:val="24"/>
          <w:lang w:val="sq-AL"/>
        </w:rPr>
        <w:t xml:space="preserve"> ndryshuar; si dhe nenit 15 të </w:t>
      </w:r>
      <w:r w:rsidR="009D36B6">
        <w:rPr>
          <w:rFonts w:ascii="Garamond" w:hAnsi="Garamond"/>
          <w:sz w:val="24"/>
          <w:szCs w:val="24"/>
          <w:lang w:val="sq-AL"/>
        </w:rPr>
        <w:t>“</w:t>
      </w:r>
      <w:r w:rsidRPr="000C7FEB">
        <w:rPr>
          <w:rFonts w:ascii="Garamond" w:hAnsi="Garamond"/>
          <w:sz w:val="24"/>
          <w:szCs w:val="24"/>
          <w:lang w:val="sq-AL"/>
        </w:rPr>
        <w:t>Rregullores për organizimin, funksionimin dhe procedurat e ERE-s</w:t>
      </w:r>
      <w:r w:rsidR="009D36B6">
        <w:rPr>
          <w:rFonts w:ascii="Garamond" w:hAnsi="Garamond"/>
          <w:sz w:val="24"/>
          <w:szCs w:val="24"/>
          <w:lang w:val="sq-AL"/>
        </w:rPr>
        <w:t>”</w:t>
      </w:r>
      <w:r w:rsidRPr="000C7FEB">
        <w:rPr>
          <w:rFonts w:ascii="Garamond" w:hAnsi="Garamond"/>
          <w:sz w:val="24"/>
          <w:szCs w:val="24"/>
          <w:lang w:val="sq-AL"/>
        </w:rPr>
        <w:t xml:space="preserve">, miratuar me vendimin e </w:t>
      </w:r>
      <w:r w:rsidR="009D36B6" w:rsidRPr="000C7FEB">
        <w:rPr>
          <w:rFonts w:ascii="Garamond" w:hAnsi="Garamond"/>
          <w:sz w:val="24"/>
          <w:szCs w:val="24"/>
          <w:lang w:val="sq-AL"/>
        </w:rPr>
        <w:t xml:space="preserve">Bordit </w:t>
      </w:r>
      <w:r w:rsidR="009D36B6">
        <w:rPr>
          <w:rFonts w:ascii="Garamond" w:hAnsi="Garamond"/>
          <w:sz w:val="24"/>
          <w:szCs w:val="24"/>
          <w:lang w:val="sq-AL"/>
        </w:rPr>
        <w:t>të ERE-s nr. 96, datë 17.</w:t>
      </w:r>
      <w:r w:rsidRPr="000C7FEB">
        <w:rPr>
          <w:rFonts w:ascii="Garamond" w:hAnsi="Garamond"/>
          <w:sz w:val="24"/>
          <w:szCs w:val="24"/>
          <w:lang w:val="sq-AL"/>
        </w:rPr>
        <w:t>6.2016; Bordi i ERE-</w:t>
      </w:r>
      <w:r w:rsidR="009D36B6">
        <w:rPr>
          <w:rFonts w:ascii="Garamond" w:hAnsi="Garamond"/>
          <w:sz w:val="24"/>
          <w:szCs w:val="24"/>
          <w:lang w:val="sq-AL"/>
        </w:rPr>
        <w:t>s, në mbledhjen e tij të datës 6.</w:t>
      </w:r>
      <w:r w:rsidRPr="000C7FEB">
        <w:rPr>
          <w:rFonts w:ascii="Garamond" w:hAnsi="Garamond"/>
          <w:sz w:val="24"/>
          <w:szCs w:val="24"/>
          <w:lang w:val="sq-AL"/>
        </w:rPr>
        <w:t>6.2022, mbasi shqyrtoi relacionin e përgatitur nga Drejtoria e Licencimit, Autorizimeve dhe Mbikëq</w:t>
      </w:r>
      <w:r w:rsidR="009D36B6">
        <w:rPr>
          <w:rFonts w:ascii="Garamond" w:hAnsi="Garamond"/>
          <w:sz w:val="24"/>
          <w:szCs w:val="24"/>
          <w:lang w:val="sq-AL"/>
        </w:rPr>
        <w:t>yrjes me nr. 866/6 prot., datë 2.</w:t>
      </w:r>
      <w:r w:rsidRPr="000C7FEB">
        <w:rPr>
          <w:rFonts w:ascii="Garamond" w:hAnsi="Garamond"/>
          <w:sz w:val="24"/>
          <w:szCs w:val="24"/>
          <w:lang w:val="sq-AL"/>
        </w:rPr>
        <w:t xml:space="preserve">6.2022, “Mbi refuzimin e kërkesës së shoqërisë </w:t>
      </w:r>
      <w:r w:rsidR="009D36B6">
        <w:rPr>
          <w:rFonts w:ascii="Garamond" w:hAnsi="Garamond"/>
          <w:sz w:val="24"/>
          <w:szCs w:val="24"/>
          <w:lang w:val="sq-AL"/>
        </w:rPr>
        <w:t>‘</w:t>
      </w:r>
      <w:r w:rsidRPr="000C7FEB">
        <w:rPr>
          <w:rFonts w:ascii="Garamond" w:hAnsi="Garamond"/>
          <w:sz w:val="24"/>
          <w:szCs w:val="24"/>
          <w:lang w:val="sq-AL"/>
        </w:rPr>
        <w:t>NTSP</w:t>
      </w:r>
      <w:r w:rsidR="009D36B6">
        <w:rPr>
          <w:rFonts w:ascii="Garamond" w:hAnsi="Garamond"/>
          <w:sz w:val="24"/>
          <w:szCs w:val="24"/>
          <w:lang w:val="sq-AL"/>
        </w:rPr>
        <w:t>’</w:t>
      </w:r>
      <w:r w:rsidRPr="000C7FEB">
        <w:rPr>
          <w:rFonts w:ascii="Garamond" w:hAnsi="Garamond"/>
          <w:sz w:val="24"/>
          <w:szCs w:val="24"/>
          <w:lang w:val="sq-AL"/>
        </w:rPr>
        <w:t xml:space="preserve"> sh.p.k., për licencim në veprimtarinë e prodhimit të energjisë elektrike nga centrali fotovoltaik me kapacitet të instaluar 2000 </w:t>
      </w:r>
      <w:r w:rsidR="009D36B6" w:rsidRPr="000C7FEB">
        <w:rPr>
          <w:rFonts w:ascii="Garamond" w:hAnsi="Garamond"/>
          <w:sz w:val="24"/>
          <w:szCs w:val="24"/>
          <w:lang w:val="sq-AL"/>
        </w:rPr>
        <w:t>kw</w:t>
      </w:r>
      <w:r w:rsidRPr="000C7FEB">
        <w:rPr>
          <w:rFonts w:ascii="Garamond" w:hAnsi="Garamond"/>
          <w:sz w:val="24"/>
          <w:szCs w:val="24"/>
          <w:lang w:val="sq-AL"/>
        </w:rPr>
        <w:t>”,</w:t>
      </w:r>
    </w:p>
    <w:p w14:paraId="277DE7A7" w14:textId="29005284" w:rsidR="00A23637" w:rsidRPr="009D36B6" w:rsidRDefault="009D36B6" w:rsidP="00A23637">
      <w:pPr>
        <w:spacing w:after="0" w:line="240" w:lineRule="auto"/>
        <w:ind w:firstLine="284"/>
        <w:jc w:val="both"/>
        <w:rPr>
          <w:rFonts w:ascii="Garamond" w:hAnsi="Garamond"/>
          <w:sz w:val="24"/>
          <w:szCs w:val="24"/>
          <w:lang w:val="sq-AL"/>
        </w:rPr>
      </w:pPr>
      <w:r w:rsidRPr="009D36B6">
        <w:rPr>
          <w:rFonts w:ascii="Garamond" w:hAnsi="Garamond"/>
          <w:sz w:val="24"/>
          <w:szCs w:val="24"/>
          <w:lang w:val="sq-AL"/>
        </w:rPr>
        <w:t xml:space="preserve">konstatoi se: </w:t>
      </w:r>
    </w:p>
    <w:p w14:paraId="6194396B" w14:textId="36420B74" w:rsidR="00A23637" w:rsidRPr="000C7FEB" w:rsidRDefault="00A23637" w:rsidP="009D36B6">
      <w:pPr>
        <w:pStyle w:val="ListParagraph"/>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Bordi i ERE-</w:t>
      </w:r>
      <w:r w:rsidR="009D36B6">
        <w:rPr>
          <w:rFonts w:ascii="Garamond" w:hAnsi="Garamond"/>
          <w:sz w:val="24"/>
          <w:szCs w:val="24"/>
          <w:lang w:val="sq-AL"/>
        </w:rPr>
        <w:t>s, me vendimin nr. 86, datë 20.</w:t>
      </w:r>
      <w:r w:rsidRPr="000C7FEB">
        <w:rPr>
          <w:rFonts w:ascii="Garamond" w:hAnsi="Garamond"/>
          <w:sz w:val="24"/>
          <w:szCs w:val="24"/>
          <w:lang w:val="sq-AL"/>
        </w:rPr>
        <w:t>4.2022, vendosi të fillojë procedurën për licencimin e shoqërisë “NTSP” sh.p.k.</w:t>
      </w:r>
      <w:r w:rsidR="009D36B6">
        <w:rPr>
          <w:rFonts w:ascii="Garamond" w:hAnsi="Garamond"/>
          <w:sz w:val="24"/>
          <w:szCs w:val="24"/>
          <w:lang w:val="sq-AL"/>
        </w:rPr>
        <w:t>,</w:t>
      </w:r>
      <w:r w:rsidRPr="000C7FEB">
        <w:rPr>
          <w:rFonts w:ascii="Garamond" w:hAnsi="Garamond"/>
          <w:sz w:val="24"/>
          <w:szCs w:val="24"/>
          <w:lang w:val="sq-AL"/>
        </w:rPr>
        <w:t xml:space="preserve"> në veprimtarinë e prodhimit të energjisë elektrike. ERE</w:t>
      </w:r>
      <w:r w:rsidR="009D36B6">
        <w:rPr>
          <w:rFonts w:ascii="Garamond" w:hAnsi="Garamond"/>
          <w:sz w:val="24"/>
          <w:szCs w:val="24"/>
          <w:lang w:val="sq-AL"/>
        </w:rPr>
        <w:t>,</w:t>
      </w:r>
      <w:r w:rsidRPr="000C7FEB">
        <w:rPr>
          <w:rFonts w:ascii="Garamond" w:hAnsi="Garamond"/>
          <w:sz w:val="24"/>
          <w:szCs w:val="24"/>
          <w:lang w:val="sq-AL"/>
        </w:rPr>
        <w:t xml:space="preserve"> me shk</w:t>
      </w:r>
      <w:r w:rsidR="009D36B6">
        <w:rPr>
          <w:rFonts w:ascii="Garamond" w:hAnsi="Garamond"/>
          <w:sz w:val="24"/>
          <w:szCs w:val="24"/>
          <w:lang w:val="sq-AL"/>
        </w:rPr>
        <w:t>resën nr. 70/14 prot., datë 22.</w:t>
      </w:r>
      <w:r w:rsidRPr="000C7FEB">
        <w:rPr>
          <w:rFonts w:ascii="Garamond" w:hAnsi="Garamond"/>
          <w:sz w:val="24"/>
          <w:szCs w:val="24"/>
          <w:lang w:val="sq-AL"/>
        </w:rPr>
        <w:t>4.2022, bëri njoftimin në medi</w:t>
      </w:r>
      <w:r w:rsidR="009D36B6">
        <w:rPr>
          <w:rFonts w:ascii="Garamond" w:hAnsi="Garamond"/>
          <w:sz w:val="24"/>
          <w:szCs w:val="24"/>
          <w:lang w:val="sq-AL"/>
        </w:rPr>
        <w:t>e</w:t>
      </w:r>
      <w:r w:rsidRPr="000C7FEB">
        <w:rPr>
          <w:rFonts w:ascii="Garamond" w:hAnsi="Garamond"/>
          <w:sz w:val="24"/>
          <w:szCs w:val="24"/>
          <w:lang w:val="sq-AL"/>
        </w:rPr>
        <w:t xml:space="preserve">n e shkruar për fillimin e kësaj procedure dhe në përfundim të afatit të pritjes së komenteve apo </w:t>
      </w:r>
      <w:r w:rsidR="009D36B6">
        <w:rPr>
          <w:rFonts w:ascii="Garamond" w:hAnsi="Garamond"/>
          <w:sz w:val="24"/>
          <w:szCs w:val="24"/>
          <w:lang w:val="sq-AL"/>
        </w:rPr>
        <w:t xml:space="preserve">të </w:t>
      </w:r>
      <w:r w:rsidRPr="000C7FEB">
        <w:rPr>
          <w:rFonts w:ascii="Garamond" w:hAnsi="Garamond"/>
          <w:sz w:val="24"/>
          <w:szCs w:val="24"/>
          <w:lang w:val="sq-AL"/>
        </w:rPr>
        <w:t>objek</w:t>
      </w:r>
      <w:r w:rsidR="009D36B6">
        <w:rPr>
          <w:rFonts w:ascii="Garamond" w:hAnsi="Garamond"/>
          <w:sz w:val="24"/>
          <w:szCs w:val="24"/>
          <w:lang w:val="sq-AL"/>
        </w:rPr>
        <w:t>sioneve nga të tretët (data 10.</w:t>
      </w:r>
      <w:r w:rsidRPr="000C7FEB">
        <w:rPr>
          <w:rFonts w:ascii="Garamond" w:hAnsi="Garamond"/>
          <w:sz w:val="24"/>
          <w:szCs w:val="24"/>
          <w:lang w:val="sq-AL"/>
        </w:rPr>
        <w:t>5.2022), nuk rezultoi të ketë të tilla. ERE i është drejtuar shoqërisë me shk</w:t>
      </w:r>
      <w:r w:rsidR="009D36B6">
        <w:rPr>
          <w:rFonts w:ascii="Garamond" w:hAnsi="Garamond"/>
          <w:sz w:val="24"/>
          <w:szCs w:val="24"/>
          <w:lang w:val="sq-AL"/>
        </w:rPr>
        <w:t>resën nr. 452/1 prot., datë 27.</w:t>
      </w:r>
      <w:r w:rsidRPr="000C7FEB">
        <w:rPr>
          <w:rFonts w:ascii="Garamond" w:hAnsi="Garamond"/>
          <w:sz w:val="24"/>
          <w:szCs w:val="24"/>
          <w:lang w:val="sq-AL"/>
        </w:rPr>
        <w:t>4.2022, për njoftimin e vendimit dhe kërkesën për plotësim dokumentacioni. Shoqëria “NTSP” sh.p.k. nuk ka përcjellë asnjë përgjigje/shkresë për plotësimin e dokumentacionit të munguar.</w:t>
      </w:r>
    </w:p>
    <w:p w14:paraId="55427DC4" w14:textId="54592DA3" w:rsidR="00A23637" w:rsidRPr="000C7FEB" w:rsidRDefault="00A23637" w:rsidP="009D36B6">
      <w:pPr>
        <w:pStyle w:val="ListParagraph"/>
        <w:spacing w:after="0" w:line="240" w:lineRule="auto"/>
        <w:ind w:left="0" w:firstLine="284"/>
        <w:jc w:val="both"/>
        <w:rPr>
          <w:rFonts w:ascii="Garamond" w:hAnsi="Garamond"/>
          <w:sz w:val="24"/>
          <w:szCs w:val="24"/>
          <w:lang w:val="sq-AL"/>
        </w:rPr>
      </w:pPr>
      <w:r w:rsidRPr="000C7FEB">
        <w:rPr>
          <w:rFonts w:ascii="Garamond" w:hAnsi="Garamond" w:cs="Symbol"/>
          <w:sz w:val="24"/>
          <w:szCs w:val="24"/>
          <w:lang w:val="sq-AL"/>
        </w:rPr>
        <w:t xml:space="preserve">- </w:t>
      </w:r>
      <w:r w:rsidRPr="000C7FEB">
        <w:rPr>
          <w:rFonts w:ascii="Garamond" w:hAnsi="Garamond"/>
          <w:sz w:val="24"/>
          <w:szCs w:val="24"/>
          <w:lang w:val="sq-AL"/>
        </w:rPr>
        <w:t xml:space="preserve">Shoqëria ka kryer pagesën e aplikimit për t’u pajisur me licencë nga ERE, në zbatim të </w:t>
      </w:r>
      <w:r w:rsidR="009D36B6" w:rsidRPr="000C7FEB">
        <w:rPr>
          <w:rFonts w:ascii="Garamond" w:hAnsi="Garamond"/>
          <w:sz w:val="24"/>
          <w:szCs w:val="24"/>
          <w:lang w:val="sq-AL"/>
        </w:rPr>
        <w:t xml:space="preserve">aneksit </w:t>
      </w:r>
      <w:r w:rsidRPr="000C7FEB">
        <w:rPr>
          <w:rFonts w:ascii="Garamond" w:hAnsi="Garamond"/>
          <w:sz w:val="24"/>
          <w:szCs w:val="24"/>
          <w:lang w:val="sq-AL"/>
        </w:rPr>
        <w:t xml:space="preserve">A të “Rregullores për procedurat dhe afatet për dhënien, modifikimin, transferimin, rinovimin dhe heqjen e licencave në sektorin e energjisë elektrike”, </w:t>
      </w:r>
      <w:r w:rsidR="009D36B6">
        <w:rPr>
          <w:rFonts w:ascii="Garamond" w:hAnsi="Garamond"/>
          <w:sz w:val="24"/>
          <w:szCs w:val="24"/>
          <w:lang w:val="sq-AL"/>
        </w:rPr>
        <w:t>të</w:t>
      </w:r>
      <w:r w:rsidRPr="000C7FEB">
        <w:rPr>
          <w:rFonts w:ascii="Garamond" w:hAnsi="Garamond"/>
          <w:sz w:val="24"/>
          <w:szCs w:val="24"/>
          <w:lang w:val="sq-AL"/>
        </w:rPr>
        <w:t xml:space="preserve"> ndryshuar.</w:t>
      </w:r>
    </w:p>
    <w:p w14:paraId="72DF9FF1" w14:textId="2912718C" w:rsidR="00A23637" w:rsidRPr="000C7FEB" w:rsidRDefault="00A23637" w:rsidP="009D36B6">
      <w:pPr>
        <w:pStyle w:val="ListParagraph"/>
        <w:spacing w:after="0" w:line="240" w:lineRule="auto"/>
        <w:ind w:left="0" w:firstLine="284"/>
        <w:jc w:val="both"/>
        <w:rPr>
          <w:rFonts w:ascii="Garamond" w:hAnsi="Garamond"/>
          <w:sz w:val="24"/>
          <w:szCs w:val="24"/>
          <w:lang w:val="sq-AL"/>
        </w:rPr>
      </w:pPr>
      <w:r w:rsidRPr="000C7FEB">
        <w:rPr>
          <w:rFonts w:ascii="Garamond" w:hAnsi="Garamond" w:cs="Symbol"/>
          <w:sz w:val="24"/>
          <w:szCs w:val="24"/>
          <w:lang w:val="sq-AL"/>
        </w:rPr>
        <w:t xml:space="preserve">- </w:t>
      </w:r>
      <w:r w:rsidRPr="000C7FEB">
        <w:rPr>
          <w:rFonts w:ascii="Garamond" w:hAnsi="Garamond"/>
          <w:sz w:val="24"/>
          <w:szCs w:val="24"/>
          <w:lang w:val="sq-AL"/>
        </w:rPr>
        <w:t>Në zbatim të përcaktimeve të “Rregullores për procedurat dhe afatet për dhënien, modifikimin, transferimin, rinovimin ose heqjen e licencave në sektorin e energjisë elektrike”</w:t>
      </w:r>
      <w:r w:rsidR="009D36B6">
        <w:rPr>
          <w:rFonts w:ascii="Garamond" w:hAnsi="Garamond"/>
          <w:sz w:val="24"/>
          <w:szCs w:val="24"/>
          <w:lang w:val="sq-AL"/>
        </w:rPr>
        <w:t>,</w:t>
      </w:r>
      <w:r w:rsidRPr="000C7FEB">
        <w:rPr>
          <w:rFonts w:ascii="Garamond" w:hAnsi="Garamond"/>
          <w:sz w:val="24"/>
          <w:szCs w:val="24"/>
          <w:lang w:val="sq-AL"/>
        </w:rPr>
        <w:t xml:space="preserve"> </w:t>
      </w:r>
      <w:r w:rsidR="009D36B6">
        <w:rPr>
          <w:rFonts w:ascii="Garamond" w:hAnsi="Garamond"/>
          <w:sz w:val="24"/>
          <w:szCs w:val="24"/>
          <w:lang w:val="sq-AL"/>
        </w:rPr>
        <w:t>të</w:t>
      </w:r>
      <w:r w:rsidRPr="000C7FEB">
        <w:rPr>
          <w:rFonts w:ascii="Garamond" w:hAnsi="Garamond"/>
          <w:sz w:val="24"/>
          <w:szCs w:val="24"/>
          <w:lang w:val="sq-AL"/>
        </w:rPr>
        <w:t xml:space="preserve"> ndryshuar, aplikanti duhet të depozitojë në ERE: </w:t>
      </w:r>
      <w:r w:rsidR="009D36B6" w:rsidRPr="000C7FEB">
        <w:rPr>
          <w:rFonts w:ascii="Garamond" w:hAnsi="Garamond"/>
          <w:sz w:val="24"/>
          <w:szCs w:val="24"/>
          <w:lang w:val="sq-AL"/>
        </w:rPr>
        <w:t xml:space="preserve">formatin </w:t>
      </w:r>
      <w:r w:rsidRPr="000C7FEB">
        <w:rPr>
          <w:rFonts w:ascii="Garamond" w:hAnsi="Garamond"/>
          <w:sz w:val="24"/>
          <w:szCs w:val="24"/>
          <w:lang w:val="sq-AL"/>
        </w:rPr>
        <w:t xml:space="preserve">dhe dokumentacionin për aplikim; </w:t>
      </w:r>
      <w:r w:rsidR="009D36B6" w:rsidRPr="000C7FEB">
        <w:rPr>
          <w:rFonts w:ascii="Garamond" w:hAnsi="Garamond"/>
          <w:sz w:val="24"/>
          <w:szCs w:val="24"/>
          <w:lang w:val="sq-AL"/>
        </w:rPr>
        <w:t xml:space="preserve">dokumentacionin </w:t>
      </w:r>
      <w:r w:rsidRPr="000C7FEB">
        <w:rPr>
          <w:rFonts w:ascii="Garamond" w:hAnsi="Garamond"/>
          <w:sz w:val="24"/>
          <w:szCs w:val="24"/>
          <w:lang w:val="sq-AL"/>
        </w:rPr>
        <w:t>juridik, administrativ dhe pronësor;</w:t>
      </w:r>
      <w:r w:rsidRPr="000C7FEB">
        <w:rPr>
          <w:rFonts w:ascii="Garamond" w:hAnsi="Garamond"/>
          <w:b/>
          <w:bCs/>
          <w:sz w:val="24"/>
          <w:szCs w:val="24"/>
          <w:lang w:val="sq-AL"/>
        </w:rPr>
        <w:t xml:space="preserve"> </w:t>
      </w:r>
      <w:r w:rsidR="009D36B6" w:rsidRPr="000C7FEB">
        <w:rPr>
          <w:rFonts w:ascii="Garamond" w:hAnsi="Garamond"/>
          <w:sz w:val="24"/>
          <w:szCs w:val="24"/>
          <w:lang w:val="sq-AL"/>
        </w:rPr>
        <w:t xml:space="preserve">dokumentacionin </w:t>
      </w:r>
      <w:r w:rsidRPr="000C7FEB">
        <w:rPr>
          <w:rFonts w:ascii="Garamond" w:hAnsi="Garamond"/>
          <w:sz w:val="24"/>
          <w:szCs w:val="24"/>
          <w:lang w:val="sq-AL"/>
        </w:rPr>
        <w:t xml:space="preserve">financiar dhe fiskal dhe </w:t>
      </w:r>
      <w:r w:rsidR="009D36B6" w:rsidRPr="000C7FEB">
        <w:rPr>
          <w:rFonts w:ascii="Garamond" w:hAnsi="Garamond"/>
          <w:sz w:val="24"/>
          <w:szCs w:val="24"/>
          <w:lang w:val="sq-AL"/>
        </w:rPr>
        <w:t xml:space="preserve">dokumentacionin </w:t>
      </w:r>
      <w:r w:rsidRPr="000C7FEB">
        <w:rPr>
          <w:rFonts w:ascii="Garamond" w:hAnsi="Garamond"/>
          <w:sz w:val="24"/>
          <w:szCs w:val="24"/>
          <w:lang w:val="sq-AL"/>
        </w:rPr>
        <w:t>teknik për veprimtarinë e prodhimit të energjisë elektrike dhe lejet nga institucionet respektive.</w:t>
      </w:r>
    </w:p>
    <w:p w14:paraId="2F8E51B9" w14:textId="439AD689" w:rsidR="00A23637" w:rsidRPr="000C7FEB" w:rsidRDefault="00A23637" w:rsidP="00A23637">
      <w:pPr>
        <w:pStyle w:val="ListParagraph"/>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Sa rezulton nga ky aplikim shoqëria ka përcjellë dokumentacionin</w:t>
      </w:r>
      <w:r w:rsidR="009D36B6">
        <w:rPr>
          <w:rFonts w:ascii="Garamond" w:hAnsi="Garamond"/>
          <w:sz w:val="24"/>
          <w:szCs w:val="24"/>
          <w:lang w:val="sq-AL"/>
        </w:rPr>
        <w:t>,</w:t>
      </w:r>
      <w:r w:rsidRPr="000C7FEB">
        <w:rPr>
          <w:rFonts w:ascii="Garamond" w:hAnsi="Garamond"/>
          <w:sz w:val="24"/>
          <w:szCs w:val="24"/>
          <w:lang w:val="sq-AL"/>
        </w:rPr>
        <w:t xml:space="preserve"> si vijon:</w:t>
      </w:r>
    </w:p>
    <w:p w14:paraId="54EF4C20" w14:textId="2B8B464C" w:rsidR="00A23637" w:rsidRPr="000C7FEB" w:rsidRDefault="00A23637" w:rsidP="009D36B6">
      <w:pPr>
        <w:pStyle w:val="ListParagraph"/>
        <w:tabs>
          <w:tab w:val="left" w:pos="180"/>
        </w:tabs>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 </w:t>
      </w:r>
      <w:r w:rsidR="009D36B6" w:rsidRPr="000C7FEB">
        <w:rPr>
          <w:rFonts w:ascii="Garamond" w:hAnsi="Garamond"/>
          <w:sz w:val="24"/>
          <w:szCs w:val="24"/>
          <w:lang w:val="sq-AL"/>
        </w:rPr>
        <w:t xml:space="preserve">formati </w:t>
      </w:r>
      <w:r w:rsidRPr="000C7FEB">
        <w:rPr>
          <w:rFonts w:ascii="Garamond" w:hAnsi="Garamond"/>
          <w:sz w:val="24"/>
          <w:szCs w:val="24"/>
          <w:lang w:val="sq-AL"/>
        </w:rPr>
        <w:t xml:space="preserve">dhe dokumentacioni për aplikim </w:t>
      </w:r>
      <w:r w:rsidR="009D36B6">
        <w:rPr>
          <w:rFonts w:ascii="Garamond" w:hAnsi="Garamond"/>
          <w:sz w:val="24"/>
          <w:szCs w:val="24"/>
          <w:lang w:val="sq-AL"/>
        </w:rPr>
        <w:t>–</w:t>
      </w:r>
      <w:r w:rsidRPr="000C7FEB">
        <w:rPr>
          <w:rFonts w:ascii="Garamond" w:hAnsi="Garamond"/>
          <w:sz w:val="24"/>
          <w:szCs w:val="24"/>
          <w:lang w:val="sq-AL"/>
        </w:rPr>
        <w:t xml:space="preserve"> neni 9, pika 1, </w:t>
      </w:r>
      <w:r w:rsidR="009D36B6" w:rsidRPr="000C7FEB">
        <w:rPr>
          <w:rFonts w:ascii="Garamond" w:hAnsi="Garamond"/>
          <w:sz w:val="24"/>
          <w:szCs w:val="24"/>
          <w:lang w:val="sq-AL"/>
        </w:rPr>
        <w:t>germat</w:t>
      </w:r>
      <w:r w:rsidRPr="000C7FEB">
        <w:rPr>
          <w:rFonts w:ascii="Garamond" w:hAnsi="Garamond"/>
          <w:sz w:val="24"/>
          <w:szCs w:val="24"/>
          <w:lang w:val="sq-AL"/>
        </w:rPr>
        <w:t xml:space="preserve"> “a”, “b” dhe “c”</w:t>
      </w:r>
      <w:r w:rsidR="009D36B6">
        <w:rPr>
          <w:rFonts w:ascii="Garamond" w:hAnsi="Garamond"/>
          <w:sz w:val="24"/>
          <w:szCs w:val="24"/>
          <w:lang w:val="sq-AL"/>
        </w:rPr>
        <w:t>;</w:t>
      </w:r>
    </w:p>
    <w:p w14:paraId="7B485C36" w14:textId="307D5AD6" w:rsidR="00A23637" w:rsidRPr="000C7FEB" w:rsidRDefault="00A23637" w:rsidP="009D36B6">
      <w:pPr>
        <w:pStyle w:val="ListParagraph"/>
        <w:tabs>
          <w:tab w:val="left" w:pos="180"/>
        </w:tabs>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 </w:t>
      </w:r>
      <w:r w:rsidR="009D36B6" w:rsidRPr="000C7FEB">
        <w:rPr>
          <w:rFonts w:ascii="Garamond" w:hAnsi="Garamond"/>
          <w:sz w:val="24"/>
          <w:szCs w:val="24"/>
          <w:lang w:val="sq-AL"/>
        </w:rPr>
        <w:t xml:space="preserve">dokumentacioni </w:t>
      </w:r>
      <w:r w:rsidRPr="000C7FEB">
        <w:rPr>
          <w:rFonts w:ascii="Garamond" w:hAnsi="Garamond"/>
          <w:sz w:val="24"/>
          <w:szCs w:val="24"/>
          <w:lang w:val="sq-AL"/>
        </w:rPr>
        <w:t xml:space="preserve">juridik, administrativ dhe pronësor </w:t>
      </w:r>
      <w:r w:rsidR="009D36B6">
        <w:rPr>
          <w:rFonts w:ascii="Garamond" w:hAnsi="Garamond"/>
          <w:sz w:val="24"/>
          <w:szCs w:val="24"/>
          <w:lang w:val="sq-AL"/>
        </w:rPr>
        <w:t>–</w:t>
      </w:r>
      <w:r w:rsidRPr="000C7FEB">
        <w:rPr>
          <w:rFonts w:ascii="Garamond" w:hAnsi="Garamond"/>
          <w:sz w:val="24"/>
          <w:szCs w:val="24"/>
          <w:lang w:val="sq-AL"/>
        </w:rPr>
        <w:t xml:space="preserve"> neni 9, pika 2, </w:t>
      </w:r>
      <w:r w:rsidR="009D36B6" w:rsidRPr="000C7FEB">
        <w:rPr>
          <w:rFonts w:ascii="Garamond" w:hAnsi="Garamond"/>
          <w:sz w:val="24"/>
          <w:szCs w:val="24"/>
          <w:lang w:val="sq-AL"/>
        </w:rPr>
        <w:t>germa</w:t>
      </w:r>
      <w:r w:rsidRPr="000C7FEB">
        <w:rPr>
          <w:rFonts w:ascii="Garamond" w:hAnsi="Garamond"/>
          <w:sz w:val="24"/>
          <w:szCs w:val="24"/>
          <w:lang w:val="sq-AL"/>
        </w:rPr>
        <w:t xml:space="preserve"> “g”</w:t>
      </w:r>
      <w:r w:rsidR="009D36B6">
        <w:rPr>
          <w:rFonts w:ascii="Garamond" w:hAnsi="Garamond"/>
          <w:sz w:val="24"/>
          <w:szCs w:val="24"/>
          <w:lang w:val="sq-AL"/>
        </w:rPr>
        <w:t>;</w:t>
      </w:r>
    </w:p>
    <w:p w14:paraId="22068CBD" w14:textId="183227BD" w:rsidR="00A23637" w:rsidRPr="000C7FEB" w:rsidRDefault="00A23637" w:rsidP="009D36B6">
      <w:pPr>
        <w:pStyle w:val="ListParagraph"/>
        <w:tabs>
          <w:tab w:val="left" w:pos="180"/>
        </w:tabs>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 </w:t>
      </w:r>
      <w:r w:rsidR="009D36B6" w:rsidRPr="000C7FEB">
        <w:rPr>
          <w:rFonts w:ascii="Garamond" w:hAnsi="Garamond"/>
          <w:sz w:val="24"/>
          <w:szCs w:val="24"/>
          <w:lang w:val="sq-AL"/>
        </w:rPr>
        <w:t xml:space="preserve">dokumentacioni </w:t>
      </w:r>
      <w:r w:rsidRPr="000C7FEB">
        <w:rPr>
          <w:rFonts w:ascii="Garamond" w:hAnsi="Garamond"/>
          <w:sz w:val="24"/>
          <w:szCs w:val="24"/>
          <w:lang w:val="sq-AL"/>
        </w:rPr>
        <w:t xml:space="preserve">financiar dhe fiskal </w:t>
      </w:r>
      <w:r w:rsidR="009D36B6">
        <w:rPr>
          <w:rFonts w:ascii="Garamond" w:hAnsi="Garamond"/>
          <w:sz w:val="24"/>
          <w:szCs w:val="24"/>
          <w:lang w:val="sq-AL"/>
        </w:rPr>
        <w:t>–</w:t>
      </w:r>
      <w:r w:rsidRPr="000C7FEB">
        <w:rPr>
          <w:rFonts w:ascii="Garamond" w:hAnsi="Garamond"/>
          <w:sz w:val="24"/>
          <w:szCs w:val="24"/>
          <w:lang w:val="sq-AL"/>
        </w:rPr>
        <w:t xml:space="preserve"> neni 9, pika 3, </w:t>
      </w:r>
      <w:r w:rsidR="009D36B6" w:rsidRPr="000C7FEB">
        <w:rPr>
          <w:rFonts w:ascii="Garamond" w:hAnsi="Garamond"/>
          <w:sz w:val="24"/>
          <w:szCs w:val="24"/>
          <w:lang w:val="sq-AL"/>
        </w:rPr>
        <w:t>germat</w:t>
      </w:r>
      <w:r w:rsidRPr="000C7FEB">
        <w:rPr>
          <w:rFonts w:ascii="Garamond" w:hAnsi="Garamond"/>
          <w:sz w:val="24"/>
          <w:szCs w:val="24"/>
          <w:lang w:val="sq-AL"/>
        </w:rPr>
        <w:t xml:space="preserve"> “a” dhe</w:t>
      </w:r>
      <w:r w:rsidR="009D36B6">
        <w:rPr>
          <w:rFonts w:ascii="Garamond" w:hAnsi="Garamond"/>
          <w:sz w:val="24"/>
          <w:szCs w:val="24"/>
          <w:lang w:val="sq-AL"/>
        </w:rPr>
        <w:t xml:space="preserve"> “d”;</w:t>
      </w:r>
    </w:p>
    <w:p w14:paraId="7051F1B8" w14:textId="5AE426E3" w:rsidR="00A23637" w:rsidRPr="000C7FEB" w:rsidRDefault="00A23637" w:rsidP="009D36B6">
      <w:pPr>
        <w:pStyle w:val="ListParagraph"/>
        <w:tabs>
          <w:tab w:val="left" w:pos="180"/>
        </w:tabs>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 </w:t>
      </w:r>
      <w:r w:rsidR="009D36B6" w:rsidRPr="000C7FEB">
        <w:rPr>
          <w:rFonts w:ascii="Garamond" w:hAnsi="Garamond"/>
          <w:sz w:val="24"/>
          <w:szCs w:val="24"/>
          <w:lang w:val="sq-AL"/>
        </w:rPr>
        <w:t xml:space="preserve">dokumentacioni </w:t>
      </w:r>
      <w:r w:rsidRPr="000C7FEB">
        <w:rPr>
          <w:rFonts w:ascii="Garamond" w:hAnsi="Garamond"/>
          <w:sz w:val="24"/>
          <w:szCs w:val="24"/>
          <w:lang w:val="sq-AL"/>
        </w:rPr>
        <w:t xml:space="preserve">teknik për </w:t>
      </w:r>
      <w:r w:rsidR="009D36B6" w:rsidRPr="000C7FEB">
        <w:rPr>
          <w:rFonts w:ascii="Garamond" w:hAnsi="Garamond"/>
          <w:sz w:val="24"/>
          <w:szCs w:val="24"/>
          <w:lang w:val="sq-AL"/>
        </w:rPr>
        <w:t xml:space="preserve">centralin fotovoltaik </w:t>
      </w:r>
      <w:r w:rsidR="009D36B6">
        <w:rPr>
          <w:rFonts w:ascii="Garamond" w:hAnsi="Garamond"/>
          <w:sz w:val="24"/>
          <w:szCs w:val="24"/>
          <w:lang w:val="sq-AL"/>
        </w:rPr>
        <w:t>–</w:t>
      </w:r>
      <w:r w:rsidRPr="000C7FEB">
        <w:rPr>
          <w:rFonts w:ascii="Garamond" w:hAnsi="Garamond"/>
          <w:sz w:val="24"/>
          <w:szCs w:val="24"/>
          <w:lang w:val="sq-AL"/>
        </w:rPr>
        <w:t xml:space="preserve"> neni 9, pika 4.4.2, pika 4.4.3, </w:t>
      </w:r>
      <w:r w:rsidR="009D36B6" w:rsidRPr="000C7FEB">
        <w:rPr>
          <w:rFonts w:ascii="Garamond" w:hAnsi="Garamond"/>
          <w:sz w:val="24"/>
          <w:szCs w:val="24"/>
          <w:lang w:val="sq-AL"/>
        </w:rPr>
        <w:t>germat</w:t>
      </w:r>
      <w:r w:rsidRPr="000C7FEB">
        <w:rPr>
          <w:rFonts w:ascii="Garamond" w:hAnsi="Garamond"/>
          <w:sz w:val="24"/>
          <w:szCs w:val="24"/>
          <w:lang w:val="sq-AL"/>
        </w:rPr>
        <w:t xml:space="preserve"> “a”, “b”, “c” dhe “d” dhe pika 4.4.4, </w:t>
      </w:r>
      <w:r w:rsidR="009D36B6" w:rsidRPr="000C7FEB">
        <w:rPr>
          <w:rFonts w:ascii="Garamond" w:hAnsi="Garamond"/>
          <w:sz w:val="24"/>
          <w:szCs w:val="24"/>
          <w:lang w:val="sq-AL"/>
        </w:rPr>
        <w:t>germat</w:t>
      </w:r>
      <w:r w:rsidR="009D36B6">
        <w:rPr>
          <w:rFonts w:ascii="Garamond" w:hAnsi="Garamond"/>
          <w:sz w:val="24"/>
          <w:szCs w:val="24"/>
          <w:lang w:val="sq-AL"/>
        </w:rPr>
        <w:t xml:space="preserve"> “a”, “</w:t>
      </w:r>
      <w:r w:rsidRPr="000C7FEB">
        <w:rPr>
          <w:rFonts w:ascii="Garamond" w:hAnsi="Garamond"/>
          <w:sz w:val="24"/>
          <w:szCs w:val="24"/>
          <w:lang w:val="sq-AL"/>
        </w:rPr>
        <w:t>b”, “c” dhe “d”</w:t>
      </w:r>
      <w:r w:rsidR="009D36B6">
        <w:rPr>
          <w:rFonts w:ascii="Garamond" w:hAnsi="Garamond"/>
          <w:sz w:val="24"/>
          <w:szCs w:val="24"/>
          <w:lang w:val="sq-AL"/>
        </w:rPr>
        <w:t>;</w:t>
      </w:r>
    </w:p>
    <w:p w14:paraId="12B30F7D" w14:textId="36605BEC" w:rsidR="00A23637" w:rsidRPr="000C7FEB" w:rsidRDefault="00A23637" w:rsidP="00A23637">
      <w:pPr>
        <w:pStyle w:val="ListParagraph"/>
        <w:tabs>
          <w:tab w:val="left" w:pos="180"/>
        </w:tabs>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 </w:t>
      </w:r>
      <w:r w:rsidR="009D36B6" w:rsidRPr="000C7FEB">
        <w:rPr>
          <w:rFonts w:ascii="Garamond" w:hAnsi="Garamond"/>
          <w:sz w:val="24"/>
          <w:szCs w:val="24"/>
          <w:lang w:val="sq-AL"/>
        </w:rPr>
        <w:t xml:space="preserve">leje </w:t>
      </w:r>
      <w:r w:rsidRPr="000C7FEB">
        <w:rPr>
          <w:rFonts w:ascii="Garamond" w:hAnsi="Garamond"/>
          <w:sz w:val="24"/>
          <w:szCs w:val="24"/>
          <w:lang w:val="sq-AL"/>
        </w:rPr>
        <w:t xml:space="preserve">nga institucione të tjera </w:t>
      </w:r>
      <w:r w:rsidR="009D36B6">
        <w:rPr>
          <w:rFonts w:ascii="Garamond" w:hAnsi="Garamond"/>
          <w:sz w:val="24"/>
          <w:szCs w:val="24"/>
          <w:lang w:val="sq-AL"/>
        </w:rPr>
        <w:t>–</w:t>
      </w:r>
      <w:r w:rsidRPr="000C7FEB">
        <w:rPr>
          <w:rFonts w:ascii="Garamond" w:hAnsi="Garamond"/>
          <w:sz w:val="24"/>
          <w:szCs w:val="24"/>
          <w:lang w:val="sq-AL"/>
        </w:rPr>
        <w:t xml:space="preserve"> neni 9, pika 4.4.5, </w:t>
      </w:r>
      <w:r w:rsidR="009D36B6" w:rsidRPr="000C7FEB">
        <w:rPr>
          <w:rFonts w:ascii="Garamond" w:hAnsi="Garamond"/>
          <w:sz w:val="24"/>
          <w:szCs w:val="24"/>
          <w:lang w:val="sq-AL"/>
        </w:rPr>
        <w:t>germat</w:t>
      </w:r>
      <w:r w:rsidRPr="000C7FEB">
        <w:rPr>
          <w:rFonts w:ascii="Garamond" w:hAnsi="Garamond"/>
          <w:sz w:val="24"/>
          <w:szCs w:val="24"/>
          <w:lang w:val="sq-AL"/>
        </w:rPr>
        <w:t xml:space="preserve"> “a” dhe “b”. </w:t>
      </w:r>
    </w:p>
    <w:p w14:paraId="3551E834" w14:textId="7DB4BC2F" w:rsidR="00A23637" w:rsidRPr="000C7FEB" w:rsidRDefault="00A23637" w:rsidP="00A23637">
      <w:pPr>
        <w:tabs>
          <w:tab w:val="left" w:pos="0"/>
        </w:tabs>
        <w:spacing w:after="0" w:line="240" w:lineRule="auto"/>
        <w:ind w:firstLine="284"/>
        <w:jc w:val="both"/>
        <w:rPr>
          <w:rFonts w:ascii="Garamond" w:hAnsi="Garamond"/>
          <w:sz w:val="24"/>
          <w:szCs w:val="24"/>
          <w:lang w:val="sq-AL"/>
        </w:rPr>
      </w:pPr>
      <w:r w:rsidRPr="000C7FEB">
        <w:rPr>
          <w:rFonts w:ascii="Garamond" w:hAnsi="Garamond"/>
          <w:sz w:val="24"/>
          <w:szCs w:val="24"/>
          <w:lang w:val="sq-AL"/>
        </w:rPr>
        <w:t>Sa rezulton nga ky aplikim, mbetet ende pa plotësuar dokumentacioni</w:t>
      </w:r>
      <w:r w:rsidR="009D36B6">
        <w:rPr>
          <w:rFonts w:ascii="Garamond" w:hAnsi="Garamond"/>
          <w:sz w:val="24"/>
          <w:szCs w:val="24"/>
          <w:lang w:val="sq-AL"/>
        </w:rPr>
        <w:t>,</w:t>
      </w:r>
      <w:r w:rsidRPr="000C7FEB">
        <w:rPr>
          <w:rFonts w:ascii="Garamond" w:hAnsi="Garamond"/>
          <w:sz w:val="24"/>
          <w:szCs w:val="24"/>
          <w:lang w:val="sq-AL"/>
        </w:rPr>
        <w:t xml:space="preserve"> si vijon:</w:t>
      </w:r>
    </w:p>
    <w:p w14:paraId="2245D2F5" w14:textId="4CA78A63" w:rsidR="00A23637" w:rsidRPr="000C7FEB" w:rsidRDefault="00A23637" w:rsidP="00A23637">
      <w:pPr>
        <w:tabs>
          <w:tab w:val="left" w:pos="0"/>
        </w:tabs>
        <w:spacing w:after="0" w:line="240" w:lineRule="auto"/>
        <w:ind w:firstLine="284"/>
        <w:jc w:val="both"/>
        <w:rPr>
          <w:rFonts w:ascii="Garamond" w:hAnsi="Garamond"/>
          <w:sz w:val="24"/>
          <w:szCs w:val="24"/>
          <w:lang w:val="sq-AL"/>
        </w:rPr>
      </w:pPr>
      <w:r w:rsidRPr="000C7FEB">
        <w:rPr>
          <w:rFonts w:ascii="Garamond" w:hAnsi="Garamond"/>
          <w:sz w:val="24"/>
          <w:szCs w:val="24"/>
          <w:lang w:val="sq-AL"/>
        </w:rPr>
        <w:t xml:space="preserve">Dokumentacioni juridik, administrativ dhe pronësor, </w:t>
      </w:r>
      <w:r w:rsidR="009D36B6" w:rsidRPr="000C7FEB">
        <w:rPr>
          <w:rFonts w:ascii="Garamond" w:hAnsi="Garamond"/>
          <w:sz w:val="24"/>
          <w:szCs w:val="24"/>
          <w:lang w:val="sq-AL"/>
        </w:rPr>
        <w:t xml:space="preserve">neni </w:t>
      </w:r>
      <w:r w:rsidRPr="000C7FEB">
        <w:rPr>
          <w:rFonts w:ascii="Garamond" w:hAnsi="Garamond"/>
          <w:sz w:val="24"/>
          <w:szCs w:val="24"/>
          <w:lang w:val="sq-AL"/>
        </w:rPr>
        <w:t>9, pika 2:</w:t>
      </w:r>
    </w:p>
    <w:p w14:paraId="6BBAC017" w14:textId="49B61B51" w:rsidR="00A23637" w:rsidRPr="0067046C" w:rsidRDefault="00A23637" w:rsidP="00A23637">
      <w:pPr>
        <w:spacing w:after="0" w:line="240" w:lineRule="auto"/>
        <w:ind w:firstLine="284"/>
        <w:jc w:val="both"/>
        <w:rPr>
          <w:rFonts w:ascii="Garamond" w:hAnsi="Garamond"/>
          <w:sz w:val="24"/>
          <w:szCs w:val="24"/>
          <w:lang w:val="sq-AL"/>
        </w:rPr>
      </w:pPr>
      <w:r w:rsidRPr="0067046C">
        <w:rPr>
          <w:rFonts w:ascii="Garamond" w:hAnsi="Garamond" w:cs="Symbol"/>
          <w:sz w:val="24"/>
          <w:szCs w:val="24"/>
          <w:lang w:val="sq-AL"/>
        </w:rPr>
        <w:t xml:space="preserve">- </w:t>
      </w:r>
      <w:r w:rsidR="009D36B6" w:rsidRPr="0067046C">
        <w:rPr>
          <w:rFonts w:ascii="Garamond" w:hAnsi="Garamond"/>
          <w:bCs/>
          <w:sz w:val="24"/>
          <w:szCs w:val="24"/>
          <w:lang w:val="sq-AL"/>
        </w:rPr>
        <w:t>germat</w:t>
      </w:r>
      <w:r w:rsidRPr="0067046C">
        <w:rPr>
          <w:rFonts w:ascii="Garamond" w:hAnsi="Garamond"/>
          <w:bCs/>
          <w:sz w:val="24"/>
          <w:szCs w:val="24"/>
          <w:lang w:val="sq-AL"/>
        </w:rPr>
        <w:t xml:space="preserve"> “a”/”b”</w:t>
      </w:r>
      <w:r w:rsidRPr="0067046C">
        <w:rPr>
          <w:rFonts w:ascii="Garamond" w:hAnsi="Garamond"/>
          <w:sz w:val="24"/>
          <w:szCs w:val="24"/>
          <w:lang w:val="sq-AL"/>
        </w:rPr>
        <w:t xml:space="preserve"> (akti i themelimit/statuti)</w:t>
      </w:r>
      <w:r w:rsidR="009D36B6" w:rsidRPr="0067046C">
        <w:rPr>
          <w:rFonts w:ascii="Garamond" w:hAnsi="Garamond"/>
          <w:sz w:val="24"/>
          <w:szCs w:val="24"/>
          <w:lang w:val="sq-AL"/>
        </w:rPr>
        <w:t>.</w:t>
      </w:r>
      <w:r w:rsidRPr="0067046C">
        <w:rPr>
          <w:rFonts w:ascii="Garamond" w:hAnsi="Garamond"/>
          <w:sz w:val="24"/>
          <w:szCs w:val="24"/>
          <w:lang w:val="sq-AL"/>
        </w:rPr>
        <w:t xml:space="preserve"> </w:t>
      </w:r>
    </w:p>
    <w:p w14:paraId="7668304F" w14:textId="5A0C94D6" w:rsidR="00A23637" w:rsidRPr="0067046C" w:rsidRDefault="00A23637" w:rsidP="00A23637">
      <w:pPr>
        <w:spacing w:after="0" w:line="240" w:lineRule="auto"/>
        <w:ind w:firstLine="284"/>
        <w:jc w:val="both"/>
        <w:rPr>
          <w:rFonts w:ascii="Garamond" w:hAnsi="Garamond"/>
          <w:bCs/>
          <w:sz w:val="24"/>
          <w:szCs w:val="24"/>
          <w:lang w:val="sq-AL"/>
        </w:rPr>
      </w:pPr>
      <w:r w:rsidRPr="0067046C">
        <w:rPr>
          <w:rFonts w:ascii="Garamond" w:hAnsi="Garamond"/>
          <w:bCs/>
          <w:sz w:val="24"/>
          <w:szCs w:val="24"/>
          <w:lang w:val="sq-AL"/>
        </w:rPr>
        <w:t xml:space="preserve">Shoqëria nuk ka depozituar </w:t>
      </w:r>
      <w:r w:rsidR="009D36B6" w:rsidRPr="0067046C">
        <w:rPr>
          <w:rFonts w:ascii="Garamond" w:hAnsi="Garamond"/>
          <w:bCs/>
          <w:sz w:val="24"/>
          <w:szCs w:val="24"/>
          <w:lang w:val="sq-AL"/>
        </w:rPr>
        <w:t xml:space="preserve">aktin </w:t>
      </w:r>
      <w:r w:rsidRPr="0067046C">
        <w:rPr>
          <w:rFonts w:ascii="Garamond" w:hAnsi="Garamond"/>
          <w:bCs/>
          <w:sz w:val="24"/>
          <w:szCs w:val="24"/>
          <w:lang w:val="sq-AL"/>
        </w:rPr>
        <w:t>e themelimit të saj.</w:t>
      </w:r>
    </w:p>
    <w:p w14:paraId="526B4960" w14:textId="038DAEAD" w:rsidR="00A23637" w:rsidRPr="0067046C" w:rsidRDefault="00A23637" w:rsidP="00A23637">
      <w:pPr>
        <w:tabs>
          <w:tab w:val="left" w:pos="0"/>
        </w:tabs>
        <w:spacing w:after="0" w:line="240" w:lineRule="auto"/>
        <w:ind w:firstLine="284"/>
        <w:jc w:val="both"/>
        <w:rPr>
          <w:rFonts w:ascii="Garamond" w:hAnsi="Garamond"/>
          <w:sz w:val="24"/>
          <w:szCs w:val="24"/>
          <w:lang w:val="sq-AL"/>
        </w:rPr>
      </w:pPr>
      <w:r w:rsidRPr="0067046C">
        <w:rPr>
          <w:rFonts w:ascii="Garamond" w:hAnsi="Garamond"/>
          <w:sz w:val="24"/>
          <w:szCs w:val="24"/>
          <w:lang w:val="sq-AL"/>
        </w:rPr>
        <w:t xml:space="preserve">Dokumentacioni juridik, administrativ dhe pronësor, </w:t>
      </w:r>
      <w:r w:rsidR="009D36B6" w:rsidRPr="0067046C">
        <w:rPr>
          <w:rFonts w:ascii="Garamond" w:hAnsi="Garamond"/>
          <w:sz w:val="24"/>
          <w:szCs w:val="24"/>
          <w:lang w:val="sq-AL"/>
        </w:rPr>
        <w:t xml:space="preserve">neni </w:t>
      </w:r>
      <w:r w:rsidRPr="0067046C">
        <w:rPr>
          <w:rFonts w:ascii="Garamond" w:hAnsi="Garamond"/>
          <w:sz w:val="24"/>
          <w:szCs w:val="24"/>
          <w:lang w:val="sq-AL"/>
        </w:rPr>
        <w:t>9, pika 2:</w:t>
      </w:r>
    </w:p>
    <w:p w14:paraId="78EAD411" w14:textId="2AD45B87" w:rsidR="00A23637" w:rsidRPr="0067046C" w:rsidRDefault="00A23637" w:rsidP="009D36B6">
      <w:pPr>
        <w:spacing w:after="0" w:line="240" w:lineRule="auto"/>
        <w:ind w:firstLine="284"/>
        <w:jc w:val="both"/>
        <w:rPr>
          <w:rFonts w:ascii="Garamond" w:hAnsi="Garamond"/>
          <w:bCs/>
          <w:sz w:val="24"/>
          <w:szCs w:val="24"/>
          <w:lang w:val="sq-AL"/>
        </w:rPr>
      </w:pPr>
      <w:r w:rsidRPr="0067046C">
        <w:rPr>
          <w:rFonts w:ascii="Garamond" w:hAnsi="Garamond" w:cs="Symbol"/>
          <w:sz w:val="24"/>
          <w:szCs w:val="24"/>
          <w:lang w:val="sq-AL"/>
        </w:rPr>
        <w:t xml:space="preserve">- </w:t>
      </w:r>
      <w:r w:rsidRPr="0067046C">
        <w:rPr>
          <w:rFonts w:ascii="Garamond" w:hAnsi="Garamond"/>
          <w:bCs/>
          <w:sz w:val="24"/>
          <w:szCs w:val="24"/>
          <w:lang w:val="sq-AL"/>
        </w:rPr>
        <w:t xml:space="preserve">gërma “c” </w:t>
      </w:r>
      <w:r w:rsidRPr="0067046C">
        <w:rPr>
          <w:rFonts w:ascii="Garamond" w:hAnsi="Garamond"/>
          <w:sz w:val="24"/>
          <w:szCs w:val="24"/>
          <w:lang w:val="sq-AL"/>
        </w:rPr>
        <w:t>(</w:t>
      </w:r>
      <w:r w:rsidR="009D36B6" w:rsidRPr="0067046C">
        <w:rPr>
          <w:rFonts w:ascii="Garamond" w:hAnsi="Garamond"/>
          <w:sz w:val="24"/>
          <w:szCs w:val="24"/>
          <w:lang w:val="sq-AL"/>
        </w:rPr>
        <w:t xml:space="preserve">Vërtetimi </w:t>
      </w:r>
      <w:r w:rsidRPr="0067046C">
        <w:rPr>
          <w:rFonts w:ascii="Garamond" w:hAnsi="Garamond"/>
          <w:sz w:val="24"/>
          <w:szCs w:val="24"/>
          <w:lang w:val="sq-AL"/>
        </w:rPr>
        <w:t>për regjistrim dhe ekstrakt historik nga Qendra Kombëtare e Biznesit, QKB)</w:t>
      </w:r>
      <w:r w:rsidR="009D36B6" w:rsidRPr="0067046C">
        <w:rPr>
          <w:rFonts w:ascii="Garamond" w:hAnsi="Garamond"/>
          <w:sz w:val="24"/>
          <w:szCs w:val="24"/>
          <w:lang w:val="sq-AL"/>
        </w:rPr>
        <w:t>;</w:t>
      </w:r>
      <w:r w:rsidRPr="0067046C">
        <w:rPr>
          <w:rFonts w:ascii="Garamond" w:hAnsi="Garamond"/>
          <w:sz w:val="24"/>
          <w:szCs w:val="24"/>
          <w:lang w:val="sq-AL"/>
        </w:rPr>
        <w:t xml:space="preserve"> </w:t>
      </w:r>
      <w:r w:rsidR="009D36B6" w:rsidRPr="0067046C">
        <w:rPr>
          <w:rFonts w:ascii="Garamond" w:hAnsi="Garamond"/>
          <w:bCs/>
          <w:sz w:val="24"/>
          <w:szCs w:val="24"/>
          <w:lang w:val="sq-AL"/>
        </w:rPr>
        <w:t xml:space="preserve">shoqëria </w:t>
      </w:r>
      <w:r w:rsidRPr="0067046C">
        <w:rPr>
          <w:rFonts w:ascii="Garamond" w:hAnsi="Garamond"/>
          <w:bCs/>
          <w:sz w:val="24"/>
          <w:szCs w:val="24"/>
          <w:lang w:val="sq-AL"/>
        </w:rPr>
        <w:t>nuk ka përcjellë në ERE Certifikatën e Regjistrimit pranë QKB</w:t>
      </w:r>
      <w:r w:rsidR="009D36B6" w:rsidRPr="0067046C">
        <w:rPr>
          <w:rFonts w:ascii="Garamond" w:hAnsi="Garamond"/>
          <w:bCs/>
          <w:sz w:val="24"/>
          <w:szCs w:val="24"/>
          <w:lang w:val="sq-AL"/>
        </w:rPr>
        <w:t>-së,</w:t>
      </w:r>
      <w:r w:rsidRPr="0067046C">
        <w:rPr>
          <w:rFonts w:ascii="Garamond" w:hAnsi="Garamond"/>
          <w:bCs/>
          <w:sz w:val="24"/>
          <w:szCs w:val="24"/>
          <w:lang w:val="sq-AL"/>
        </w:rPr>
        <w:t xml:space="preserve"> si dhe Ekstraktin Historik të QKB-së, me datë të përditësuar, sipas kërkesave të nenit 8, pika 3 të rregullores</w:t>
      </w:r>
      <w:r w:rsidRPr="0067046C">
        <w:rPr>
          <w:rFonts w:ascii="Garamond" w:hAnsi="Garamond"/>
          <w:sz w:val="24"/>
          <w:szCs w:val="24"/>
          <w:lang w:val="sq-AL"/>
        </w:rPr>
        <w:t>.</w:t>
      </w:r>
    </w:p>
    <w:p w14:paraId="63D69B77" w14:textId="77066C3B" w:rsidR="00A23637" w:rsidRPr="0067046C" w:rsidRDefault="00A23637" w:rsidP="006C30C1">
      <w:pPr>
        <w:spacing w:after="0" w:line="240" w:lineRule="auto"/>
        <w:ind w:firstLine="284"/>
        <w:jc w:val="both"/>
        <w:rPr>
          <w:rFonts w:ascii="Garamond" w:hAnsi="Garamond"/>
          <w:bCs/>
          <w:sz w:val="24"/>
          <w:szCs w:val="24"/>
          <w:lang w:val="sq-AL"/>
        </w:rPr>
      </w:pPr>
      <w:r w:rsidRPr="0067046C">
        <w:rPr>
          <w:rFonts w:ascii="Garamond" w:hAnsi="Garamond" w:cs="Symbol"/>
          <w:sz w:val="24"/>
          <w:szCs w:val="24"/>
          <w:lang w:val="sq-AL"/>
        </w:rPr>
        <w:lastRenderedPageBreak/>
        <w:t xml:space="preserve">- </w:t>
      </w:r>
      <w:r w:rsidR="006C30C1" w:rsidRPr="0067046C">
        <w:rPr>
          <w:rFonts w:ascii="Garamond" w:hAnsi="Garamond"/>
          <w:bCs/>
          <w:sz w:val="24"/>
          <w:szCs w:val="24"/>
          <w:lang w:val="sq-AL"/>
        </w:rPr>
        <w:t>germa</w:t>
      </w:r>
      <w:r w:rsidRPr="0067046C">
        <w:rPr>
          <w:rFonts w:ascii="Garamond" w:hAnsi="Garamond"/>
          <w:bCs/>
          <w:sz w:val="24"/>
          <w:szCs w:val="24"/>
          <w:lang w:val="sq-AL"/>
        </w:rPr>
        <w:t xml:space="preserve"> “d”</w:t>
      </w:r>
      <w:r w:rsidRPr="0067046C">
        <w:rPr>
          <w:rFonts w:ascii="Garamond" w:hAnsi="Garamond"/>
          <w:sz w:val="24"/>
          <w:szCs w:val="24"/>
          <w:lang w:val="sq-AL"/>
        </w:rPr>
        <w:t xml:space="preserve"> (</w:t>
      </w:r>
      <w:r w:rsidR="006C30C1" w:rsidRPr="0067046C">
        <w:rPr>
          <w:rFonts w:ascii="Garamond" w:hAnsi="Garamond"/>
          <w:sz w:val="24"/>
          <w:szCs w:val="24"/>
          <w:lang w:val="sq-AL"/>
        </w:rPr>
        <w:t xml:space="preserve">Vërtetimi </w:t>
      </w:r>
      <w:r w:rsidRPr="0067046C">
        <w:rPr>
          <w:rFonts w:ascii="Garamond" w:hAnsi="Garamond"/>
          <w:sz w:val="24"/>
          <w:szCs w:val="24"/>
          <w:lang w:val="sq-AL"/>
        </w:rPr>
        <w:t xml:space="preserve">nga </w:t>
      </w:r>
      <w:r w:rsidR="006C30C1" w:rsidRPr="0067046C">
        <w:rPr>
          <w:rFonts w:ascii="Garamond" w:hAnsi="Garamond"/>
          <w:sz w:val="24"/>
          <w:szCs w:val="24"/>
          <w:lang w:val="sq-AL"/>
        </w:rPr>
        <w:t xml:space="preserve">prokuroria dhe gjykata </w:t>
      </w:r>
      <w:r w:rsidRPr="0067046C">
        <w:rPr>
          <w:rFonts w:ascii="Garamond" w:hAnsi="Garamond"/>
          <w:sz w:val="24"/>
          <w:szCs w:val="24"/>
          <w:lang w:val="sq-AL"/>
        </w:rPr>
        <w:t>për përfshirje ose jo në një proces penal të drejtuesve të shoqërisë)</w:t>
      </w:r>
      <w:r w:rsidR="006C30C1" w:rsidRPr="0067046C">
        <w:rPr>
          <w:rFonts w:ascii="Garamond" w:hAnsi="Garamond"/>
          <w:sz w:val="24"/>
          <w:szCs w:val="24"/>
          <w:lang w:val="sq-AL"/>
        </w:rPr>
        <w:t>;</w:t>
      </w:r>
      <w:r w:rsidRPr="0067046C">
        <w:rPr>
          <w:rFonts w:ascii="Garamond" w:hAnsi="Garamond"/>
          <w:bCs/>
          <w:sz w:val="24"/>
          <w:szCs w:val="24"/>
          <w:lang w:val="sq-AL"/>
        </w:rPr>
        <w:t xml:space="preserve"> </w:t>
      </w:r>
      <w:r w:rsidR="006C30C1" w:rsidRPr="0067046C">
        <w:rPr>
          <w:rFonts w:ascii="Garamond" w:hAnsi="Garamond"/>
          <w:bCs/>
          <w:sz w:val="24"/>
          <w:szCs w:val="24"/>
          <w:lang w:val="sq-AL"/>
        </w:rPr>
        <w:t xml:space="preserve">shoqëria </w:t>
      </w:r>
      <w:r w:rsidRPr="0067046C">
        <w:rPr>
          <w:rFonts w:ascii="Garamond" w:hAnsi="Garamond"/>
          <w:bCs/>
          <w:sz w:val="24"/>
          <w:szCs w:val="24"/>
          <w:lang w:val="sq-AL"/>
        </w:rPr>
        <w:t xml:space="preserve">nuk ka depozituar në ERE vërtetimet e gjykatës dhe prokurorisë të </w:t>
      </w:r>
      <w:r w:rsidR="006C30C1" w:rsidRPr="0067046C">
        <w:rPr>
          <w:rFonts w:ascii="Garamond" w:hAnsi="Garamond"/>
          <w:bCs/>
          <w:sz w:val="24"/>
          <w:szCs w:val="24"/>
          <w:lang w:val="sq-AL"/>
        </w:rPr>
        <w:t xml:space="preserve">qarkut </w:t>
      </w:r>
      <w:r w:rsidRPr="0067046C">
        <w:rPr>
          <w:rFonts w:ascii="Garamond" w:hAnsi="Garamond"/>
          <w:bCs/>
          <w:sz w:val="24"/>
          <w:szCs w:val="24"/>
          <w:lang w:val="sq-AL"/>
        </w:rPr>
        <w:t>Korçë për administratorin dhe vetë shoqërinë “NTSP” sh.p.k.</w:t>
      </w:r>
    </w:p>
    <w:p w14:paraId="3B1717D8" w14:textId="700DD77B" w:rsidR="00A23637" w:rsidRPr="0067046C" w:rsidRDefault="00A23637" w:rsidP="00D07EDB">
      <w:pPr>
        <w:spacing w:after="0" w:line="240" w:lineRule="auto"/>
        <w:ind w:firstLine="284"/>
        <w:jc w:val="both"/>
        <w:rPr>
          <w:rFonts w:ascii="Garamond" w:hAnsi="Garamond"/>
          <w:bCs/>
          <w:sz w:val="24"/>
          <w:szCs w:val="24"/>
          <w:lang w:val="sq-AL"/>
        </w:rPr>
      </w:pPr>
      <w:r w:rsidRPr="0067046C">
        <w:rPr>
          <w:rFonts w:ascii="Garamond" w:hAnsi="Garamond" w:cs="Symbol"/>
          <w:sz w:val="24"/>
          <w:szCs w:val="24"/>
          <w:lang w:val="sq-AL"/>
        </w:rPr>
        <w:t xml:space="preserve">- </w:t>
      </w:r>
      <w:r w:rsidR="006C30C1" w:rsidRPr="0067046C">
        <w:rPr>
          <w:rFonts w:ascii="Garamond" w:hAnsi="Garamond"/>
          <w:bCs/>
          <w:sz w:val="24"/>
          <w:szCs w:val="24"/>
          <w:lang w:val="sq-AL"/>
        </w:rPr>
        <w:t>germa</w:t>
      </w:r>
      <w:r w:rsidRPr="0067046C">
        <w:rPr>
          <w:rFonts w:ascii="Garamond" w:hAnsi="Garamond"/>
          <w:bCs/>
          <w:sz w:val="24"/>
          <w:szCs w:val="24"/>
          <w:lang w:val="sq-AL"/>
        </w:rPr>
        <w:t xml:space="preserve"> “e”</w:t>
      </w:r>
      <w:r w:rsidRPr="0067046C">
        <w:rPr>
          <w:rFonts w:ascii="Garamond" w:hAnsi="Garamond"/>
          <w:sz w:val="24"/>
          <w:szCs w:val="24"/>
          <w:lang w:val="sq-AL"/>
        </w:rPr>
        <w:t xml:space="preserve"> (Struktura e ndërtimit dhe funksionimit administrativ të shoqërisë, sipas pozicioneve dhe profileve përkatëse. Në rastin e aplikimeve për licencë prodhimi të energjisë elektrike kërkohet paraqitja e licencës për drejtues teknik elektrik).</w:t>
      </w:r>
      <w:r w:rsidRPr="0067046C">
        <w:rPr>
          <w:rFonts w:ascii="Garamond" w:hAnsi="Garamond"/>
          <w:bCs/>
          <w:sz w:val="24"/>
          <w:szCs w:val="24"/>
          <w:lang w:val="sq-AL"/>
        </w:rPr>
        <w:t xml:space="preserve"> Shoqëria nuk ka depozituar në ERE strukturën organizative aktuale të saj</w:t>
      </w:r>
      <w:r w:rsidRPr="0067046C">
        <w:rPr>
          <w:rFonts w:ascii="Garamond" w:hAnsi="Garamond"/>
          <w:sz w:val="24"/>
          <w:szCs w:val="24"/>
          <w:lang w:val="sq-AL"/>
        </w:rPr>
        <w:t>.</w:t>
      </w:r>
    </w:p>
    <w:p w14:paraId="7FFA9DB8" w14:textId="157C3402" w:rsidR="00A23637" w:rsidRPr="0067046C" w:rsidRDefault="00A23637" w:rsidP="00D269F4">
      <w:pPr>
        <w:spacing w:after="0" w:line="240" w:lineRule="auto"/>
        <w:ind w:firstLine="284"/>
        <w:jc w:val="both"/>
        <w:rPr>
          <w:rFonts w:ascii="Garamond" w:hAnsi="Garamond"/>
          <w:bCs/>
          <w:sz w:val="24"/>
          <w:szCs w:val="24"/>
          <w:lang w:val="sq-AL"/>
        </w:rPr>
      </w:pPr>
      <w:r w:rsidRPr="0067046C">
        <w:rPr>
          <w:rFonts w:ascii="Garamond" w:hAnsi="Garamond" w:cs="Symbol"/>
          <w:sz w:val="24"/>
          <w:szCs w:val="24"/>
          <w:lang w:val="sq-AL"/>
        </w:rPr>
        <w:t xml:space="preserve">- </w:t>
      </w:r>
      <w:r w:rsidR="006C30C1" w:rsidRPr="0067046C">
        <w:rPr>
          <w:rFonts w:ascii="Garamond" w:hAnsi="Garamond"/>
          <w:bCs/>
          <w:sz w:val="24"/>
          <w:szCs w:val="24"/>
          <w:lang w:val="sq-AL"/>
        </w:rPr>
        <w:t>germa</w:t>
      </w:r>
      <w:r w:rsidRPr="0067046C">
        <w:rPr>
          <w:rFonts w:ascii="Garamond" w:hAnsi="Garamond"/>
          <w:bCs/>
          <w:sz w:val="24"/>
          <w:szCs w:val="24"/>
          <w:lang w:val="sq-AL"/>
        </w:rPr>
        <w:t xml:space="preserve"> “f”</w:t>
      </w:r>
      <w:r w:rsidRPr="0067046C">
        <w:rPr>
          <w:rFonts w:ascii="Garamond" w:hAnsi="Garamond"/>
          <w:sz w:val="24"/>
          <w:szCs w:val="24"/>
          <w:lang w:val="sq-AL"/>
        </w:rPr>
        <w:t xml:space="preserve"> (Marrëveshje </w:t>
      </w:r>
      <w:r w:rsidR="009E72E0" w:rsidRPr="0067046C">
        <w:rPr>
          <w:rFonts w:ascii="Garamond" w:hAnsi="Garamond"/>
          <w:sz w:val="24"/>
          <w:szCs w:val="24"/>
          <w:lang w:val="sq-AL"/>
        </w:rPr>
        <w:t xml:space="preserve">koncesioni </w:t>
      </w:r>
      <w:r w:rsidRPr="0067046C">
        <w:rPr>
          <w:rFonts w:ascii="Garamond" w:hAnsi="Garamond"/>
          <w:sz w:val="24"/>
          <w:szCs w:val="24"/>
          <w:lang w:val="sq-AL"/>
        </w:rPr>
        <w:t xml:space="preserve">apo çdo forme </w:t>
      </w:r>
      <w:r w:rsidR="00635D5D" w:rsidRPr="0067046C">
        <w:rPr>
          <w:rFonts w:ascii="Garamond" w:hAnsi="Garamond"/>
          <w:sz w:val="24"/>
          <w:szCs w:val="24"/>
          <w:lang w:val="sq-AL"/>
        </w:rPr>
        <w:t>tjetër</w:t>
      </w:r>
      <w:r w:rsidRPr="0067046C">
        <w:rPr>
          <w:rFonts w:ascii="Garamond" w:hAnsi="Garamond"/>
          <w:sz w:val="24"/>
          <w:szCs w:val="24"/>
          <w:lang w:val="sq-AL"/>
        </w:rPr>
        <w:t xml:space="preserve"> e marrëveshjes në rastet e aplikueshme të lidhur me institucionet përgjegjëse t</w:t>
      </w:r>
      <w:r w:rsidR="00D269F4" w:rsidRPr="0067046C">
        <w:rPr>
          <w:rFonts w:ascii="Garamond" w:hAnsi="Garamond"/>
          <w:sz w:val="24"/>
          <w:szCs w:val="24"/>
          <w:lang w:val="sq-AL"/>
        </w:rPr>
        <w:t>ë</w:t>
      </w:r>
      <w:r w:rsidRPr="0067046C">
        <w:rPr>
          <w:rFonts w:ascii="Garamond" w:hAnsi="Garamond"/>
          <w:sz w:val="24"/>
          <w:szCs w:val="24"/>
          <w:lang w:val="sq-AL"/>
        </w:rPr>
        <w:t xml:space="preserve"> ngarkuara me ligj, në përputhje me kuadrin ligjor </w:t>
      </w:r>
      <w:r w:rsidR="006C30C1" w:rsidRPr="0067046C">
        <w:rPr>
          <w:rFonts w:ascii="Garamond" w:hAnsi="Garamond"/>
          <w:sz w:val="24"/>
          <w:szCs w:val="24"/>
          <w:lang w:val="sq-AL"/>
        </w:rPr>
        <w:t>përkatës</w:t>
      </w:r>
      <w:r w:rsidR="009E72E0" w:rsidRPr="0067046C">
        <w:rPr>
          <w:rFonts w:ascii="Garamond" w:hAnsi="Garamond"/>
          <w:sz w:val="24"/>
          <w:szCs w:val="24"/>
          <w:lang w:val="sq-AL"/>
        </w:rPr>
        <w:t>,</w:t>
      </w:r>
      <w:r w:rsidRPr="0067046C">
        <w:rPr>
          <w:rFonts w:ascii="Garamond" w:hAnsi="Garamond"/>
          <w:sz w:val="24"/>
          <w:szCs w:val="24"/>
          <w:lang w:val="sq-AL"/>
        </w:rPr>
        <w:t xml:space="preserve"> si dhe ndryshim të këtyre akteve).</w:t>
      </w:r>
      <w:r w:rsidRPr="0067046C">
        <w:rPr>
          <w:rFonts w:ascii="Garamond" w:hAnsi="Garamond"/>
          <w:bCs/>
          <w:sz w:val="24"/>
          <w:szCs w:val="24"/>
          <w:lang w:val="sq-AL"/>
        </w:rPr>
        <w:t xml:space="preserve"> Shoqëria nuk ka përcjellë në ERE dokument</w:t>
      </w:r>
      <w:r w:rsidR="00D269F4" w:rsidRPr="0067046C">
        <w:rPr>
          <w:rFonts w:ascii="Garamond" w:hAnsi="Garamond"/>
          <w:bCs/>
          <w:sz w:val="24"/>
          <w:szCs w:val="24"/>
          <w:lang w:val="sq-AL"/>
        </w:rPr>
        <w:t>acionin përkatës (marrëveshjen/</w:t>
      </w:r>
      <w:r w:rsidRPr="0067046C">
        <w:rPr>
          <w:rFonts w:ascii="Garamond" w:hAnsi="Garamond"/>
          <w:bCs/>
          <w:sz w:val="24"/>
          <w:szCs w:val="24"/>
          <w:lang w:val="sq-AL"/>
        </w:rPr>
        <w:t xml:space="preserve">kontratën përkatëse me MIE-n), në vijim të miratimit të </w:t>
      </w:r>
      <w:r w:rsidR="00D269F4" w:rsidRPr="0067046C">
        <w:rPr>
          <w:rFonts w:ascii="Garamond" w:hAnsi="Garamond"/>
          <w:bCs/>
          <w:sz w:val="24"/>
          <w:szCs w:val="24"/>
          <w:lang w:val="sq-AL"/>
        </w:rPr>
        <w:t>MIE-s nr. 883/4 prot., datë 11.</w:t>
      </w:r>
      <w:r w:rsidRPr="0067046C">
        <w:rPr>
          <w:rFonts w:ascii="Garamond" w:hAnsi="Garamond"/>
          <w:bCs/>
          <w:sz w:val="24"/>
          <w:szCs w:val="24"/>
          <w:lang w:val="sq-AL"/>
        </w:rPr>
        <w:t>3.2022</w:t>
      </w:r>
      <w:r w:rsidRPr="0067046C">
        <w:rPr>
          <w:rFonts w:ascii="Garamond" w:hAnsi="Garamond"/>
          <w:sz w:val="24"/>
          <w:szCs w:val="24"/>
          <w:lang w:val="sq-AL"/>
        </w:rPr>
        <w:t>.</w:t>
      </w:r>
    </w:p>
    <w:p w14:paraId="238007C8" w14:textId="41BC00BF" w:rsidR="00A23637" w:rsidRPr="0067046C" w:rsidRDefault="00A23637" w:rsidP="00D269F4">
      <w:pPr>
        <w:tabs>
          <w:tab w:val="left" w:pos="0"/>
          <w:tab w:val="left" w:pos="360"/>
        </w:tabs>
        <w:spacing w:after="0" w:line="240" w:lineRule="auto"/>
        <w:ind w:firstLine="284"/>
        <w:jc w:val="both"/>
        <w:rPr>
          <w:rFonts w:ascii="Garamond" w:hAnsi="Garamond"/>
          <w:sz w:val="24"/>
          <w:szCs w:val="24"/>
          <w:lang w:val="sq-AL"/>
        </w:rPr>
      </w:pPr>
      <w:r w:rsidRPr="0067046C">
        <w:rPr>
          <w:rFonts w:ascii="Garamond" w:hAnsi="Garamond"/>
          <w:sz w:val="24"/>
          <w:szCs w:val="24"/>
          <w:lang w:val="sq-AL"/>
        </w:rPr>
        <w:t>Dokumentacioni financiar dhe fiskal</w:t>
      </w:r>
      <w:r w:rsidR="00D269F4" w:rsidRPr="0067046C">
        <w:rPr>
          <w:rFonts w:ascii="Garamond" w:hAnsi="Garamond"/>
          <w:sz w:val="24"/>
          <w:szCs w:val="24"/>
          <w:lang w:val="sq-AL"/>
        </w:rPr>
        <w:t>,</w:t>
      </w:r>
      <w:r w:rsidRPr="0067046C">
        <w:rPr>
          <w:rFonts w:ascii="Garamond" w:hAnsi="Garamond"/>
          <w:sz w:val="24"/>
          <w:szCs w:val="24"/>
          <w:lang w:val="sq-AL"/>
        </w:rPr>
        <w:t xml:space="preserve"> </w:t>
      </w:r>
      <w:r w:rsidR="00D269F4" w:rsidRPr="0067046C">
        <w:rPr>
          <w:rFonts w:ascii="Garamond" w:hAnsi="Garamond"/>
          <w:sz w:val="24"/>
          <w:szCs w:val="24"/>
          <w:lang w:val="sq-AL"/>
        </w:rPr>
        <w:t xml:space="preserve">neni </w:t>
      </w:r>
      <w:r w:rsidRPr="0067046C">
        <w:rPr>
          <w:rFonts w:ascii="Garamond" w:hAnsi="Garamond"/>
          <w:sz w:val="24"/>
          <w:szCs w:val="24"/>
          <w:lang w:val="sq-AL"/>
        </w:rPr>
        <w:t>9, pika 3:</w:t>
      </w:r>
    </w:p>
    <w:p w14:paraId="01B74034" w14:textId="1295F0AC" w:rsidR="00A23637" w:rsidRPr="0067046C" w:rsidRDefault="00A23637" w:rsidP="00D269F4">
      <w:pPr>
        <w:spacing w:after="0" w:line="240" w:lineRule="auto"/>
        <w:ind w:firstLine="284"/>
        <w:jc w:val="both"/>
        <w:rPr>
          <w:rFonts w:ascii="Garamond" w:hAnsi="Garamond"/>
          <w:sz w:val="24"/>
          <w:szCs w:val="24"/>
          <w:lang w:val="sq-AL"/>
        </w:rPr>
      </w:pPr>
      <w:r w:rsidRPr="0067046C">
        <w:rPr>
          <w:rFonts w:ascii="Garamond" w:hAnsi="Garamond" w:cs="Symbol"/>
          <w:sz w:val="24"/>
          <w:szCs w:val="24"/>
          <w:lang w:val="sq-AL"/>
        </w:rPr>
        <w:t xml:space="preserve">- </w:t>
      </w:r>
      <w:r w:rsidR="00D269F4" w:rsidRPr="0067046C">
        <w:rPr>
          <w:rFonts w:ascii="Garamond" w:hAnsi="Garamond"/>
          <w:bCs/>
          <w:sz w:val="24"/>
          <w:szCs w:val="24"/>
          <w:lang w:val="sq-AL"/>
        </w:rPr>
        <w:t>germa</w:t>
      </w:r>
      <w:r w:rsidRPr="0067046C">
        <w:rPr>
          <w:rFonts w:ascii="Garamond" w:hAnsi="Garamond"/>
          <w:bCs/>
          <w:sz w:val="24"/>
          <w:szCs w:val="24"/>
          <w:lang w:val="sq-AL"/>
        </w:rPr>
        <w:t xml:space="preserve"> “b”</w:t>
      </w:r>
      <w:r w:rsidRPr="0067046C">
        <w:rPr>
          <w:rFonts w:ascii="Garamond" w:hAnsi="Garamond"/>
          <w:sz w:val="24"/>
          <w:szCs w:val="24"/>
          <w:lang w:val="sq-AL"/>
        </w:rPr>
        <w:t xml:space="preserve"> (</w:t>
      </w:r>
      <w:r w:rsidR="00D269F4" w:rsidRPr="0067046C">
        <w:rPr>
          <w:rFonts w:ascii="Garamond" w:hAnsi="Garamond"/>
          <w:sz w:val="24"/>
          <w:szCs w:val="24"/>
          <w:lang w:val="sq-AL"/>
        </w:rPr>
        <w:t xml:space="preserve">Bilanci </w:t>
      </w:r>
      <w:r w:rsidRPr="0067046C">
        <w:rPr>
          <w:rFonts w:ascii="Garamond" w:hAnsi="Garamond"/>
          <w:sz w:val="24"/>
          <w:szCs w:val="24"/>
          <w:lang w:val="sq-AL"/>
        </w:rPr>
        <w:t>financiar i tre v</w:t>
      </w:r>
      <w:r w:rsidR="00D269F4" w:rsidRPr="0067046C">
        <w:rPr>
          <w:rFonts w:ascii="Garamond" w:hAnsi="Garamond"/>
          <w:sz w:val="24"/>
          <w:szCs w:val="24"/>
          <w:lang w:val="sq-AL"/>
        </w:rPr>
        <w:t>jetëve të fundit</w:t>
      </w:r>
      <w:r w:rsidRPr="0067046C">
        <w:rPr>
          <w:rFonts w:ascii="Garamond" w:hAnsi="Garamond"/>
          <w:sz w:val="24"/>
          <w:szCs w:val="24"/>
          <w:lang w:val="sq-AL"/>
        </w:rPr>
        <w:t>/ose të koh</w:t>
      </w:r>
      <w:r w:rsidR="00D269F4" w:rsidRPr="0067046C">
        <w:rPr>
          <w:rFonts w:ascii="Garamond" w:hAnsi="Garamond"/>
          <w:sz w:val="24"/>
          <w:szCs w:val="24"/>
          <w:lang w:val="sq-AL"/>
        </w:rPr>
        <w:t xml:space="preserve">ës së ekzistencës së shoqërisë, </w:t>
      </w:r>
      <w:r w:rsidRPr="0067046C">
        <w:rPr>
          <w:rFonts w:ascii="Garamond" w:hAnsi="Garamond"/>
          <w:sz w:val="24"/>
          <w:szCs w:val="24"/>
          <w:lang w:val="sq-AL"/>
        </w:rPr>
        <w:t>për shoqëritë me ortakë shoqëri të tjera paraqitja e bilancit të këtyre të fundit).</w:t>
      </w:r>
    </w:p>
    <w:p w14:paraId="6E26B55F" w14:textId="0672FD69" w:rsidR="00A23637" w:rsidRPr="0067046C" w:rsidRDefault="00A23637" w:rsidP="00D269F4">
      <w:pPr>
        <w:spacing w:after="0" w:line="240" w:lineRule="auto"/>
        <w:ind w:firstLine="284"/>
        <w:jc w:val="both"/>
        <w:rPr>
          <w:rFonts w:ascii="Garamond" w:hAnsi="Garamond"/>
          <w:sz w:val="24"/>
          <w:szCs w:val="24"/>
          <w:lang w:val="sq-AL"/>
        </w:rPr>
      </w:pPr>
      <w:r w:rsidRPr="0067046C">
        <w:rPr>
          <w:rFonts w:ascii="Garamond" w:hAnsi="Garamond"/>
          <w:bCs/>
          <w:sz w:val="24"/>
          <w:szCs w:val="24"/>
          <w:lang w:val="sq-AL"/>
        </w:rPr>
        <w:t>Shoqëria nuk ka depozituar në ERE pasqyrat financiare të vitit 2021</w:t>
      </w:r>
      <w:r w:rsidR="00D269F4" w:rsidRPr="0067046C">
        <w:rPr>
          <w:rFonts w:ascii="Garamond" w:hAnsi="Garamond"/>
          <w:sz w:val="24"/>
          <w:szCs w:val="24"/>
          <w:lang w:val="sq-AL"/>
        </w:rPr>
        <w:t>:</w:t>
      </w:r>
    </w:p>
    <w:p w14:paraId="5E08FD57" w14:textId="7618A13C" w:rsidR="00A23637" w:rsidRPr="0067046C" w:rsidRDefault="00A23637" w:rsidP="0048271B">
      <w:pPr>
        <w:spacing w:after="0" w:line="240" w:lineRule="auto"/>
        <w:ind w:firstLine="284"/>
        <w:jc w:val="both"/>
        <w:rPr>
          <w:rFonts w:ascii="Garamond" w:hAnsi="Garamond"/>
          <w:bCs/>
          <w:sz w:val="24"/>
          <w:szCs w:val="24"/>
          <w:lang w:val="sq-AL"/>
        </w:rPr>
      </w:pPr>
      <w:r w:rsidRPr="0067046C">
        <w:rPr>
          <w:rFonts w:ascii="Garamond" w:hAnsi="Garamond" w:cs="Symbol"/>
          <w:sz w:val="24"/>
          <w:szCs w:val="24"/>
          <w:lang w:val="sq-AL"/>
        </w:rPr>
        <w:t xml:space="preserve">- </w:t>
      </w:r>
      <w:r w:rsidR="00D269F4" w:rsidRPr="0067046C">
        <w:rPr>
          <w:rFonts w:ascii="Garamond" w:hAnsi="Garamond"/>
          <w:bCs/>
          <w:sz w:val="24"/>
          <w:szCs w:val="24"/>
          <w:lang w:val="sq-AL"/>
        </w:rPr>
        <w:t>germa</w:t>
      </w:r>
      <w:r w:rsidRPr="0067046C">
        <w:rPr>
          <w:rFonts w:ascii="Garamond" w:hAnsi="Garamond"/>
          <w:bCs/>
          <w:sz w:val="24"/>
          <w:szCs w:val="24"/>
          <w:lang w:val="sq-AL"/>
        </w:rPr>
        <w:t xml:space="preserve"> “c”</w:t>
      </w:r>
      <w:r w:rsidRPr="0067046C">
        <w:rPr>
          <w:rFonts w:ascii="Garamond" w:hAnsi="Garamond"/>
          <w:sz w:val="24"/>
          <w:szCs w:val="24"/>
          <w:lang w:val="sq-AL"/>
        </w:rPr>
        <w:t xml:space="preserve"> (</w:t>
      </w:r>
      <w:r w:rsidR="00D269F4" w:rsidRPr="0067046C">
        <w:rPr>
          <w:rFonts w:ascii="Garamond" w:hAnsi="Garamond"/>
          <w:sz w:val="24"/>
          <w:szCs w:val="24"/>
          <w:lang w:val="sq-AL"/>
        </w:rPr>
        <w:t xml:space="preserve">Dokumente </w:t>
      </w:r>
      <w:r w:rsidRPr="0067046C">
        <w:rPr>
          <w:rFonts w:ascii="Garamond" w:hAnsi="Garamond"/>
          <w:sz w:val="24"/>
          <w:szCs w:val="24"/>
          <w:lang w:val="sq-AL"/>
        </w:rPr>
        <w:t>që vërtetojnë aftësinë ose mbështetjen financiare të aplikuesit, ku shprehen qartë vlerat monetare për financ</w:t>
      </w:r>
      <w:r w:rsidR="00D269F4" w:rsidRPr="0067046C">
        <w:rPr>
          <w:rFonts w:ascii="Garamond" w:hAnsi="Garamond"/>
          <w:sz w:val="24"/>
          <w:szCs w:val="24"/>
          <w:lang w:val="sq-AL"/>
        </w:rPr>
        <w:t xml:space="preserve">imi dhe struktura e financimit, </w:t>
      </w:r>
      <w:r w:rsidRPr="0067046C">
        <w:rPr>
          <w:rFonts w:ascii="Garamond" w:hAnsi="Garamond"/>
          <w:sz w:val="24"/>
          <w:szCs w:val="24"/>
          <w:lang w:val="sq-AL"/>
        </w:rPr>
        <w:t>financim i vetë aplikuesit, kr</w:t>
      </w:r>
      <w:r w:rsidR="00D269F4" w:rsidRPr="0067046C">
        <w:rPr>
          <w:rFonts w:ascii="Garamond" w:hAnsi="Garamond"/>
          <w:sz w:val="24"/>
          <w:szCs w:val="24"/>
          <w:lang w:val="sq-AL"/>
        </w:rPr>
        <w:t>edi bankare, donacion, të tjera</w:t>
      </w:r>
      <w:r w:rsidRPr="0067046C">
        <w:rPr>
          <w:rFonts w:ascii="Garamond" w:hAnsi="Garamond"/>
          <w:sz w:val="24"/>
          <w:szCs w:val="24"/>
          <w:lang w:val="sq-AL"/>
        </w:rPr>
        <w:t xml:space="preserve"> etj</w:t>
      </w:r>
      <w:r w:rsidR="00D269F4" w:rsidRPr="0067046C">
        <w:rPr>
          <w:rFonts w:ascii="Garamond" w:hAnsi="Garamond"/>
          <w:sz w:val="24"/>
          <w:szCs w:val="24"/>
          <w:lang w:val="sq-AL"/>
        </w:rPr>
        <w:t>.</w:t>
      </w:r>
      <w:r w:rsidRPr="0067046C">
        <w:rPr>
          <w:rFonts w:ascii="Garamond" w:hAnsi="Garamond"/>
          <w:sz w:val="24"/>
          <w:szCs w:val="24"/>
          <w:lang w:val="sq-AL"/>
        </w:rPr>
        <w:t xml:space="preserve">). </w:t>
      </w:r>
      <w:r w:rsidRPr="0067046C">
        <w:rPr>
          <w:rFonts w:ascii="Garamond" w:hAnsi="Garamond"/>
          <w:bCs/>
          <w:sz w:val="24"/>
          <w:szCs w:val="24"/>
          <w:lang w:val="sq-AL"/>
        </w:rPr>
        <w:t>Dokumenti i depozituar nga shoqëria</w:t>
      </w:r>
      <w:r w:rsidR="00193A98" w:rsidRPr="0067046C">
        <w:rPr>
          <w:rFonts w:ascii="Garamond" w:hAnsi="Garamond"/>
          <w:bCs/>
          <w:sz w:val="24"/>
          <w:szCs w:val="24"/>
          <w:lang w:val="sq-AL"/>
        </w:rPr>
        <w:t>,</w:t>
      </w:r>
      <w:r w:rsidRPr="0067046C">
        <w:rPr>
          <w:rFonts w:ascii="Garamond" w:hAnsi="Garamond"/>
          <w:bCs/>
          <w:sz w:val="24"/>
          <w:szCs w:val="24"/>
          <w:lang w:val="sq-AL"/>
        </w:rPr>
        <w:t xml:space="preserve"> në kuadër të shprehjes së interesit, nga banka gati përpara një viti, nuk është përcjellë në kuptim të rregullores me datë të rifreskuar dhe nuk është bërë me dije nëse është nënshkruar me ban</w:t>
      </w:r>
      <w:r w:rsidR="00193A98" w:rsidRPr="0067046C">
        <w:rPr>
          <w:rFonts w:ascii="Garamond" w:hAnsi="Garamond"/>
          <w:bCs/>
          <w:sz w:val="24"/>
          <w:szCs w:val="24"/>
          <w:lang w:val="sq-AL"/>
        </w:rPr>
        <w:t>kën kontratë për të siguruar 80</w:t>
      </w:r>
      <w:r w:rsidRPr="0067046C">
        <w:rPr>
          <w:rFonts w:ascii="Garamond" w:hAnsi="Garamond"/>
          <w:bCs/>
          <w:sz w:val="24"/>
          <w:szCs w:val="24"/>
          <w:lang w:val="sq-AL"/>
        </w:rPr>
        <w:t>% të investimit dhe as se si do të mbulojë 20% të vlerës së investimit</w:t>
      </w:r>
      <w:r w:rsidRPr="0067046C">
        <w:rPr>
          <w:rFonts w:ascii="Garamond" w:hAnsi="Garamond"/>
          <w:sz w:val="24"/>
          <w:szCs w:val="24"/>
          <w:lang w:val="sq-AL"/>
        </w:rPr>
        <w:t>.</w:t>
      </w:r>
    </w:p>
    <w:p w14:paraId="08D22347" w14:textId="6BD0DF53" w:rsidR="00A23637" w:rsidRPr="0067046C" w:rsidRDefault="00A23637" w:rsidP="00F23611">
      <w:pPr>
        <w:tabs>
          <w:tab w:val="left" w:pos="0"/>
        </w:tabs>
        <w:spacing w:after="0" w:line="240" w:lineRule="auto"/>
        <w:ind w:firstLine="284"/>
        <w:jc w:val="both"/>
        <w:rPr>
          <w:rFonts w:ascii="Garamond" w:hAnsi="Garamond"/>
          <w:sz w:val="24"/>
          <w:szCs w:val="24"/>
          <w:lang w:val="sq-AL"/>
        </w:rPr>
      </w:pPr>
      <w:r w:rsidRPr="0067046C">
        <w:rPr>
          <w:rFonts w:ascii="Garamond" w:hAnsi="Garamond"/>
          <w:sz w:val="24"/>
          <w:szCs w:val="24"/>
          <w:lang w:val="sq-AL"/>
        </w:rPr>
        <w:t>Dokumentacioni tekniko-ekonomik</w:t>
      </w:r>
      <w:r w:rsidR="00F23611" w:rsidRPr="0067046C">
        <w:rPr>
          <w:rFonts w:ascii="Garamond" w:hAnsi="Garamond"/>
          <w:sz w:val="24"/>
          <w:szCs w:val="24"/>
          <w:lang w:val="sq-AL"/>
        </w:rPr>
        <w:t>,</w:t>
      </w:r>
      <w:r w:rsidRPr="0067046C">
        <w:rPr>
          <w:rFonts w:ascii="Garamond" w:hAnsi="Garamond"/>
          <w:sz w:val="24"/>
          <w:szCs w:val="24"/>
          <w:lang w:val="sq-AL"/>
        </w:rPr>
        <w:t xml:space="preserve"> </w:t>
      </w:r>
      <w:r w:rsidR="00F23611" w:rsidRPr="0067046C">
        <w:rPr>
          <w:rFonts w:ascii="Garamond" w:hAnsi="Garamond"/>
          <w:sz w:val="24"/>
          <w:szCs w:val="24"/>
          <w:lang w:val="sq-AL"/>
        </w:rPr>
        <w:t xml:space="preserve">neni </w:t>
      </w:r>
      <w:r w:rsidRPr="0067046C">
        <w:rPr>
          <w:rFonts w:ascii="Garamond" w:hAnsi="Garamond"/>
          <w:sz w:val="24"/>
          <w:szCs w:val="24"/>
          <w:lang w:val="sq-AL"/>
        </w:rPr>
        <w:t>9, pika 4.4.1</w:t>
      </w:r>
      <w:r w:rsidR="00F23611" w:rsidRPr="0067046C">
        <w:rPr>
          <w:rFonts w:ascii="Garamond" w:hAnsi="Garamond"/>
          <w:sz w:val="24"/>
          <w:szCs w:val="24"/>
          <w:lang w:val="sq-AL"/>
        </w:rPr>
        <w:t>:</w:t>
      </w:r>
      <w:r w:rsidRPr="0067046C">
        <w:rPr>
          <w:rFonts w:ascii="Garamond" w:hAnsi="Garamond"/>
          <w:sz w:val="24"/>
          <w:szCs w:val="24"/>
          <w:lang w:val="sq-AL"/>
        </w:rPr>
        <w:t xml:space="preserve"> </w:t>
      </w:r>
    </w:p>
    <w:p w14:paraId="009FFD7D" w14:textId="3538AD0C" w:rsidR="00A23637" w:rsidRPr="000C7FEB" w:rsidRDefault="00A23637" w:rsidP="00DC1913">
      <w:pPr>
        <w:tabs>
          <w:tab w:val="left" w:pos="0"/>
        </w:tabs>
        <w:spacing w:after="0" w:line="240" w:lineRule="auto"/>
        <w:ind w:firstLine="284"/>
        <w:jc w:val="both"/>
        <w:rPr>
          <w:rFonts w:ascii="Garamond" w:hAnsi="Garamond"/>
          <w:sz w:val="24"/>
          <w:szCs w:val="24"/>
          <w:lang w:val="sq-AL"/>
        </w:rPr>
      </w:pPr>
      <w:r w:rsidRPr="0067046C">
        <w:rPr>
          <w:rFonts w:ascii="Garamond" w:hAnsi="Garamond" w:cs="Symbol"/>
          <w:sz w:val="24"/>
          <w:szCs w:val="24"/>
          <w:lang w:val="sq-AL"/>
        </w:rPr>
        <w:t xml:space="preserve">- </w:t>
      </w:r>
      <w:r w:rsidRPr="0067046C">
        <w:rPr>
          <w:rFonts w:ascii="Garamond" w:hAnsi="Garamond"/>
          <w:sz w:val="24"/>
          <w:szCs w:val="24"/>
          <w:lang w:val="sq-AL"/>
        </w:rPr>
        <w:t xml:space="preserve">(Të dhëna teknike për </w:t>
      </w:r>
      <w:r w:rsidR="00F23611" w:rsidRPr="0067046C">
        <w:rPr>
          <w:rFonts w:ascii="Garamond" w:hAnsi="Garamond"/>
          <w:sz w:val="24"/>
          <w:szCs w:val="24"/>
          <w:lang w:val="sq-AL"/>
        </w:rPr>
        <w:t>centralin fotovoltaik</w:t>
      </w:r>
      <w:r w:rsidRPr="0067046C">
        <w:rPr>
          <w:rFonts w:ascii="Garamond" w:hAnsi="Garamond"/>
          <w:sz w:val="24"/>
          <w:szCs w:val="24"/>
          <w:lang w:val="sq-AL"/>
        </w:rPr>
        <w:t xml:space="preserve">). </w:t>
      </w:r>
      <w:r w:rsidRPr="0067046C">
        <w:rPr>
          <w:rFonts w:ascii="Garamond" w:hAnsi="Garamond"/>
          <w:bCs/>
          <w:sz w:val="24"/>
          <w:szCs w:val="24"/>
          <w:lang w:val="sq-AL"/>
        </w:rPr>
        <w:t>Shoqëria nuk ka plotësuar të dhënat për centralin prodhues, emrin e centralit dhe vend</w:t>
      </w:r>
      <w:r w:rsidR="001A19CE" w:rsidRPr="0067046C">
        <w:rPr>
          <w:rFonts w:ascii="Garamond" w:hAnsi="Garamond"/>
          <w:bCs/>
          <w:sz w:val="24"/>
          <w:szCs w:val="24"/>
          <w:lang w:val="sq-AL"/>
        </w:rPr>
        <w:t>nd</w:t>
      </w:r>
      <w:r w:rsidRPr="0067046C">
        <w:rPr>
          <w:rFonts w:ascii="Garamond" w:hAnsi="Garamond"/>
          <w:bCs/>
          <w:sz w:val="24"/>
          <w:szCs w:val="24"/>
          <w:lang w:val="sq-AL"/>
        </w:rPr>
        <w:t xml:space="preserve">odhjen, sipas kërkesave të formatit përkatës. Po ashtu, shoqëria ka vendosur si vit të operimit vitin 2021 dhe në lidhje me datën e fillimit ka deklaruar se testet janë bërë në janar të vitit 2022, ndërkohë që aplikimi në ERE është </w:t>
      </w:r>
      <w:r w:rsidR="00DC1913" w:rsidRPr="0067046C">
        <w:rPr>
          <w:rFonts w:ascii="Garamond" w:hAnsi="Garamond"/>
          <w:bCs/>
          <w:sz w:val="24"/>
          <w:szCs w:val="24"/>
          <w:lang w:val="sq-AL"/>
        </w:rPr>
        <w:t>paraqitur</w:t>
      </w:r>
      <w:r w:rsidRPr="0067046C">
        <w:rPr>
          <w:rFonts w:ascii="Garamond" w:hAnsi="Garamond"/>
          <w:bCs/>
          <w:sz w:val="24"/>
          <w:szCs w:val="24"/>
          <w:lang w:val="sq-AL"/>
        </w:rPr>
        <w:t xml:space="preserve"> në prill të vitit 2022, ndaj do t’i kërkohet shoqërisë informacion</w:t>
      </w:r>
      <w:r w:rsidR="00DC1913" w:rsidRPr="0067046C">
        <w:rPr>
          <w:rFonts w:ascii="Garamond" w:hAnsi="Garamond"/>
          <w:bCs/>
          <w:sz w:val="24"/>
          <w:szCs w:val="24"/>
          <w:lang w:val="sq-AL"/>
        </w:rPr>
        <w:t>,</w:t>
      </w:r>
      <w:r w:rsidRPr="0067046C">
        <w:rPr>
          <w:rFonts w:ascii="Garamond" w:hAnsi="Garamond"/>
          <w:bCs/>
          <w:sz w:val="24"/>
          <w:szCs w:val="24"/>
          <w:lang w:val="sq-AL"/>
        </w:rPr>
        <w:t xml:space="preserve"> në lidhje me statusin e punimeve për ndërtimin e centralit. Gjithashtu është konstatuar një mosrakordim i numrit të njësive gjeneruese dhe </w:t>
      </w:r>
      <w:r w:rsidR="00DC1913" w:rsidRPr="0067046C">
        <w:rPr>
          <w:rFonts w:ascii="Garamond" w:hAnsi="Garamond"/>
          <w:bCs/>
          <w:sz w:val="24"/>
          <w:szCs w:val="24"/>
          <w:lang w:val="sq-AL"/>
        </w:rPr>
        <w:t xml:space="preserve">i </w:t>
      </w:r>
      <w:r w:rsidRPr="0067046C">
        <w:rPr>
          <w:rFonts w:ascii="Garamond" w:hAnsi="Garamond"/>
          <w:bCs/>
          <w:sz w:val="24"/>
          <w:szCs w:val="24"/>
          <w:lang w:val="sq-AL"/>
        </w:rPr>
        <w:t xml:space="preserve">kapacitetit të secilës, nga të dhënat që ka përcjellë shoqëria rezulton se 15 njësi x 175 </w:t>
      </w:r>
      <w:r w:rsidR="00DC1913" w:rsidRPr="0067046C">
        <w:rPr>
          <w:rFonts w:ascii="Garamond" w:hAnsi="Garamond"/>
          <w:bCs/>
          <w:sz w:val="24"/>
          <w:szCs w:val="24"/>
          <w:lang w:val="sq-AL"/>
        </w:rPr>
        <w:t xml:space="preserve">kw </w:t>
      </w:r>
      <w:r w:rsidRPr="0067046C">
        <w:rPr>
          <w:rFonts w:ascii="Garamond" w:hAnsi="Garamond"/>
          <w:bCs/>
          <w:sz w:val="24"/>
          <w:szCs w:val="24"/>
          <w:lang w:val="sq-AL"/>
        </w:rPr>
        <w:t xml:space="preserve">është e barabartë me 2625 </w:t>
      </w:r>
      <w:r w:rsidR="00DC1913" w:rsidRPr="0067046C">
        <w:rPr>
          <w:rFonts w:ascii="Garamond" w:hAnsi="Garamond"/>
          <w:bCs/>
          <w:sz w:val="24"/>
          <w:szCs w:val="24"/>
          <w:lang w:val="sq-AL"/>
        </w:rPr>
        <w:t>kw</w:t>
      </w:r>
      <w:r w:rsidRPr="0067046C">
        <w:rPr>
          <w:rFonts w:ascii="Garamond" w:hAnsi="Garamond"/>
          <w:bCs/>
          <w:sz w:val="24"/>
          <w:szCs w:val="24"/>
          <w:lang w:val="sq-AL"/>
        </w:rPr>
        <w:t xml:space="preserve">, çka kalon edhe kufirin +10% të kapacitetit prej 2000 </w:t>
      </w:r>
      <w:r w:rsidR="00DC1913" w:rsidRPr="0067046C">
        <w:rPr>
          <w:rFonts w:ascii="Garamond" w:hAnsi="Garamond"/>
          <w:bCs/>
          <w:sz w:val="24"/>
          <w:szCs w:val="24"/>
          <w:lang w:val="sq-AL"/>
        </w:rPr>
        <w:t>kw</w:t>
      </w:r>
      <w:r w:rsidRPr="0067046C">
        <w:rPr>
          <w:rFonts w:ascii="Garamond" w:hAnsi="Garamond"/>
          <w:bCs/>
          <w:sz w:val="24"/>
          <w:szCs w:val="24"/>
          <w:lang w:val="sq-AL"/>
        </w:rPr>
        <w:t>, për të cilin kërkon të licencohet</w:t>
      </w:r>
      <w:r w:rsidRPr="0067046C">
        <w:rPr>
          <w:rFonts w:ascii="Garamond" w:hAnsi="Garamond"/>
          <w:sz w:val="24"/>
          <w:szCs w:val="24"/>
          <w:lang w:val="sq-AL"/>
        </w:rPr>
        <w:t>. Shoqërisë i është kërkuar të bëjë një përcaktim të qartë të viteve brenda të cilëve do të ndërtohet projekti, referuar grafikut të zbatimit të punimeve të depozituar nga ana e saj. Në lidhje me dokumentacionin pronësor (kontratën e qirasë), të depozituar nga ana e shoqërisë për territorin ku do të shtrihet projekti, asaj i është kërkuar informacion</w:t>
      </w:r>
      <w:r w:rsidR="00DC1913" w:rsidRPr="0067046C">
        <w:rPr>
          <w:rFonts w:ascii="Garamond" w:hAnsi="Garamond"/>
          <w:sz w:val="24"/>
          <w:szCs w:val="24"/>
          <w:lang w:val="sq-AL"/>
        </w:rPr>
        <w:t>,</w:t>
      </w:r>
      <w:r w:rsidRPr="0067046C">
        <w:rPr>
          <w:rFonts w:ascii="Garamond" w:hAnsi="Garamond"/>
          <w:sz w:val="24"/>
          <w:szCs w:val="24"/>
          <w:lang w:val="sq-AL"/>
        </w:rPr>
        <w:t xml:space="preserve"> nëse këto kontrata janë regjistruar në zyrat përkatëse të regjistrimit të pasurive të paluajtshme, sikurse është përcaktuar në vetë dispozitat e këtyre kontratave.</w:t>
      </w:r>
      <w:r w:rsidR="00DC1913" w:rsidRPr="0067046C">
        <w:rPr>
          <w:rFonts w:ascii="Garamond" w:hAnsi="Garamond"/>
          <w:sz w:val="24"/>
          <w:szCs w:val="24"/>
          <w:lang w:val="sq-AL"/>
        </w:rPr>
        <w:t xml:space="preserve"> </w:t>
      </w:r>
      <w:r w:rsidRPr="0067046C">
        <w:rPr>
          <w:rFonts w:ascii="Garamond" w:hAnsi="Garamond"/>
          <w:sz w:val="24"/>
          <w:szCs w:val="24"/>
          <w:lang w:val="sq-AL"/>
        </w:rPr>
        <w:t xml:space="preserve">Duke qenë se nga dokumentacioni pronësor që subjekti ka depozituar në kuadër të licencimit, rezulton se numri i pasurisë së zonës ku do të shtrihet projekti është i ndryshëm nga ai i pasqyruar në VNM-në </w:t>
      </w:r>
      <w:r w:rsidR="00DC1913" w:rsidRPr="0067046C">
        <w:rPr>
          <w:rFonts w:ascii="Garamond" w:hAnsi="Garamond"/>
          <w:sz w:val="24"/>
          <w:szCs w:val="24"/>
          <w:lang w:val="sq-AL"/>
        </w:rPr>
        <w:t>paraprake</w:t>
      </w:r>
      <w:r w:rsidRPr="0067046C">
        <w:rPr>
          <w:rFonts w:ascii="Garamond" w:hAnsi="Garamond"/>
          <w:sz w:val="24"/>
          <w:szCs w:val="24"/>
          <w:lang w:val="sq-AL"/>
        </w:rPr>
        <w:t>, i është kërkuar shoqërisë që të bëjë saktësimin përkatës. Duke qenë se në aplikimin e shoqërisë</w:t>
      </w:r>
      <w:r w:rsidR="000C7FEB" w:rsidRPr="0067046C">
        <w:rPr>
          <w:rFonts w:ascii="Garamond" w:hAnsi="Garamond"/>
          <w:sz w:val="24"/>
          <w:szCs w:val="24"/>
          <w:lang w:val="sq-AL"/>
        </w:rPr>
        <w:t xml:space="preserve"> </w:t>
      </w:r>
      <w:r w:rsidRPr="0067046C">
        <w:rPr>
          <w:rFonts w:ascii="Garamond" w:hAnsi="Garamond"/>
          <w:sz w:val="24"/>
          <w:szCs w:val="24"/>
          <w:lang w:val="sq-AL"/>
        </w:rPr>
        <w:t>“NTSP”</w:t>
      </w:r>
      <w:r w:rsidRPr="000C7FEB">
        <w:rPr>
          <w:rFonts w:ascii="Garamond" w:hAnsi="Garamond"/>
          <w:sz w:val="24"/>
          <w:szCs w:val="24"/>
          <w:lang w:val="sq-AL"/>
        </w:rPr>
        <w:t xml:space="preserve"> sh.p.k. mungon një pjesë e konsiderueshme e dokumentacionit, si dhe nisur nga fakti që kjo</w:t>
      </w:r>
      <w:r w:rsidR="00DC1913">
        <w:rPr>
          <w:rFonts w:ascii="Garamond" w:hAnsi="Garamond"/>
          <w:sz w:val="24"/>
          <w:szCs w:val="24"/>
          <w:lang w:val="sq-AL"/>
        </w:rPr>
        <w:t xml:space="preserve"> </w:t>
      </w:r>
      <w:r w:rsidRPr="000C7FEB">
        <w:rPr>
          <w:rFonts w:ascii="Garamond" w:hAnsi="Garamond"/>
          <w:sz w:val="24"/>
          <w:szCs w:val="24"/>
          <w:lang w:val="sq-AL"/>
        </w:rPr>
        <w:t xml:space="preserve">shoqëri nuk ka përcjellë asnjë shkresë për plotësim dokumentacioni apo kërkesë për shtyrje të kësaj procedure, vlerësohet të refuzohet kërkesa e saj për licencim në veprimtarinë e prodhimit të energjisë elektrike. </w:t>
      </w:r>
    </w:p>
    <w:p w14:paraId="7EE70A8A" w14:textId="79CB27E1" w:rsidR="00A23637" w:rsidRPr="000C7FEB" w:rsidRDefault="00A23637" w:rsidP="00DC1913">
      <w:pPr>
        <w:spacing w:after="0" w:line="240" w:lineRule="auto"/>
        <w:ind w:firstLine="284"/>
        <w:jc w:val="both"/>
        <w:rPr>
          <w:rFonts w:ascii="Garamond" w:hAnsi="Garamond"/>
          <w:sz w:val="24"/>
          <w:szCs w:val="24"/>
          <w:lang w:val="sq-AL"/>
        </w:rPr>
      </w:pPr>
      <w:r w:rsidRPr="000C7FEB">
        <w:rPr>
          <w:rFonts w:ascii="Garamond" w:hAnsi="Garamond"/>
          <w:sz w:val="24"/>
          <w:szCs w:val="24"/>
          <w:lang w:val="sq-AL"/>
        </w:rPr>
        <w:t xml:space="preserve">Për gjithë sa më sipër, </w:t>
      </w:r>
      <w:r w:rsidR="00DC1913" w:rsidRPr="000C7FEB">
        <w:rPr>
          <w:rFonts w:ascii="Garamond" w:hAnsi="Garamond"/>
          <w:sz w:val="24"/>
          <w:szCs w:val="24"/>
          <w:lang w:val="sq-AL"/>
        </w:rPr>
        <w:t xml:space="preserve">Bordi </w:t>
      </w:r>
      <w:r w:rsidRPr="000C7FEB">
        <w:rPr>
          <w:rFonts w:ascii="Garamond" w:hAnsi="Garamond"/>
          <w:sz w:val="24"/>
          <w:szCs w:val="24"/>
          <w:lang w:val="sq-AL"/>
        </w:rPr>
        <w:t xml:space="preserve">i ERE-s </w:t>
      </w:r>
    </w:p>
    <w:p w14:paraId="3C671289" w14:textId="77777777" w:rsidR="00A23637" w:rsidRPr="000C7FEB" w:rsidRDefault="00A23637" w:rsidP="00A23637">
      <w:pPr>
        <w:spacing w:after="0" w:line="240" w:lineRule="auto"/>
        <w:ind w:firstLine="284"/>
        <w:jc w:val="center"/>
        <w:rPr>
          <w:rFonts w:ascii="Garamond" w:hAnsi="Garamond"/>
          <w:b/>
          <w:bCs/>
          <w:sz w:val="24"/>
          <w:szCs w:val="24"/>
          <w:lang w:val="sq-AL"/>
        </w:rPr>
      </w:pPr>
    </w:p>
    <w:p w14:paraId="008C4909" w14:textId="5ADF4B01" w:rsidR="00A23637" w:rsidRPr="000C7FEB" w:rsidRDefault="00A23637" w:rsidP="00A23637">
      <w:pPr>
        <w:spacing w:after="0" w:line="240" w:lineRule="auto"/>
        <w:ind w:firstLine="284"/>
        <w:jc w:val="center"/>
        <w:rPr>
          <w:rFonts w:ascii="Garamond" w:hAnsi="Garamond"/>
          <w:bCs/>
          <w:sz w:val="24"/>
          <w:szCs w:val="24"/>
          <w:lang w:val="sq-AL"/>
        </w:rPr>
      </w:pPr>
      <w:r w:rsidRPr="000C7FEB">
        <w:rPr>
          <w:rFonts w:ascii="Garamond" w:hAnsi="Garamond"/>
          <w:bCs/>
          <w:sz w:val="24"/>
          <w:szCs w:val="24"/>
          <w:lang w:val="sq-AL"/>
        </w:rPr>
        <w:t>VENDOSI:</w:t>
      </w:r>
    </w:p>
    <w:p w14:paraId="20DA8190" w14:textId="77777777" w:rsidR="00A23637" w:rsidRPr="000C7FEB" w:rsidRDefault="00A23637" w:rsidP="00A23637">
      <w:pPr>
        <w:spacing w:after="0" w:line="240" w:lineRule="auto"/>
        <w:ind w:firstLine="284"/>
        <w:rPr>
          <w:rFonts w:ascii="Garamond" w:hAnsi="Garamond"/>
          <w:sz w:val="24"/>
          <w:szCs w:val="24"/>
          <w:lang w:val="sq-AL"/>
        </w:rPr>
      </w:pPr>
    </w:p>
    <w:p w14:paraId="79A939FE" w14:textId="4C87352F" w:rsidR="00A23637" w:rsidRPr="000C7FEB" w:rsidRDefault="00A23637" w:rsidP="00A23637">
      <w:pPr>
        <w:pStyle w:val="ListParagraph"/>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t xml:space="preserve">1. Të refuzojë kërkesën e shoqërisë “NTSP” sh.p.k. në veprimtarinë e prodhimit të energjisë elektrike nga </w:t>
      </w:r>
      <w:r w:rsidR="00DC1913" w:rsidRPr="000C7FEB">
        <w:rPr>
          <w:rFonts w:ascii="Garamond" w:hAnsi="Garamond"/>
          <w:sz w:val="24"/>
          <w:szCs w:val="24"/>
          <w:lang w:val="sq-AL"/>
        </w:rPr>
        <w:t xml:space="preserve">centrali fotovoltaik </w:t>
      </w:r>
      <w:r w:rsidR="00E55AE6">
        <w:rPr>
          <w:rFonts w:ascii="Garamond" w:hAnsi="Garamond"/>
          <w:sz w:val="24"/>
          <w:szCs w:val="24"/>
          <w:lang w:val="sq-AL"/>
        </w:rPr>
        <w:t>me kapacitet të instaluar 2</w:t>
      </w:r>
      <w:bookmarkStart w:id="0" w:name="_GoBack"/>
      <w:bookmarkEnd w:id="0"/>
      <w:r w:rsidRPr="000C7FEB">
        <w:rPr>
          <w:rFonts w:ascii="Garamond" w:hAnsi="Garamond"/>
          <w:sz w:val="24"/>
          <w:szCs w:val="24"/>
          <w:lang w:val="sq-AL"/>
        </w:rPr>
        <w:t xml:space="preserve">000 </w:t>
      </w:r>
      <w:r w:rsidR="00DC1913" w:rsidRPr="000C7FEB">
        <w:rPr>
          <w:rFonts w:ascii="Garamond" w:hAnsi="Garamond"/>
          <w:sz w:val="24"/>
          <w:szCs w:val="24"/>
          <w:lang w:val="sq-AL"/>
        </w:rPr>
        <w:t>kw</w:t>
      </w:r>
      <w:r w:rsidRPr="000C7FEB">
        <w:rPr>
          <w:rFonts w:ascii="Garamond" w:hAnsi="Garamond"/>
          <w:sz w:val="24"/>
          <w:szCs w:val="24"/>
          <w:lang w:val="sq-AL"/>
        </w:rPr>
        <w:t>.</w:t>
      </w:r>
    </w:p>
    <w:p w14:paraId="0A11DCCC" w14:textId="6EC78DBB" w:rsidR="00A23637" w:rsidRPr="000C7FEB" w:rsidRDefault="00A23637" w:rsidP="00A23637">
      <w:pPr>
        <w:pStyle w:val="ListParagraph"/>
        <w:spacing w:after="0" w:line="240" w:lineRule="auto"/>
        <w:ind w:left="0" w:firstLine="284"/>
        <w:jc w:val="both"/>
        <w:rPr>
          <w:rFonts w:ascii="Garamond" w:hAnsi="Garamond"/>
          <w:sz w:val="24"/>
          <w:szCs w:val="24"/>
          <w:lang w:val="sq-AL"/>
        </w:rPr>
      </w:pPr>
      <w:r w:rsidRPr="000C7FEB">
        <w:rPr>
          <w:rFonts w:ascii="Garamond" w:hAnsi="Garamond"/>
          <w:sz w:val="24"/>
          <w:szCs w:val="24"/>
          <w:lang w:val="sq-AL"/>
        </w:rPr>
        <w:lastRenderedPageBreak/>
        <w:t>2. Drejtoria e Licencimi</w:t>
      </w:r>
      <w:r w:rsidR="00DC1913">
        <w:rPr>
          <w:rFonts w:ascii="Garamond" w:hAnsi="Garamond"/>
          <w:sz w:val="24"/>
          <w:szCs w:val="24"/>
          <w:lang w:val="sq-AL"/>
        </w:rPr>
        <w:t>t, Autorizimeve dhe Mbikëqyrjes</w:t>
      </w:r>
      <w:r w:rsidRPr="000C7FEB">
        <w:rPr>
          <w:rFonts w:ascii="Garamond" w:hAnsi="Garamond"/>
          <w:sz w:val="24"/>
          <w:szCs w:val="24"/>
          <w:lang w:val="sq-AL"/>
        </w:rPr>
        <w:t xml:space="preserve"> të njoftojë aplikuesin për vendimin e bordit të ERE-s.</w:t>
      </w:r>
    </w:p>
    <w:p w14:paraId="16ACDD15" w14:textId="77777777" w:rsidR="00A23637" w:rsidRPr="000C7FEB" w:rsidRDefault="00A23637" w:rsidP="00A23637">
      <w:pPr>
        <w:spacing w:after="0" w:line="240" w:lineRule="auto"/>
        <w:ind w:firstLine="284"/>
        <w:rPr>
          <w:rFonts w:ascii="Garamond" w:hAnsi="Garamond"/>
          <w:sz w:val="24"/>
          <w:szCs w:val="24"/>
          <w:lang w:val="sq-AL"/>
        </w:rPr>
      </w:pPr>
      <w:r w:rsidRPr="000C7FEB">
        <w:rPr>
          <w:rFonts w:ascii="Garamond" w:hAnsi="Garamond"/>
          <w:sz w:val="24"/>
          <w:szCs w:val="24"/>
          <w:lang w:val="sq-AL"/>
        </w:rPr>
        <w:t xml:space="preserve">Ky vendim hyn në fuqi menjëherë. </w:t>
      </w:r>
    </w:p>
    <w:p w14:paraId="1A4CF316" w14:textId="18990C78" w:rsidR="00A23637" w:rsidRPr="000C7FEB" w:rsidRDefault="00A23637" w:rsidP="00A23637">
      <w:pPr>
        <w:spacing w:after="0" w:line="240" w:lineRule="auto"/>
        <w:ind w:firstLine="284"/>
        <w:jc w:val="both"/>
        <w:rPr>
          <w:rFonts w:ascii="Garamond" w:hAnsi="Garamond"/>
          <w:sz w:val="24"/>
          <w:szCs w:val="24"/>
          <w:lang w:val="sq-AL"/>
        </w:rPr>
      </w:pPr>
      <w:r w:rsidRPr="000C7FEB">
        <w:rPr>
          <w:rFonts w:ascii="Garamond" w:hAnsi="Garamond"/>
          <w:sz w:val="24"/>
          <w:szCs w:val="24"/>
          <w:lang w:val="sq-AL"/>
        </w:rPr>
        <w:t>Çdo palë e përfshirë në këtë pr</w:t>
      </w:r>
      <w:r w:rsidR="00DC1913">
        <w:rPr>
          <w:rFonts w:ascii="Garamond" w:hAnsi="Garamond"/>
          <w:sz w:val="24"/>
          <w:szCs w:val="24"/>
          <w:lang w:val="sq-AL"/>
        </w:rPr>
        <w:t>ocedurë mund t’i kërkojë ERE-s,</w:t>
      </w:r>
      <w:r w:rsidRPr="000C7FEB">
        <w:rPr>
          <w:rFonts w:ascii="Garamond" w:hAnsi="Garamond"/>
          <w:sz w:val="24"/>
          <w:szCs w:val="24"/>
          <w:lang w:val="sq-AL"/>
        </w:rPr>
        <w:t xml:space="preserve"> brenda 7 ditëve kalendarike nga data e marrjes së vendimit, rishikimin e vendimit të </w:t>
      </w:r>
      <w:r w:rsidR="00DC1913" w:rsidRPr="000C7FEB">
        <w:rPr>
          <w:rFonts w:ascii="Garamond" w:hAnsi="Garamond"/>
          <w:sz w:val="24"/>
          <w:szCs w:val="24"/>
          <w:lang w:val="sq-AL"/>
        </w:rPr>
        <w:t>Bordit</w:t>
      </w:r>
      <w:r w:rsidR="00DC1913">
        <w:rPr>
          <w:rFonts w:ascii="Garamond" w:hAnsi="Garamond"/>
          <w:sz w:val="24"/>
          <w:szCs w:val="24"/>
          <w:lang w:val="sq-AL"/>
        </w:rPr>
        <w:t>,</w:t>
      </w:r>
      <w:r w:rsidR="00DC1913" w:rsidRPr="000C7FEB">
        <w:rPr>
          <w:rFonts w:ascii="Garamond" w:hAnsi="Garamond"/>
          <w:sz w:val="24"/>
          <w:szCs w:val="24"/>
          <w:lang w:val="sq-AL"/>
        </w:rPr>
        <w:t xml:space="preserve"> </w:t>
      </w:r>
      <w:r w:rsidRPr="000C7FEB">
        <w:rPr>
          <w:rFonts w:ascii="Garamond" w:hAnsi="Garamond"/>
          <w:sz w:val="24"/>
          <w:szCs w:val="24"/>
          <w:lang w:val="sq-AL"/>
        </w:rPr>
        <w:t xml:space="preserve">në rast se ka siguruar prova të reja që mund ta çojnë </w:t>
      </w:r>
      <w:r w:rsidR="00DC1913" w:rsidRPr="000C7FEB">
        <w:rPr>
          <w:rFonts w:ascii="Garamond" w:hAnsi="Garamond"/>
          <w:sz w:val="24"/>
          <w:szCs w:val="24"/>
          <w:lang w:val="sq-AL"/>
        </w:rPr>
        <w:t xml:space="preserve">Bordin </w:t>
      </w:r>
      <w:r w:rsidRPr="000C7FEB">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1488B087" w14:textId="77777777" w:rsidR="00A23637" w:rsidRPr="000C7FEB" w:rsidRDefault="00A23637" w:rsidP="00A23637">
      <w:pPr>
        <w:spacing w:after="0" w:line="240" w:lineRule="auto"/>
        <w:ind w:firstLine="284"/>
        <w:rPr>
          <w:rFonts w:ascii="Garamond" w:hAnsi="Garamond"/>
          <w:sz w:val="24"/>
          <w:szCs w:val="24"/>
          <w:lang w:val="sq-AL"/>
        </w:rPr>
      </w:pPr>
      <w:r w:rsidRPr="000C7FEB">
        <w:rPr>
          <w:rFonts w:ascii="Garamond" w:hAnsi="Garamond"/>
          <w:sz w:val="24"/>
          <w:szCs w:val="24"/>
          <w:lang w:val="sq-AL"/>
        </w:rPr>
        <w:t>Ky vendim botohet në Fletoren Zyrtare.</w:t>
      </w:r>
    </w:p>
    <w:p w14:paraId="5AE8DA6F" w14:textId="77777777" w:rsidR="00A23637" w:rsidRPr="000C7FEB" w:rsidRDefault="00A23637" w:rsidP="00A23637">
      <w:pPr>
        <w:spacing w:after="0" w:line="240" w:lineRule="auto"/>
        <w:ind w:firstLine="284"/>
        <w:rPr>
          <w:rFonts w:ascii="Garamond" w:hAnsi="Garamond"/>
          <w:sz w:val="24"/>
          <w:szCs w:val="24"/>
          <w:lang w:val="sq-AL"/>
        </w:rPr>
      </w:pPr>
    </w:p>
    <w:p w14:paraId="3A6FF936" w14:textId="59AEEA19" w:rsidR="00A23637" w:rsidRPr="000C7FEB" w:rsidRDefault="00A23637" w:rsidP="00A23637">
      <w:pPr>
        <w:pStyle w:val="ListParagraph"/>
        <w:tabs>
          <w:tab w:val="left" w:pos="7860"/>
        </w:tabs>
        <w:spacing w:after="0" w:line="240" w:lineRule="auto"/>
        <w:ind w:left="0" w:firstLine="284"/>
        <w:jc w:val="right"/>
        <w:rPr>
          <w:rFonts w:ascii="Garamond" w:hAnsi="Garamond"/>
          <w:bCs/>
          <w:sz w:val="24"/>
          <w:szCs w:val="24"/>
          <w:lang w:val="sq-AL"/>
        </w:rPr>
      </w:pPr>
      <w:r w:rsidRPr="000C7FEB">
        <w:rPr>
          <w:rFonts w:ascii="Garamond" w:hAnsi="Garamond"/>
          <w:bCs/>
          <w:sz w:val="24"/>
          <w:szCs w:val="24"/>
          <w:lang w:val="sq-AL"/>
        </w:rPr>
        <w:t xml:space="preserve">KRYETAR </w:t>
      </w:r>
    </w:p>
    <w:p w14:paraId="74B86DB9" w14:textId="43C61C93" w:rsidR="00A23637" w:rsidRPr="000C7FEB" w:rsidRDefault="00A23637" w:rsidP="00A23637">
      <w:pPr>
        <w:pStyle w:val="ListParagraph"/>
        <w:spacing w:after="0" w:line="240" w:lineRule="auto"/>
        <w:ind w:left="0" w:firstLine="284"/>
        <w:jc w:val="right"/>
        <w:rPr>
          <w:rFonts w:ascii="Garamond" w:hAnsi="Garamond"/>
          <w:b/>
          <w:bCs/>
          <w:sz w:val="24"/>
          <w:szCs w:val="24"/>
          <w:lang w:val="sq-AL"/>
        </w:rPr>
      </w:pPr>
      <w:r w:rsidRPr="000C7FEB">
        <w:rPr>
          <w:rFonts w:ascii="Garamond" w:hAnsi="Garamond"/>
          <w:b/>
          <w:bCs/>
          <w:sz w:val="24"/>
          <w:szCs w:val="24"/>
          <w:lang w:val="sq-AL"/>
        </w:rPr>
        <w:t>Petrit Ahmeti</w:t>
      </w:r>
    </w:p>
    <w:sectPr w:rsidR="00A23637" w:rsidRPr="000C7FEB" w:rsidSect="00773F57">
      <w:footerReference w:type="default" r:id="rId14"/>
      <w:pgSz w:w="12240" w:h="15840"/>
      <w:pgMar w:top="126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1E860" w14:textId="77777777" w:rsidR="0067046C" w:rsidRDefault="0067046C" w:rsidP="00B5263E">
      <w:pPr>
        <w:spacing w:after="0" w:line="240" w:lineRule="auto"/>
      </w:pPr>
      <w:r>
        <w:separator/>
      </w:r>
    </w:p>
  </w:endnote>
  <w:endnote w:type="continuationSeparator" w:id="0">
    <w:p w14:paraId="3B8B5A81" w14:textId="77777777" w:rsidR="0067046C" w:rsidRDefault="0067046C" w:rsidP="00B5263E">
      <w:pPr>
        <w:spacing w:after="0" w:line="240" w:lineRule="auto"/>
      </w:pPr>
      <w:r>
        <w:continuationSeparator/>
      </w:r>
    </w:p>
  </w:endnote>
  <w:endnote w:type="continuationNotice" w:id="1">
    <w:p w14:paraId="01AE0BEA" w14:textId="77777777" w:rsidR="0067046C" w:rsidRDefault="00670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A3A5F" w14:textId="77777777" w:rsidR="0067046C" w:rsidRPr="002577F1" w:rsidRDefault="0067046C" w:rsidP="002577F1">
    <w:pPr>
      <w:tabs>
        <w:tab w:val="center" w:pos="4680"/>
        <w:tab w:val="right" w:pos="9360"/>
      </w:tabs>
      <w:spacing w:after="0" w:line="240" w:lineRule="auto"/>
      <w:rPr>
        <w:rFonts w:ascii="Times New Roman" w:eastAsia="Times New Roman" w:hAnsi="Times New Roman" w:cs="Times New Roman"/>
        <w:sz w:val="20"/>
        <w:szCs w:val="20"/>
        <w:lang w:val="sq-AL"/>
      </w:rPr>
    </w:pPr>
  </w:p>
  <w:p w14:paraId="22DE8859" w14:textId="77777777" w:rsidR="0067046C" w:rsidRDefault="0067046C"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11D50" w14:textId="77777777" w:rsidR="0067046C" w:rsidRDefault="0067046C" w:rsidP="00B5263E">
      <w:pPr>
        <w:spacing w:after="0" w:line="240" w:lineRule="auto"/>
      </w:pPr>
      <w:r>
        <w:separator/>
      </w:r>
    </w:p>
  </w:footnote>
  <w:footnote w:type="continuationSeparator" w:id="0">
    <w:p w14:paraId="1EF0D47A" w14:textId="77777777" w:rsidR="0067046C" w:rsidRDefault="0067046C" w:rsidP="00B5263E">
      <w:pPr>
        <w:spacing w:after="0" w:line="240" w:lineRule="auto"/>
      </w:pPr>
      <w:r>
        <w:continuationSeparator/>
      </w:r>
    </w:p>
  </w:footnote>
  <w:footnote w:type="continuationNotice" w:id="1">
    <w:p w14:paraId="530C7DFC" w14:textId="77777777" w:rsidR="0067046C" w:rsidRDefault="0067046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77E5EE4"/>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1931C4A"/>
    <w:multiLevelType w:val="hybridMultilevel"/>
    <w:tmpl w:val="FE20A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2C43C5"/>
    <w:multiLevelType w:val="hybridMultilevel"/>
    <w:tmpl w:val="48A42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32C5EF4"/>
    <w:multiLevelType w:val="hybridMultilevel"/>
    <w:tmpl w:val="540A7BA4"/>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AC7787"/>
    <w:multiLevelType w:val="hybridMultilevel"/>
    <w:tmpl w:val="C20CE490"/>
    <w:lvl w:ilvl="0" w:tplc="DF86A2D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190413"/>
    <w:multiLevelType w:val="singleLevel"/>
    <w:tmpl w:val="96D630BC"/>
    <w:lvl w:ilvl="0">
      <w:start w:val="1"/>
      <w:numFmt w:val="bullet"/>
      <w:lvlText w:val="*"/>
      <w:lvlJc w:val="left"/>
    </w:lvl>
  </w:abstractNum>
  <w:abstractNum w:abstractNumId="27">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9">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0">
    <w:nsid w:val="586F67E2"/>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D2A5DA5"/>
    <w:multiLevelType w:val="hybridMultilevel"/>
    <w:tmpl w:val="BC80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3">
    <w:nsid w:val="65BD5D5E"/>
    <w:multiLevelType w:val="hybridMultilevel"/>
    <w:tmpl w:val="FDAE9894"/>
    <w:lvl w:ilvl="0" w:tplc="9F0AEE64">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F982D07"/>
    <w:multiLevelType w:val="hybridMultilevel"/>
    <w:tmpl w:val="7788F6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26"/>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34"/>
  </w:num>
  <w:num w:numId="15">
    <w:abstractNumId w:val="21"/>
  </w:num>
  <w:num w:numId="16">
    <w:abstractNumId w:val="15"/>
  </w:num>
  <w:num w:numId="17">
    <w:abstractNumId w:val="16"/>
  </w:num>
  <w:num w:numId="18">
    <w:abstractNumId w:val="28"/>
  </w:num>
  <w:num w:numId="19">
    <w:abstractNumId w:val="13"/>
  </w:num>
  <w:num w:numId="20">
    <w:abstractNumId w:val="22"/>
  </w:num>
  <w:num w:numId="21">
    <w:abstractNumId w:val="35"/>
  </w:num>
  <w:num w:numId="22">
    <w:abstractNumId w:val="27"/>
  </w:num>
  <w:num w:numId="23">
    <w:abstractNumId w:val="32"/>
  </w:num>
  <w:num w:numId="24">
    <w:abstractNumId w:val="17"/>
  </w:num>
  <w:num w:numId="25">
    <w:abstractNumId w:val="18"/>
  </w:num>
  <w:num w:numId="26">
    <w:abstractNumId w:val="14"/>
  </w:num>
  <w:num w:numId="27">
    <w:abstractNumId w:val="25"/>
  </w:num>
  <w:num w:numId="28">
    <w:abstractNumId w:val="23"/>
  </w:num>
  <w:num w:numId="29">
    <w:abstractNumId w:val="30"/>
  </w:num>
  <w:num w:numId="30">
    <w:abstractNumId w:val="19"/>
  </w:num>
  <w:num w:numId="31">
    <w:abstractNumId w:val="29"/>
  </w:num>
  <w:num w:numId="32">
    <w:abstractNumId w:val="22"/>
  </w:num>
  <w:num w:numId="33">
    <w:abstractNumId w:val="24"/>
  </w:num>
  <w:num w:numId="34">
    <w:abstractNumId w:val="18"/>
  </w:num>
  <w:num w:numId="35">
    <w:abstractNumId w:val="11"/>
  </w:num>
  <w:num w:numId="36">
    <w:abstractNumId w:val="24"/>
  </w:num>
  <w:num w:numId="37">
    <w:abstractNumId w:val="31"/>
  </w:num>
  <w:num w:numId="38">
    <w:abstractNumId w:val="20"/>
  </w:num>
  <w:num w:numId="39">
    <w:abstractNumId w:val="33"/>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764DA"/>
    <w:rsid w:val="000C7FEB"/>
    <w:rsid w:val="000D6169"/>
    <w:rsid w:val="000F5784"/>
    <w:rsid w:val="00112729"/>
    <w:rsid w:val="001537A1"/>
    <w:rsid w:val="00171023"/>
    <w:rsid w:val="00193A98"/>
    <w:rsid w:val="001A1022"/>
    <w:rsid w:val="001A19CE"/>
    <w:rsid w:val="001D5470"/>
    <w:rsid w:val="002240C8"/>
    <w:rsid w:val="0024641F"/>
    <w:rsid w:val="002577F1"/>
    <w:rsid w:val="002B53A5"/>
    <w:rsid w:val="002C446F"/>
    <w:rsid w:val="002E487A"/>
    <w:rsid w:val="002F5224"/>
    <w:rsid w:val="0030704B"/>
    <w:rsid w:val="00314168"/>
    <w:rsid w:val="003350DF"/>
    <w:rsid w:val="00342D5D"/>
    <w:rsid w:val="00386434"/>
    <w:rsid w:val="003B0B96"/>
    <w:rsid w:val="003B49F9"/>
    <w:rsid w:val="003F100F"/>
    <w:rsid w:val="00410B75"/>
    <w:rsid w:val="004325B5"/>
    <w:rsid w:val="0048271B"/>
    <w:rsid w:val="004B630F"/>
    <w:rsid w:val="004C6A6F"/>
    <w:rsid w:val="004D6210"/>
    <w:rsid w:val="004E0482"/>
    <w:rsid w:val="005119EB"/>
    <w:rsid w:val="00521E33"/>
    <w:rsid w:val="005270AE"/>
    <w:rsid w:val="00537966"/>
    <w:rsid w:val="00554CB5"/>
    <w:rsid w:val="005703EC"/>
    <w:rsid w:val="005761BD"/>
    <w:rsid w:val="005850CC"/>
    <w:rsid w:val="0059481E"/>
    <w:rsid w:val="005A28CC"/>
    <w:rsid w:val="005F2B95"/>
    <w:rsid w:val="005F4259"/>
    <w:rsid w:val="00635D5D"/>
    <w:rsid w:val="00652646"/>
    <w:rsid w:val="00665A5C"/>
    <w:rsid w:val="0067046C"/>
    <w:rsid w:val="00673930"/>
    <w:rsid w:val="00675808"/>
    <w:rsid w:val="00693795"/>
    <w:rsid w:val="006979BB"/>
    <w:rsid w:val="006C30C1"/>
    <w:rsid w:val="006F523C"/>
    <w:rsid w:val="006F5D25"/>
    <w:rsid w:val="007002F2"/>
    <w:rsid w:val="00705DF5"/>
    <w:rsid w:val="007125D5"/>
    <w:rsid w:val="00727164"/>
    <w:rsid w:val="007568BB"/>
    <w:rsid w:val="00773F57"/>
    <w:rsid w:val="007A0EEE"/>
    <w:rsid w:val="007B7929"/>
    <w:rsid w:val="007F380D"/>
    <w:rsid w:val="00836AE5"/>
    <w:rsid w:val="008540C3"/>
    <w:rsid w:val="008C26D6"/>
    <w:rsid w:val="008C2981"/>
    <w:rsid w:val="008F41D4"/>
    <w:rsid w:val="008F7644"/>
    <w:rsid w:val="00923411"/>
    <w:rsid w:val="009305F3"/>
    <w:rsid w:val="00943EE0"/>
    <w:rsid w:val="00957F65"/>
    <w:rsid w:val="00970E69"/>
    <w:rsid w:val="009A1E57"/>
    <w:rsid w:val="009A4E72"/>
    <w:rsid w:val="009A686B"/>
    <w:rsid w:val="009D36B6"/>
    <w:rsid w:val="009E2A3C"/>
    <w:rsid w:val="009E72E0"/>
    <w:rsid w:val="00A23637"/>
    <w:rsid w:val="00A34DD8"/>
    <w:rsid w:val="00A57F65"/>
    <w:rsid w:val="00AF4DFA"/>
    <w:rsid w:val="00B110EC"/>
    <w:rsid w:val="00B20F00"/>
    <w:rsid w:val="00B450DC"/>
    <w:rsid w:val="00B5263E"/>
    <w:rsid w:val="00B80A8C"/>
    <w:rsid w:val="00B85DB7"/>
    <w:rsid w:val="00BA0142"/>
    <w:rsid w:val="00BD060C"/>
    <w:rsid w:val="00BE4D9E"/>
    <w:rsid w:val="00C0047B"/>
    <w:rsid w:val="00C1039C"/>
    <w:rsid w:val="00C25BB9"/>
    <w:rsid w:val="00C4041E"/>
    <w:rsid w:val="00C46BEF"/>
    <w:rsid w:val="00C50A83"/>
    <w:rsid w:val="00C7166D"/>
    <w:rsid w:val="00C97961"/>
    <w:rsid w:val="00CB3F3F"/>
    <w:rsid w:val="00CE72FB"/>
    <w:rsid w:val="00D07EDB"/>
    <w:rsid w:val="00D208D9"/>
    <w:rsid w:val="00D237FA"/>
    <w:rsid w:val="00D269F4"/>
    <w:rsid w:val="00D33B6A"/>
    <w:rsid w:val="00D36C6C"/>
    <w:rsid w:val="00D51189"/>
    <w:rsid w:val="00D81FBF"/>
    <w:rsid w:val="00D83758"/>
    <w:rsid w:val="00D84DBA"/>
    <w:rsid w:val="00D86D0C"/>
    <w:rsid w:val="00D87592"/>
    <w:rsid w:val="00DA1411"/>
    <w:rsid w:val="00DA2EBC"/>
    <w:rsid w:val="00DC1913"/>
    <w:rsid w:val="00E026AC"/>
    <w:rsid w:val="00E525CD"/>
    <w:rsid w:val="00E53427"/>
    <w:rsid w:val="00E55AE6"/>
    <w:rsid w:val="00EE0034"/>
    <w:rsid w:val="00EE21D2"/>
    <w:rsid w:val="00F23611"/>
    <w:rsid w:val="00F40E29"/>
    <w:rsid w:val="00F5001A"/>
    <w:rsid w:val="00F61BBF"/>
    <w:rsid w:val="00F97048"/>
    <w:rsid w:val="00FA3CF9"/>
    <w:rsid w:val="00FB56DF"/>
    <w:rsid w:val="00FD02FA"/>
    <w:rsid w:val="00FD28AC"/>
    <w:rsid w:val="00FE11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CC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FE11E8"/>
    <w:pPr>
      <w:spacing w:after="0" w:line="240" w:lineRule="auto"/>
    </w:pPr>
  </w:style>
  <w:style w:type="character" w:customStyle="1" w:styleId="ListParagraphChar">
    <w:name w:val="List Paragraph Char"/>
    <w:link w:val="ListParagraph"/>
    <w:uiPriority w:val="34"/>
    <w:qFormat/>
    <w:rsid w:val="00970E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FE11E8"/>
    <w:pPr>
      <w:spacing w:after="0" w:line="240" w:lineRule="auto"/>
    </w:pPr>
  </w:style>
  <w:style w:type="character" w:customStyle="1" w:styleId="ListParagraphChar">
    <w:name w:val="List Paragraph Char"/>
    <w:link w:val="ListParagraph"/>
    <w:uiPriority w:val="34"/>
    <w:qFormat/>
    <w:rsid w:val="00970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06400">
      <w:bodyDiv w:val="1"/>
      <w:marLeft w:val="0"/>
      <w:marRight w:val="0"/>
      <w:marTop w:val="0"/>
      <w:marBottom w:val="0"/>
      <w:divBdr>
        <w:top w:val="none" w:sz="0" w:space="0" w:color="auto"/>
        <w:left w:val="none" w:sz="0" w:space="0" w:color="auto"/>
        <w:bottom w:val="none" w:sz="0" w:space="0" w:color="auto"/>
        <w:right w:val="none" w:sz="0" w:space="0" w:color="auto"/>
      </w:divBdr>
    </w:div>
    <w:div w:id="125391947">
      <w:bodyDiv w:val="1"/>
      <w:marLeft w:val="0"/>
      <w:marRight w:val="0"/>
      <w:marTop w:val="0"/>
      <w:marBottom w:val="0"/>
      <w:divBdr>
        <w:top w:val="none" w:sz="0" w:space="0" w:color="auto"/>
        <w:left w:val="none" w:sz="0" w:space="0" w:color="auto"/>
        <w:bottom w:val="none" w:sz="0" w:space="0" w:color="auto"/>
        <w:right w:val="none" w:sz="0" w:space="0" w:color="auto"/>
      </w:divBdr>
    </w:div>
    <w:div w:id="150875784">
      <w:bodyDiv w:val="1"/>
      <w:marLeft w:val="0"/>
      <w:marRight w:val="0"/>
      <w:marTop w:val="0"/>
      <w:marBottom w:val="0"/>
      <w:divBdr>
        <w:top w:val="none" w:sz="0" w:space="0" w:color="auto"/>
        <w:left w:val="none" w:sz="0" w:space="0" w:color="auto"/>
        <w:bottom w:val="none" w:sz="0" w:space="0" w:color="auto"/>
        <w:right w:val="none" w:sz="0" w:space="0" w:color="auto"/>
      </w:divBdr>
    </w:div>
    <w:div w:id="168299793">
      <w:bodyDiv w:val="1"/>
      <w:marLeft w:val="0"/>
      <w:marRight w:val="0"/>
      <w:marTop w:val="0"/>
      <w:marBottom w:val="0"/>
      <w:divBdr>
        <w:top w:val="none" w:sz="0" w:space="0" w:color="auto"/>
        <w:left w:val="none" w:sz="0" w:space="0" w:color="auto"/>
        <w:bottom w:val="none" w:sz="0" w:space="0" w:color="auto"/>
        <w:right w:val="none" w:sz="0" w:space="0" w:color="auto"/>
      </w:divBdr>
    </w:div>
    <w:div w:id="537938072">
      <w:bodyDiv w:val="1"/>
      <w:marLeft w:val="0"/>
      <w:marRight w:val="0"/>
      <w:marTop w:val="0"/>
      <w:marBottom w:val="0"/>
      <w:divBdr>
        <w:top w:val="none" w:sz="0" w:space="0" w:color="auto"/>
        <w:left w:val="none" w:sz="0" w:space="0" w:color="auto"/>
        <w:bottom w:val="none" w:sz="0" w:space="0" w:color="auto"/>
        <w:right w:val="none" w:sz="0" w:space="0" w:color="auto"/>
      </w:divBdr>
    </w:div>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087381095">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316911597">
      <w:bodyDiv w:val="1"/>
      <w:marLeft w:val="0"/>
      <w:marRight w:val="0"/>
      <w:marTop w:val="0"/>
      <w:marBottom w:val="0"/>
      <w:divBdr>
        <w:top w:val="none" w:sz="0" w:space="0" w:color="auto"/>
        <w:left w:val="none" w:sz="0" w:space="0" w:color="auto"/>
        <w:bottom w:val="none" w:sz="0" w:space="0" w:color="auto"/>
        <w:right w:val="none" w:sz="0" w:space="0" w:color="auto"/>
      </w:divBdr>
    </w:div>
    <w:div w:id="1442989918">
      <w:bodyDiv w:val="1"/>
      <w:marLeft w:val="0"/>
      <w:marRight w:val="0"/>
      <w:marTop w:val="0"/>
      <w:marBottom w:val="0"/>
      <w:divBdr>
        <w:top w:val="none" w:sz="0" w:space="0" w:color="auto"/>
        <w:left w:val="none" w:sz="0" w:space="0" w:color="auto"/>
        <w:bottom w:val="none" w:sz="0" w:space="0" w:color="auto"/>
        <w:right w:val="none" w:sz="0" w:space="0" w:color="auto"/>
      </w:divBdr>
    </w:div>
    <w:div w:id="1524322003">
      <w:bodyDiv w:val="1"/>
      <w:marLeft w:val="0"/>
      <w:marRight w:val="0"/>
      <w:marTop w:val="0"/>
      <w:marBottom w:val="0"/>
      <w:divBdr>
        <w:top w:val="none" w:sz="0" w:space="0" w:color="auto"/>
        <w:left w:val="none" w:sz="0" w:space="0" w:color="auto"/>
        <w:bottom w:val="none" w:sz="0" w:space="0" w:color="auto"/>
        <w:right w:val="none" w:sz="0" w:space="0" w:color="auto"/>
      </w:divBdr>
    </w:div>
    <w:div w:id="1531721454">
      <w:bodyDiv w:val="1"/>
      <w:marLeft w:val="0"/>
      <w:marRight w:val="0"/>
      <w:marTop w:val="0"/>
      <w:marBottom w:val="0"/>
      <w:divBdr>
        <w:top w:val="none" w:sz="0" w:space="0" w:color="auto"/>
        <w:left w:val="none" w:sz="0" w:space="0" w:color="auto"/>
        <w:bottom w:val="none" w:sz="0" w:space="0" w:color="auto"/>
        <w:right w:val="none" w:sz="0" w:space="0" w:color="auto"/>
      </w:divBdr>
    </w:div>
    <w:div w:id="1673482385">
      <w:bodyDiv w:val="1"/>
      <w:marLeft w:val="0"/>
      <w:marRight w:val="0"/>
      <w:marTop w:val="0"/>
      <w:marBottom w:val="0"/>
      <w:divBdr>
        <w:top w:val="none" w:sz="0" w:space="0" w:color="auto"/>
        <w:left w:val="none" w:sz="0" w:space="0" w:color="auto"/>
        <w:bottom w:val="none" w:sz="0" w:space="0" w:color="auto"/>
        <w:right w:val="none" w:sz="0" w:space="0" w:color="auto"/>
      </w:divBdr>
    </w:div>
    <w:div w:id="1690527569">
      <w:bodyDiv w:val="1"/>
      <w:marLeft w:val="0"/>
      <w:marRight w:val="0"/>
      <w:marTop w:val="0"/>
      <w:marBottom w:val="0"/>
      <w:divBdr>
        <w:top w:val="none" w:sz="0" w:space="0" w:color="auto"/>
        <w:left w:val="none" w:sz="0" w:space="0" w:color="auto"/>
        <w:bottom w:val="none" w:sz="0" w:space="0" w:color="auto"/>
        <w:right w:val="none" w:sz="0" w:space="0" w:color="auto"/>
      </w:divBdr>
    </w:div>
    <w:div w:id="1694578161">
      <w:bodyDiv w:val="1"/>
      <w:marLeft w:val="0"/>
      <w:marRight w:val="0"/>
      <w:marTop w:val="0"/>
      <w:marBottom w:val="0"/>
      <w:divBdr>
        <w:top w:val="none" w:sz="0" w:space="0" w:color="auto"/>
        <w:left w:val="none" w:sz="0" w:space="0" w:color="auto"/>
        <w:bottom w:val="none" w:sz="0" w:space="0" w:color="auto"/>
        <w:right w:val="none" w:sz="0" w:space="0" w:color="auto"/>
      </w:divBdr>
    </w:div>
    <w:div w:id="1831209562">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 w:id="1957718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139</Nr_x002e__x0020_akti>
    <Data_x0020_e_x0020_Krijimit xmlns="0e656187-b300-4fb0-8bf4-3a50f872073c">2022-07-05T07:17:32Z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refuzimin e kërkesës së shoqërisë “NTSP” sh.p.k., për licencim në veprimtarinë e prodhimit të energjisë elektrike nga centrali fotovoltaik, me kapacitet të instaluar 2000 kW</Titulli>
    <Modifikuesi xmlns="0e656187-b300-4fb0-8bf4-3a50f872073c">alma.lisaku</Modifikuesi>
    <Nr_x002e__x0020_prot_x0020_QBZ xmlns="0e656187-b300-4fb0-8bf4-3a50f872073c">1083/7</Nr_x002e__x0020_prot_x0020_QBZ>
    <Data_x0020_e_x0020_Modifikimit xmlns="0e656187-b300-4fb0-8bf4-3a50f872073c">2022-07-07T08:32:59Z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829E6361A7431FBA165CE12D40A0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B829E6361A7431FBA165CE12D40A0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1B624-5EF9-421D-A5AD-6C18FF991E6C}">
  <ds:schemaRefs>
    <ds:schemaRef ds:uri="http://purl.org/dc/dcmitype/"/>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A39AE009-5705-438C-BF23-4F8333244594}">
  <ds:schemaRefs>
    <ds:schemaRef ds:uri="http://schemas.microsoft.com/sharepoint/v3/contenttype/forms"/>
  </ds:schemaRefs>
</ds:datastoreItem>
</file>

<file path=customXml/itemProps3.xml><?xml version="1.0" encoding="utf-8"?>
<ds:datastoreItem xmlns:ds="http://schemas.openxmlformats.org/officeDocument/2006/customXml" ds:itemID="{8CFF5C3B-5621-408C-BAF6-A89EF4C32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ECB071-6622-4047-B060-68032BA44AF7}">
  <ds:schemaRefs>
    <ds:schemaRef ds:uri="http://schemas.microsoft.com/sharepoint/v3/contenttype/forms"/>
  </ds:schemaRefs>
</ds:datastoreItem>
</file>

<file path=customXml/itemProps5.xml><?xml version="1.0" encoding="utf-8"?>
<ds:datastoreItem xmlns:ds="http://schemas.openxmlformats.org/officeDocument/2006/customXml" ds:itemID="{BDFEF7D2-D4A3-4B76-8970-DD3026B1C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36106C-5EFC-459E-9A5B-FE0477CC5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1272</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Mbi refuzimin e kërkesës së shoqërisë “NTSP” sh.p.k., për licencim në veprimtarinë e prodhimit të energjisë elektrike nga centrali fotovoltaik, me kapacitet të instaluar 2000 kW</vt:lpstr>
    </vt:vector>
  </TitlesOfParts>
  <Company/>
  <LinksUpToDate>false</LinksUpToDate>
  <CharactersWithSpaces>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refuzimin e kërkesës së shoqërisë “NTSP” sh.p.k., për licencim në veprimtarinë e prodhimit të energjisë elektrike nga centrali fotovoltaik, me kapacitet të instaluar 2000 kW</dc:title>
  <dc:creator>Usrt</dc:creator>
  <cp:lastModifiedBy>Amarilda Muja</cp:lastModifiedBy>
  <cp:revision>24</cp:revision>
  <cp:lastPrinted>2022-06-27T11:54:00Z</cp:lastPrinted>
  <dcterms:created xsi:type="dcterms:W3CDTF">2022-06-22T10:22:00Z</dcterms:created>
  <dcterms:modified xsi:type="dcterms:W3CDTF">2022-07-07T09:02:00Z</dcterms:modified>
</cp:coreProperties>
</file>