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5D0F8" w14:textId="77777777" w:rsidR="00202B64" w:rsidRPr="00C83623" w:rsidRDefault="00202B64" w:rsidP="003B2B24">
      <w:pPr>
        <w:pStyle w:val="Heading2"/>
        <w:spacing w:before="0"/>
        <w:ind w:firstLine="284"/>
        <w:jc w:val="center"/>
        <w:rPr>
          <w:rFonts w:ascii="Garamond" w:hAnsi="Garamond"/>
          <w:b/>
          <w:bCs/>
          <w:color w:val="auto"/>
          <w:sz w:val="24"/>
          <w:szCs w:val="24"/>
        </w:rPr>
      </w:pPr>
      <w:r w:rsidRPr="00C83623">
        <w:rPr>
          <w:rFonts w:ascii="Garamond" w:hAnsi="Garamond"/>
          <w:b/>
          <w:bCs/>
          <w:color w:val="auto"/>
          <w:sz w:val="24"/>
          <w:szCs w:val="24"/>
        </w:rPr>
        <w:t xml:space="preserve">VENDIM </w:t>
      </w:r>
    </w:p>
    <w:p w14:paraId="78EE6AF2" w14:textId="6CBB146B" w:rsidR="00202B64" w:rsidRPr="00C83623" w:rsidRDefault="00202B64" w:rsidP="003B2B24">
      <w:pPr>
        <w:pStyle w:val="Heading2"/>
        <w:spacing w:before="0"/>
        <w:ind w:firstLine="284"/>
        <w:jc w:val="center"/>
        <w:rPr>
          <w:rFonts w:ascii="Garamond" w:hAnsi="Garamond"/>
          <w:b/>
          <w:bCs/>
          <w:color w:val="auto"/>
          <w:sz w:val="24"/>
          <w:szCs w:val="24"/>
        </w:rPr>
      </w:pPr>
      <w:r w:rsidRPr="00C83623">
        <w:rPr>
          <w:rFonts w:ascii="Garamond" w:hAnsi="Garamond"/>
          <w:b/>
          <w:bCs/>
          <w:color w:val="auto"/>
          <w:sz w:val="24"/>
          <w:szCs w:val="24"/>
        </w:rPr>
        <w:t xml:space="preserve">Nr. 142, </w:t>
      </w:r>
      <w:r w:rsidR="003B2B24" w:rsidRPr="00C83623">
        <w:rPr>
          <w:rFonts w:ascii="Garamond" w:hAnsi="Garamond"/>
          <w:b/>
          <w:bCs/>
          <w:color w:val="auto"/>
          <w:sz w:val="24"/>
          <w:szCs w:val="24"/>
        </w:rPr>
        <w:t>d</w:t>
      </w:r>
      <w:r w:rsidR="008477B7" w:rsidRPr="00C83623">
        <w:rPr>
          <w:rFonts w:ascii="Garamond" w:hAnsi="Garamond"/>
          <w:b/>
          <w:bCs/>
          <w:color w:val="auto"/>
          <w:sz w:val="24"/>
          <w:szCs w:val="24"/>
        </w:rPr>
        <w:t>atë 6.</w:t>
      </w:r>
      <w:r w:rsidRPr="00C83623">
        <w:rPr>
          <w:rFonts w:ascii="Garamond" w:hAnsi="Garamond"/>
          <w:b/>
          <w:bCs/>
          <w:color w:val="auto"/>
          <w:sz w:val="24"/>
          <w:szCs w:val="24"/>
        </w:rPr>
        <w:t>6.2022</w:t>
      </w:r>
    </w:p>
    <w:p w14:paraId="6D89B03C" w14:textId="77777777" w:rsidR="00202B64" w:rsidRPr="00C83623" w:rsidRDefault="00202B64" w:rsidP="003B2B24">
      <w:pPr>
        <w:spacing w:after="0" w:line="240" w:lineRule="auto"/>
        <w:ind w:firstLine="284"/>
        <w:jc w:val="center"/>
        <w:rPr>
          <w:rFonts w:ascii="Garamond" w:hAnsi="Garamond"/>
          <w:b/>
          <w:bCs/>
          <w:caps/>
          <w:sz w:val="24"/>
          <w:szCs w:val="24"/>
        </w:rPr>
      </w:pPr>
    </w:p>
    <w:p w14:paraId="2C59584D" w14:textId="2981F715" w:rsidR="00202B64" w:rsidRPr="00C83623" w:rsidRDefault="00202B64" w:rsidP="00C83623">
      <w:pPr>
        <w:spacing w:after="0" w:line="240" w:lineRule="auto"/>
        <w:jc w:val="center"/>
        <w:rPr>
          <w:rFonts w:ascii="Garamond" w:hAnsi="Garamond"/>
          <w:b/>
          <w:bCs/>
          <w:sz w:val="24"/>
          <w:szCs w:val="24"/>
        </w:rPr>
      </w:pPr>
      <w:r w:rsidRPr="00C83623">
        <w:rPr>
          <w:rFonts w:ascii="Garamond" w:hAnsi="Garamond"/>
          <w:b/>
          <w:bCs/>
          <w:sz w:val="24"/>
          <w:szCs w:val="24"/>
        </w:rPr>
        <w:t>MBI</w:t>
      </w:r>
      <w:r w:rsidR="003B2B24" w:rsidRPr="00C83623">
        <w:rPr>
          <w:rFonts w:ascii="Garamond" w:hAnsi="Garamond"/>
          <w:b/>
          <w:bCs/>
          <w:sz w:val="24"/>
          <w:szCs w:val="24"/>
        </w:rPr>
        <w:t xml:space="preserve"> </w:t>
      </w:r>
      <w:r w:rsidRPr="00C83623">
        <w:rPr>
          <w:rFonts w:ascii="Garamond" w:hAnsi="Garamond"/>
          <w:b/>
          <w:bCs/>
          <w:sz w:val="24"/>
          <w:szCs w:val="24"/>
        </w:rPr>
        <w:t>KËRKESËN E SHOQËRISË “VOKOPOLA ENERGJI”</w:t>
      </w:r>
      <w:r w:rsidRPr="00C83623">
        <w:rPr>
          <w:rFonts w:ascii="Garamond" w:hAnsi="Garamond"/>
          <w:b/>
          <w:bCs/>
          <w:i/>
          <w:iCs/>
          <w:sz w:val="24"/>
          <w:szCs w:val="24"/>
        </w:rPr>
        <w:t xml:space="preserve"> </w:t>
      </w:r>
      <w:r w:rsidRPr="00C83623">
        <w:rPr>
          <w:rFonts w:ascii="Garamond" w:hAnsi="Garamond"/>
          <w:b/>
          <w:bCs/>
          <w:sz w:val="24"/>
          <w:szCs w:val="24"/>
        </w:rPr>
        <w:t>SHPK PËR LICENCIM NË VEPRIMTARINË E PRODHIMIT TË ENERGJISË ELEKTRIKE NGA HEC-</w:t>
      </w:r>
      <w:r w:rsidR="00C83623" w:rsidRPr="00C83623">
        <w:rPr>
          <w:rFonts w:ascii="Garamond" w:hAnsi="Garamond"/>
          <w:b/>
          <w:bCs/>
          <w:sz w:val="24"/>
          <w:szCs w:val="24"/>
        </w:rPr>
        <w:t>et</w:t>
      </w:r>
      <w:r w:rsidRPr="00C83623">
        <w:rPr>
          <w:rFonts w:ascii="Garamond" w:hAnsi="Garamond"/>
          <w:b/>
          <w:bCs/>
          <w:sz w:val="24"/>
          <w:szCs w:val="24"/>
        </w:rPr>
        <w:t xml:space="preserve"> “VOKOPOLA 1”, ME KAPACITET TË INSTALUAR</w:t>
      </w:r>
      <w:r w:rsidR="003B2B24" w:rsidRPr="00C83623">
        <w:rPr>
          <w:rFonts w:ascii="Garamond" w:hAnsi="Garamond"/>
          <w:b/>
          <w:bCs/>
          <w:sz w:val="24"/>
          <w:szCs w:val="24"/>
        </w:rPr>
        <w:t xml:space="preserve"> </w:t>
      </w:r>
      <w:r w:rsidRPr="00C83623">
        <w:rPr>
          <w:rFonts w:ascii="Garamond" w:hAnsi="Garamond"/>
          <w:b/>
          <w:bCs/>
          <w:sz w:val="24"/>
          <w:szCs w:val="24"/>
        </w:rPr>
        <w:t xml:space="preserve">274 </w:t>
      </w:r>
      <w:r w:rsidR="00C83623">
        <w:rPr>
          <w:rFonts w:ascii="Garamond" w:hAnsi="Garamond"/>
          <w:b/>
          <w:bCs/>
          <w:sz w:val="24"/>
          <w:szCs w:val="24"/>
        </w:rPr>
        <w:t>k</w:t>
      </w:r>
      <w:r w:rsidRPr="00C83623">
        <w:rPr>
          <w:rFonts w:ascii="Garamond" w:hAnsi="Garamond"/>
          <w:b/>
          <w:bCs/>
          <w:sz w:val="24"/>
          <w:szCs w:val="24"/>
        </w:rPr>
        <w:t>W, “VOKOPOLA 2”, ME KAPACITET TË INSTALUAR</w:t>
      </w:r>
      <w:r w:rsidR="003B2B24" w:rsidRPr="00C83623">
        <w:rPr>
          <w:rFonts w:ascii="Garamond" w:hAnsi="Garamond"/>
          <w:b/>
          <w:bCs/>
          <w:sz w:val="24"/>
          <w:szCs w:val="24"/>
        </w:rPr>
        <w:t xml:space="preserve"> </w:t>
      </w:r>
      <w:r w:rsidRPr="00C83623">
        <w:rPr>
          <w:rFonts w:ascii="Garamond" w:hAnsi="Garamond"/>
          <w:b/>
          <w:bCs/>
          <w:sz w:val="24"/>
          <w:szCs w:val="24"/>
        </w:rPr>
        <w:t xml:space="preserve"> 3104 </w:t>
      </w:r>
      <w:r w:rsidR="00C83623">
        <w:rPr>
          <w:rFonts w:ascii="Garamond" w:hAnsi="Garamond"/>
          <w:b/>
          <w:bCs/>
          <w:sz w:val="24"/>
          <w:szCs w:val="24"/>
        </w:rPr>
        <w:t>k</w:t>
      </w:r>
      <w:r w:rsidRPr="00C83623">
        <w:rPr>
          <w:rFonts w:ascii="Garamond" w:hAnsi="Garamond"/>
          <w:b/>
          <w:bCs/>
          <w:sz w:val="24"/>
          <w:szCs w:val="24"/>
        </w:rPr>
        <w:t>W, DHE “VOKOPOLA 3”, ME KAPACITET TË INSTALUAR</w:t>
      </w:r>
      <w:r w:rsidR="003B2B24" w:rsidRPr="00C83623">
        <w:rPr>
          <w:rFonts w:ascii="Garamond" w:hAnsi="Garamond"/>
          <w:b/>
          <w:bCs/>
          <w:sz w:val="24"/>
          <w:szCs w:val="24"/>
        </w:rPr>
        <w:t xml:space="preserve"> </w:t>
      </w:r>
      <w:r w:rsidRPr="00C83623">
        <w:rPr>
          <w:rFonts w:ascii="Garamond" w:hAnsi="Garamond"/>
          <w:b/>
          <w:bCs/>
          <w:sz w:val="24"/>
          <w:szCs w:val="24"/>
        </w:rPr>
        <w:t xml:space="preserve">2297 </w:t>
      </w:r>
      <w:r w:rsidR="00C83623">
        <w:rPr>
          <w:rFonts w:ascii="Garamond" w:hAnsi="Garamond"/>
          <w:b/>
          <w:bCs/>
          <w:sz w:val="24"/>
          <w:szCs w:val="24"/>
        </w:rPr>
        <w:t>k</w:t>
      </w:r>
      <w:r w:rsidRPr="00C83623">
        <w:rPr>
          <w:rFonts w:ascii="Garamond" w:hAnsi="Garamond"/>
          <w:b/>
          <w:bCs/>
          <w:sz w:val="24"/>
          <w:szCs w:val="24"/>
        </w:rPr>
        <w:t xml:space="preserve">W, ME KAPACITET TOTAL TË INSTALUAR 5675 </w:t>
      </w:r>
      <w:r w:rsidR="00C83623">
        <w:rPr>
          <w:rFonts w:ascii="Garamond" w:hAnsi="Garamond"/>
          <w:b/>
          <w:bCs/>
          <w:sz w:val="24"/>
          <w:szCs w:val="24"/>
        </w:rPr>
        <w:t>k</w:t>
      </w:r>
      <w:r w:rsidRPr="00C83623">
        <w:rPr>
          <w:rFonts w:ascii="Garamond" w:hAnsi="Garamond"/>
          <w:b/>
          <w:bCs/>
          <w:sz w:val="24"/>
          <w:szCs w:val="24"/>
        </w:rPr>
        <w:t>W</w:t>
      </w:r>
    </w:p>
    <w:p w14:paraId="7A9D58BD" w14:textId="77777777" w:rsidR="00202B64" w:rsidRPr="00C83623" w:rsidRDefault="00202B64" w:rsidP="003B2B24">
      <w:pPr>
        <w:spacing w:after="0" w:line="240" w:lineRule="auto"/>
        <w:ind w:firstLine="284"/>
        <w:jc w:val="both"/>
        <w:rPr>
          <w:rFonts w:ascii="Garamond" w:hAnsi="Garamond"/>
          <w:sz w:val="24"/>
          <w:szCs w:val="24"/>
        </w:rPr>
      </w:pPr>
    </w:p>
    <w:p w14:paraId="0162318A" w14:textId="05F15420" w:rsidR="00202B64" w:rsidRPr="00CC4830" w:rsidRDefault="00202B64" w:rsidP="003B2B24">
      <w:pPr>
        <w:spacing w:after="0" w:line="240" w:lineRule="auto"/>
        <w:ind w:firstLine="284"/>
        <w:jc w:val="both"/>
        <w:rPr>
          <w:rFonts w:ascii="Garamond" w:hAnsi="Garamond"/>
          <w:bCs/>
          <w:sz w:val="24"/>
          <w:szCs w:val="24"/>
        </w:rPr>
      </w:pPr>
      <w:r w:rsidRPr="00CC4830">
        <w:rPr>
          <w:rFonts w:ascii="Garamond" w:hAnsi="Garamond"/>
          <w:sz w:val="24"/>
          <w:szCs w:val="24"/>
        </w:rPr>
        <w:t>Në mbështetje të nenit 16</w:t>
      </w:r>
      <w:r w:rsidR="000D093B">
        <w:rPr>
          <w:rFonts w:ascii="Garamond" w:hAnsi="Garamond"/>
          <w:sz w:val="24"/>
          <w:szCs w:val="24"/>
        </w:rPr>
        <w:t>,</w:t>
      </w:r>
      <w:r w:rsidRPr="00CC4830">
        <w:rPr>
          <w:rFonts w:ascii="Garamond" w:hAnsi="Garamond"/>
          <w:sz w:val="24"/>
          <w:szCs w:val="24"/>
        </w:rPr>
        <w:t xml:space="preserve"> </w:t>
      </w:r>
      <w:r w:rsidRPr="00CC4830">
        <w:rPr>
          <w:rFonts w:ascii="Garamond" w:hAnsi="Garamond"/>
          <w:spacing w:val="-15"/>
          <w:sz w:val="24"/>
          <w:szCs w:val="24"/>
        </w:rPr>
        <w:t>të ligjit nr. 43/2015</w:t>
      </w:r>
      <w:r w:rsidR="000D093B">
        <w:rPr>
          <w:rFonts w:ascii="Garamond" w:hAnsi="Garamond"/>
          <w:spacing w:val="-15"/>
          <w:sz w:val="24"/>
          <w:szCs w:val="24"/>
        </w:rPr>
        <w:t>,</w:t>
      </w:r>
      <w:r w:rsidRPr="00CC4830">
        <w:rPr>
          <w:rFonts w:ascii="Garamond" w:hAnsi="Garamond"/>
          <w:spacing w:val="-15"/>
          <w:sz w:val="24"/>
          <w:szCs w:val="24"/>
        </w:rPr>
        <w:t xml:space="preserve"> “</w:t>
      </w:r>
      <w:r w:rsidRPr="00CC4830">
        <w:rPr>
          <w:rFonts w:ascii="Garamond" w:hAnsi="Garamond"/>
          <w:iCs/>
          <w:spacing w:val="-15"/>
          <w:sz w:val="24"/>
          <w:szCs w:val="24"/>
        </w:rPr>
        <w:t>Për sektorin e energjisë elektrike</w:t>
      </w:r>
      <w:r w:rsidRPr="00CC4830">
        <w:rPr>
          <w:rFonts w:ascii="Garamond" w:hAnsi="Garamond"/>
          <w:spacing w:val="-15"/>
          <w:sz w:val="24"/>
          <w:szCs w:val="24"/>
        </w:rPr>
        <w:t>”, i ndryshuar;</w:t>
      </w:r>
      <w:r w:rsidR="003B2B24" w:rsidRPr="00CC4830">
        <w:rPr>
          <w:rFonts w:ascii="Garamond" w:hAnsi="Garamond"/>
          <w:spacing w:val="-15"/>
          <w:sz w:val="24"/>
          <w:szCs w:val="24"/>
        </w:rPr>
        <w:t xml:space="preserve"> </w:t>
      </w:r>
      <w:r w:rsidRPr="00CC4830">
        <w:rPr>
          <w:rFonts w:ascii="Garamond" w:hAnsi="Garamond"/>
          <w:sz w:val="24"/>
          <w:szCs w:val="24"/>
        </w:rPr>
        <w:t>nenit 67</w:t>
      </w:r>
      <w:r w:rsidR="00CC4830">
        <w:rPr>
          <w:rFonts w:ascii="Garamond" w:hAnsi="Garamond"/>
          <w:sz w:val="24"/>
          <w:szCs w:val="24"/>
        </w:rPr>
        <w:t>,</w:t>
      </w:r>
      <w:r w:rsidRPr="00CC4830">
        <w:rPr>
          <w:rFonts w:ascii="Garamond" w:hAnsi="Garamond"/>
          <w:sz w:val="24"/>
          <w:szCs w:val="24"/>
        </w:rPr>
        <w:t xml:space="preserve"> të ligjit nr. 44/2015</w:t>
      </w:r>
      <w:r w:rsidR="00F478F6">
        <w:rPr>
          <w:rFonts w:ascii="Garamond" w:hAnsi="Garamond"/>
          <w:sz w:val="24"/>
          <w:szCs w:val="24"/>
        </w:rPr>
        <w:t>,</w:t>
      </w:r>
      <w:r w:rsidRPr="00CC4830">
        <w:rPr>
          <w:rFonts w:ascii="Garamond" w:hAnsi="Garamond"/>
          <w:sz w:val="24"/>
          <w:szCs w:val="24"/>
        </w:rPr>
        <w:t xml:space="preserve"> “</w:t>
      </w:r>
      <w:r w:rsidRPr="00CC4830">
        <w:rPr>
          <w:rFonts w:ascii="Garamond" w:hAnsi="Garamond"/>
          <w:iCs/>
          <w:sz w:val="24"/>
          <w:szCs w:val="24"/>
        </w:rPr>
        <w:t>Kodi i Procedurave Administrative të Republikës së Shqipërisë</w:t>
      </w:r>
      <w:r w:rsidRPr="00CC4830">
        <w:rPr>
          <w:rFonts w:ascii="Garamond" w:hAnsi="Garamond"/>
          <w:sz w:val="24"/>
          <w:szCs w:val="24"/>
        </w:rPr>
        <w:t>”</w:t>
      </w:r>
      <w:r w:rsidRPr="00CC4830">
        <w:rPr>
          <w:rFonts w:ascii="Garamond" w:hAnsi="Garamond"/>
          <w:bCs/>
          <w:sz w:val="24"/>
          <w:szCs w:val="24"/>
        </w:rPr>
        <w:t xml:space="preserve"> </w:t>
      </w:r>
      <w:r w:rsidRPr="00CC4830">
        <w:rPr>
          <w:rFonts w:ascii="Garamond" w:hAnsi="Garamond"/>
          <w:spacing w:val="-15"/>
          <w:sz w:val="24"/>
          <w:szCs w:val="24"/>
        </w:rPr>
        <w:t>dhe nenit 15</w:t>
      </w:r>
      <w:r w:rsidR="00F478F6">
        <w:rPr>
          <w:rFonts w:ascii="Garamond" w:hAnsi="Garamond"/>
          <w:spacing w:val="-15"/>
          <w:sz w:val="24"/>
          <w:szCs w:val="24"/>
        </w:rPr>
        <w:t>,</w:t>
      </w:r>
      <w:r w:rsidRPr="00CC4830">
        <w:rPr>
          <w:rFonts w:ascii="Garamond" w:hAnsi="Garamond"/>
          <w:spacing w:val="-15"/>
          <w:sz w:val="24"/>
          <w:szCs w:val="24"/>
        </w:rPr>
        <w:t xml:space="preserve"> të </w:t>
      </w:r>
      <w:r w:rsidR="00F478F6">
        <w:rPr>
          <w:rFonts w:ascii="Garamond" w:hAnsi="Garamond"/>
          <w:iCs/>
          <w:spacing w:val="-15"/>
          <w:sz w:val="24"/>
          <w:szCs w:val="24"/>
        </w:rPr>
        <w:t>r</w:t>
      </w:r>
      <w:r w:rsidRPr="00CC4830">
        <w:rPr>
          <w:rFonts w:ascii="Garamond" w:hAnsi="Garamond"/>
          <w:iCs/>
          <w:spacing w:val="-15"/>
          <w:sz w:val="24"/>
          <w:szCs w:val="24"/>
        </w:rPr>
        <w:t xml:space="preserve">regullores </w:t>
      </w:r>
      <w:r w:rsidR="00F478F6">
        <w:rPr>
          <w:rFonts w:ascii="Garamond" w:hAnsi="Garamond"/>
          <w:iCs/>
          <w:spacing w:val="-15"/>
          <w:sz w:val="24"/>
          <w:szCs w:val="24"/>
        </w:rPr>
        <w:t>“P</w:t>
      </w:r>
      <w:r w:rsidRPr="00CC4830">
        <w:rPr>
          <w:rFonts w:ascii="Garamond" w:hAnsi="Garamond"/>
          <w:iCs/>
          <w:spacing w:val="-15"/>
          <w:sz w:val="24"/>
          <w:szCs w:val="24"/>
        </w:rPr>
        <w:t>ër organizimin, funksionimin dhe procedurat e ERE-s</w:t>
      </w:r>
      <w:r w:rsidR="00F478F6">
        <w:rPr>
          <w:rFonts w:ascii="Garamond" w:hAnsi="Garamond"/>
          <w:iCs/>
          <w:spacing w:val="-15"/>
          <w:sz w:val="24"/>
          <w:szCs w:val="24"/>
        </w:rPr>
        <w:t>”</w:t>
      </w:r>
      <w:r w:rsidRPr="00CC4830">
        <w:rPr>
          <w:rFonts w:ascii="Garamond" w:hAnsi="Garamond"/>
          <w:spacing w:val="-15"/>
          <w:sz w:val="24"/>
          <w:szCs w:val="24"/>
        </w:rPr>
        <w:t xml:space="preserve">, miratuar me vendimin e </w:t>
      </w:r>
      <w:r w:rsidR="00CC4830" w:rsidRPr="00CC4830">
        <w:rPr>
          <w:rFonts w:ascii="Garamond" w:hAnsi="Garamond"/>
          <w:spacing w:val="-15"/>
          <w:sz w:val="24"/>
          <w:szCs w:val="24"/>
        </w:rPr>
        <w:t xml:space="preserve">Bordit </w:t>
      </w:r>
      <w:r w:rsidRPr="00CC4830">
        <w:rPr>
          <w:rFonts w:ascii="Garamond" w:hAnsi="Garamond"/>
          <w:spacing w:val="-15"/>
          <w:sz w:val="24"/>
          <w:szCs w:val="24"/>
        </w:rPr>
        <w:t>t</w:t>
      </w:r>
      <w:r w:rsidRPr="00CC4830">
        <w:rPr>
          <w:rFonts w:ascii="Garamond" w:hAnsi="Garamond"/>
          <w:sz w:val="24"/>
          <w:szCs w:val="24"/>
        </w:rPr>
        <w:t xml:space="preserve">ë Entit Rregullator të Energjisë (ERE) </w:t>
      </w:r>
      <w:r w:rsidR="00F66FF8">
        <w:rPr>
          <w:rFonts w:ascii="Garamond" w:hAnsi="Garamond"/>
          <w:spacing w:val="-15"/>
          <w:sz w:val="24"/>
          <w:szCs w:val="24"/>
        </w:rPr>
        <w:t>nr. 96</w:t>
      </w:r>
      <w:r w:rsidR="00F478F6">
        <w:rPr>
          <w:rFonts w:ascii="Garamond" w:hAnsi="Garamond"/>
          <w:spacing w:val="-15"/>
          <w:sz w:val="24"/>
          <w:szCs w:val="24"/>
        </w:rPr>
        <w:t>,</w:t>
      </w:r>
      <w:r w:rsidR="00F66FF8">
        <w:rPr>
          <w:rFonts w:ascii="Garamond" w:hAnsi="Garamond"/>
          <w:spacing w:val="-15"/>
          <w:sz w:val="24"/>
          <w:szCs w:val="24"/>
        </w:rPr>
        <w:t xml:space="preserve"> datë 17.</w:t>
      </w:r>
      <w:r w:rsidRPr="00CC4830">
        <w:rPr>
          <w:rFonts w:ascii="Garamond" w:hAnsi="Garamond"/>
          <w:spacing w:val="-15"/>
          <w:sz w:val="24"/>
          <w:szCs w:val="24"/>
        </w:rPr>
        <w:t>6.2017</w:t>
      </w:r>
      <w:r w:rsidRPr="00CC4830">
        <w:rPr>
          <w:rFonts w:ascii="Garamond" w:hAnsi="Garamond"/>
          <w:sz w:val="24"/>
          <w:szCs w:val="24"/>
        </w:rPr>
        <w:t>;</w:t>
      </w:r>
      <w:r w:rsidR="003B2B24" w:rsidRPr="00CC4830">
        <w:rPr>
          <w:rFonts w:ascii="Garamond" w:hAnsi="Garamond"/>
          <w:sz w:val="24"/>
          <w:szCs w:val="24"/>
        </w:rPr>
        <w:t xml:space="preserve"> </w:t>
      </w:r>
      <w:r w:rsidRPr="00CC4830">
        <w:rPr>
          <w:rFonts w:ascii="Garamond" w:hAnsi="Garamond"/>
          <w:sz w:val="24"/>
          <w:szCs w:val="24"/>
        </w:rPr>
        <w:t>Bordi i ERE-</w:t>
      </w:r>
      <w:r w:rsidR="00CC4830">
        <w:rPr>
          <w:rFonts w:ascii="Garamond" w:hAnsi="Garamond"/>
          <w:sz w:val="24"/>
          <w:szCs w:val="24"/>
        </w:rPr>
        <w:t xml:space="preserve">s, në mbledhjen e tij të datës </w:t>
      </w:r>
      <w:r w:rsidRPr="00CC4830">
        <w:rPr>
          <w:rFonts w:ascii="Garamond" w:hAnsi="Garamond"/>
          <w:sz w:val="24"/>
          <w:szCs w:val="24"/>
        </w:rPr>
        <w:t>6.6.2022, mbasi shqyrtoi rel</w:t>
      </w:r>
      <w:r w:rsidR="00CC4830">
        <w:rPr>
          <w:rFonts w:ascii="Garamond" w:hAnsi="Garamond"/>
          <w:sz w:val="24"/>
          <w:szCs w:val="24"/>
        </w:rPr>
        <w:t>acionin me nr. 866/10, datë 2.</w:t>
      </w:r>
      <w:r w:rsidRPr="00CC4830">
        <w:rPr>
          <w:rFonts w:ascii="Garamond" w:hAnsi="Garamond"/>
          <w:sz w:val="24"/>
          <w:szCs w:val="24"/>
        </w:rPr>
        <w:t>6.2022</w:t>
      </w:r>
      <w:r w:rsidR="00F66FF8">
        <w:rPr>
          <w:rFonts w:ascii="Garamond" w:hAnsi="Garamond"/>
          <w:sz w:val="24"/>
          <w:szCs w:val="24"/>
        </w:rPr>
        <w:t>,</w:t>
      </w:r>
      <w:r w:rsidRPr="00CC4830">
        <w:rPr>
          <w:rFonts w:ascii="Garamond" w:hAnsi="Garamond"/>
          <w:sz w:val="24"/>
          <w:szCs w:val="24"/>
        </w:rPr>
        <w:t xml:space="preserve"> të përgatitur nga Drejtoria e Licencimit, Autorizime dhe Mbikëqyrjes, “</w:t>
      </w:r>
      <w:r w:rsidRPr="00CC4830">
        <w:rPr>
          <w:rFonts w:ascii="Garamond" w:hAnsi="Garamond"/>
          <w:iCs/>
          <w:sz w:val="24"/>
          <w:szCs w:val="24"/>
        </w:rPr>
        <w:t xml:space="preserve">Mbi kërkesën e shoqërisë </w:t>
      </w:r>
      <w:r w:rsidR="00ED7091">
        <w:rPr>
          <w:rFonts w:ascii="Garamond" w:hAnsi="Garamond"/>
          <w:iCs/>
          <w:sz w:val="24"/>
          <w:szCs w:val="24"/>
        </w:rPr>
        <w:t>‘</w:t>
      </w:r>
      <w:r w:rsidRPr="00CC4830">
        <w:rPr>
          <w:rFonts w:ascii="Garamond" w:hAnsi="Garamond"/>
          <w:iCs/>
          <w:sz w:val="24"/>
          <w:szCs w:val="24"/>
        </w:rPr>
        <w:t>Vokopola Energji</w:t>
      </w:r>
      <w:r w:rsidR="00ED7091">
        <w:rPr>
          <w:rFonts w:ascii="Garamond" w:hAnsi="Garamond"/>
          <w:iCs/>
          <w:sz w:val="24"/>
          <w:szCs w:val="24"/>
        </w:rPr>
        <w:t>’</w:t>
      </w:r>
      <w:r w:rsidRPr="00CC4830">
        <w:rPr>
          <w:rFonts w:ascii="Garamond" w:hAnsi="Garamond"/>
          <w:iCs/>
          <w:sz w:val="24"/>
          <w:szCs w:val="24"/>
        </w:rPr>
        <w:t xml:space="preserve"> sh.p.k. për licencim në veprimtarinë e prodhimit të energjisë elektrike nga HEC-et </w:t>
      </w:r>
      <w:r w:rsidR="00D13443">
        <w:rPr>
          <w:rFonts w:ascii="Garamond" w:hAnsi="Garamond"/>
          <w:iCs/>
          <w:sz w:val="24"/>
          <w:szCs w:val="24"/>
        </w:rPr>
        <w:t>‘</w:t>
      </w:r>
      <w:r w:rsidRPr="00CC4830">
        <w:rPr>
          <w:rFonts w:ascii="Garamond" w:hAnsi="Garamond"/>
          <w:iCs/>
          <w:sz w:val="24"/>
          <w:szCs w:val="24"/>
        </w:rPr>
        <w:t>Vokopola 1</w:t>
      </w:r>
      <w:r w:rsidR="00D13443">
        <w:rPr>
          <w:rFonts w:ascii="Garamond" w:hAnsi="Garamond"/>
          <w:iCs/>
          <w:sz w:val="24"/>
          <w:szCs w:val="24"/>
        </w:rPr>
        <w:t>’</w:t>
      </w:r>
      <w:r w:rsidRPr="00CC4830">
        <w:rPr>
          <w:rFonts w:ascii="Garamond" w:hAnsi="Garamond"/>
          <w:iCs/>
          <w:sz w:val="24"/>
          <w:szCs w:val="24"/>
        </w:rPr>
        <w:t>, me kapacitet të instaluar</w:t>
      </w:r>
      <w:r w:rsidR="003B2B24" w:rsidRPr="00CC4830">
        <w:rPr>
          <w:rFonts w:ascii="Garamond" w:hAnsi="Garamond"/>
          <w:iCs/>
          <w:sz w:val="24"/>
          <w:szCs w:val="24"/>
        </w:rPr>
        <w:t xml:space="preserve"> </w:t>
      </w:r>
      <w:r w:rsidRPr="00CC4830">
        <w:rPr>
          <w:rFonts w:ascii="Garamond" w:hAnsi="Garamond"/>
          <w:iCs/>
          <w:sz w:val="24"/>
          <w:szCs w:val="24"/>
        </w:rPr>
        <w:t xml:space="preserve">274 kW, </w:t>
      </w:r>
      <w:r w:rsidR="00D13443">
        <w:rPr>
          <w:rFonts w:ascii="Garamond" w:hAnsi="Garamond"/>
          <w:iCs/>
          <w:sz w:val="24"/>
          <w:szCs w:val="24"/>
        </w:rPr>
        <w:t>‘</w:t>
      </w:r>
      <w:r w:rsidRPr="00CC4830">
        <w:rPr>
          <w:rFonts w:ascii="Garamond" w:hAnsi="Garamond"/>
          <w:iCs/>
          <w:sz w:val="24"/>
          <w:szCs w:val="24"/>
        </w:rPr>
        <w:t>Vokopola 2</w:t>
      </w:r>
      <w:r w:rsidR="00D13443">
        <w:rPr>
          <w:rFonts w:ascii="Garamond" w:hAnsi="Garamond"/>
          <w:iCs/>
          <w:sz w:val="24"/>
          <w:szCs w:val="24"/>
        </w:rPr>
        <w:t>’</w:t>
      </w:r>
      <w:r w:rsidRPr="00CC4830">
        <w:rPr>
          <w:rFonts w:ascii="Garamond" w:hAnsi="Garamond"/>
          <w:iCs/>
          <w:sz w:val="24"/>
          <w:szCs w:val="24"/>
        </w:rPr>
        <w:t xml:space="preserve">, me kapacitet të instaluar 3104 kW dhe </w:t>
      </w:r>
      <w:r w:rsidR="00D13443">
        <w:rPr>
          <w:rFonts w:ascii="Garamond" w:hAnsi="Garamond"/>
          <w:iCs/>
          <w:sz w:val="24"/>
          <w:szCs w:val="24"/>
        </w:rPr>
        <w:t>‘</w:t>
      </w:r>
      <w:r w:rsidRPr="00CC4830">
        <w:rPr>
          <w:rFonts w:ascii="Garamond" w:hAnsi="Garamond"/>
          <w:iCs/>
          <w:sz w:val="24"/>
          <w:szCs w:val="24"/>
        </w:rPr>
        <w:t>Vokopola 3</w:t>
      </w:r>
      <w:r w:rsidR="00D13443">
        <w:rPr>
          <w:rFonts w:ascii="Garamond" w:hAnsi="Garamond"/>
          <w:iCs/>
          <w:sz w:val="24"/>
          <w:szCs w:val="24"/>
        </w:rPr>
        <w:t>’</w:t>
      </w:r>
      <w:r w:rsidRPr="00CC4830">
        <w:rPr>
          <w:rFonts w:ascii="Garamond" w:hAnsi="Garamond"/>
          <w:iCs/>
          <w:sz w:val="24"/>
          <w:szCs w:val="24"/>
        </w:rPr>
        <w:t>, me kapacitet të instaluar</w:t>
      </w:r>
      <w:r w:rsidR="003B2B24" w:rsidRPr="00CC4830">
        <w:rPr>
          <w:rFonts w:ascii="Garamond" w:hAnsi="Garamond"/>
          <w:iCs/>
          <w:sz w:val="24"/>
          <w:szCs w:val="24"/>
        </w:rPr>
        <w:t xml:space="preserve"> </w:t>
      </w:r>
      <w:r w:rsidRPr="00CC4830">
        <w:rPr>
          <w:rFonts w:ascii="Garamond" w:hAnsi="Garamond"/>
          <w:iCs/>
          <w:sz w:val="24"/>
          <w:szCs w:val="24"/>
        </w:rPr>
        <w:t>2297 kW, me kapacitet total të instaluar 5675 kW</w:t>
      </w:r>
      <w:r w:rsidRPr="00CC4830">
        <w:rPr>
          <w:rFonts w:ascii="Garamond" w:hAnsi="Garamond"/>
          <w:sz w:val="24"/>
          <w:szCs w:val="24"/>
        </w:rPr>
        <w:t>”,</w:t>
      </w:r>
    </w:p>
    <w:p w14:paraId="10348E39" w14:textId="6D4645E3" w:rsidR="00202B64" w:rsidRPr="00CC4830" w:rsidRDefault="00021C83" w:rsidP="003B2B24">
      <w:pPr>
        <w:spacing w:after="0" w:line="240" w:lineRule="auto"/>
        <w:ind w:firstLine="284"/>
        <w:jc w:val="both"/>
        <w:rPr>
          <w:rFonts w:ascii="Garamond" w:hAnsi="Garamond"/>
          <w:bCs/>
          <w:sz w:val="24"/>
          <w:szCs w:val="24"/>
        </w:rPr>
      </w:pPr>
      <w:r>
        <w:rPr>
          <w:rFonts w:ascii="Garamond" w:hAnsi="Garamond"/>
          <w:bCs/>
          <w:sz w:val="24"/>
          <w:szCs w:val="24"/>
        </w:rPr>
        <w:t>k</w:t>
      </w:r>
      <w:r w:rsidR="00202B64" w:rsidRPr="00CC4830">
        <w:rPr>
          <w:rFonts w:ascii="Garamond" w:hAnsi="Garamond"/>
          <w:bCs/>
          <w:sz w:val="24"/>
          <w:szCs w:val="24"/>
        </w:rPr>
        <w:t>onstatoi se:</w:t>
      </w:r>
    </w:p>
    <w:p w14:paraId="4B40EAC6" w14:textId="14286912" w:rsidR="00202B64" w:rsidRPr="00CC4830" w:rsidRDefault="003B2B24" w:rsidP="003B2B24">
      <w:pPr>
        <w:pStyle w:val="ListParagraph"/>
        <w:spacing w:after="0" w:line="240" w:lineRule="auto"/>
        <w:ind w:left="0" w:firstLine="284"/>
        <w:jc w:val="both"/>
        <w:rPr>
          <w:rFonts w:ascii="Garamond" w:hAnsi="Garamond"/>
          <w:sz w:val="24"/>
          <w:szCs w:val="24"/>
        </w:rPr>
      </w:pPr>
      <w:r w:rsidRPr="00CC4830">
        <w:rPr>
          <w:rFonts w:ascii="Garamond" w:hAnsi="Garamond" w:cs="Symbol"/>
          <w:sz w:val="24"/>
          <w:szCs w:val="24"/>
        </w:rPr>
        <w:t xml:space="preserve">- </w:t>
      </w:r>
      <w:r w:rsidR="00202B64" w:rsidRPr="00CC4830">
        <w:rPr>
          <w:rFonts w:ascii="Garamond" w:hAnsi="Garamond"/>
          <w:sz w:val="24"/>
          <w:szCs w:val="24"/>
        </w:rPr>
        <w:t>Shoqëria “Vokopola Energji” sh.p.k., me shkresën e protokolluar në</w:t>
      </w:r>
      <w:r w:rsidR="00021C83">
        <w:rPr>
          <w:rFonts w:ascii="Garamond" w:hAnsi="Garamond"/>
          <w:sz w:val="24"/>
          <w:szCs w:val="24"/>
        </w:rPr>
        <w:t xml:space="preserve"> ERE me nr. 471 prot., datë 6.</w:t>
      </w:r>
      <w:r w:rsidR="00202B64" w:rsidRPr="00CC4830">
        <w:rPr>
          <w:rFonts w:ascii="Garamond" w:hAnsi="Garamond"/>
          <w:sz w:val="24"/>
          <w:szCs w:val="24"/>
        </w:rPr>
        <w:t>4.2022, ka paraqitur kërkesën për licencim në veprimtarinë e prodhimit të energjisë elektrike, nga HEC-et “Vokopola 1”, “Vokopola 2” dhe “Vokopola 3”, me ve</w:t>
      </w:r>
      <w:r w:rsidR="00F66FF8">
        <w:rPr>
          <w:rFonts w:ascii="Garamond" w:hAnsi="Garamond"/>
          <w:sz w:val="24"/>
          <w:szCs w:val="24"/>
        </w:rPr>
        <w:t>nd</w:t>
      </w:r>
      <w:r w:rsidR="00202B64" w:rsidRPr="00CC4830">
        <w:rPr>
          <w:rFonts w:ascii="Garamond" w:hAnsi="Garamond"/>
          <w:sz w:val="24"/>
          <w:szCs w:val="24"/>
        </w:rPr>
        <w:t xml:space="preserve">ndodhje në lumin e Vokopolës. Me vendimin e </w:t>
      </w:r>
      <w:r w:rsidR="00CC4830" w:rsidRPr="00CC4830">
        <w:rPr>
          <w:rFonts w:ascii="Garamond" w:hAnsi="Garamond"/>
          <w:sz w:val="24"/>
          <w:szCs w:val="24"/>
        </w:rPr>
        <w:t xml:space="preserve">Bordit </w:t>
      </w:r>
      <w:r w:rsidR="00F66FF8">
        <w:rPr>
          <w:rFonts w:ascii="Garamond" w:hAnsi="Garamond"/>
          <w:sz w:val="24"/>
          <w:szCs w:val="24"/>
        </w:rPr>
        <w:t>nr. 83, datë 20.</w:t>
      </w:r>
      <w:r w:rsidR="00202B64" w:rsidRPr="00CC4830">
        <w:rPr>
          <w:rFonts w:ascii="Garamond" w:hAnsi="Garamond"/>
          <w:sz w:val="24"/>
          <w:szCs w:val="24"/>
        </w:rPr>
        <w:t>4.2022 është marrë vendimi për fillimin e procedurës për licencimin e shoqërisë “Vokopola Energji” sh.p.k. në veprimtarinë e prodhimit të energjisë elektrike. Pas kësaj vendimmarrje ERE me shk</w:t>
      </w:r>
      <w:r w:rsidR="00F66FF8">
        <w:rPr>
          <w:rFonts w:ascii="Garamond" w:hAnsi="Garamond"/>
          <w:sz w:val="24"/>
          <w:szCs w:val="24"/>
        </w:rPr>
        <w:t>resën nr. 70/15 prot., datë 22.</w:t>
      </w:r>
      <w:r w:rsidR="00202B64" w:rsidRPr="00CC4830">
        <w:rPr>
          <w:rFonts w:ascii="Garamond" w:hAnsi="Garamond"/>
          <w:sz w:val="24"/>
          <w:szCs w:val="24"/>
        </w:rPr>
        <w:t>4.2022 bëri njoftimin në median e shkruar për fillimin e procedurës dhe në përfundim të afatit të pritjes së komenteve nga</w:t>
      </w:r>
      <w:r w:rsidR="00CC4830">
        <w:rPr>
          <w:rFonts w:ascii="Garamond" w:hAnsi="Garamond"/>
          <w:sz w:val="24"/>
          <w:szCs w:val="24"/>
        </w:rPr>
        <w:t xml:space="preserve"> palët e treta deri më datë 10.</w:t>
      </w:r>
      <w:r w:rsidR="00202B64" w:rsidRPr="00CC4830">
        <w:rPr>
          <w:rFonts w:ascii="Garamond" w:hAnsi="Garamond"/>
          <w:sz w:val="24"/>
          <w:szCs w:val="24"/>
        </w:rPr>
        <w:t>5.2022, nuk rezultoi të kishte të tilla.</w:t>
      </w:r>
    </w:p>
    <w:p w14:paraId="62608EC6" w14:textId="6638EFD1" w:rsidR="00202B64" w:rsidRPr="00CC4830" w:rsidRDefault="003B2B24" w:rsidP="003B2B24">
      <w:pPr>
        <w:pStyle w:val="ListParagraph"/>
        <w:spacing w:after="0" w:line="240" w:lineRule="auto"/>
        <w:ind w:left="0" w:firstLine="284"/>
        <w:jc w:val="both"/>
        <w:rPr>
          <w:rFonts w:ascii="Garamond" w:hAnsi="Garamond"/>
          <w:sz w:val="24"/>
          <w:szCs w:val="24"/>
        </w:rPr>
      </w:pPr>
      <w:r w:rsidRPr="00CC4830">
        <w:rPr>
          <w:rFonts w:ascii="Garamond" w:hAnsi="Garamond" w:cs="Symbol"/>
          <w:sz w:val="24"/>
          <w:szCs w:val="24"/>
        </w:rPr>
        <w:t xml:space="preserve">- </w:t>
      </w:r>
      <w:r w:rsidR="00202B64" w:rsidRPr="00CC4830">
        <w:rPr>
          <w:rFonts w:ascii="Garamond" w:hAnsi="Garamond"/>
          <w:sz w:val="24"/>
          <w:szCs w:val="24"/>
        </w:rPr>
        <w:t>Në ERE ka mbërritur sh</w:t>
      </w:r>
      <w:r w:rsidR="00CC4830">
        <w:rPr>
          <w:rFonts w:ascii="Garamond" w:hAnsi="Garamond"/>
          <w:sz w:val="24"/>
          <w:szCs w:val="24"/>
        </w:rPr>
        <w:t>kresa nr. 471/2 prot., datë 3.</w:t>
      </w:r>
      <w:r w:rsidR="00202B64" w:rsidRPr="00CC4830">
        <w:rPr>
          <w:rFonts w:ascii="Garamond" w:hAnsi="Garamond"/>
          <w:sz w:val="24"/>
          <w:szCs w:val="24"/>
        </w:rPr>
        <w:t>6.2022, nëpërmjet së cilës shoqëria “Vokopola Energji” sh.p.k. ka depozituar dokumentacionin në lidhje me aplikimin e saj.</w:t>
      </w:r>
    </w:p>
    <w:p w14:paraId="424AE2E0" w14:textId="4D6D1250" w:rsidR="00202B64" w:rsidRPr="00CC4830" w:rsidRDefault="003B2B24" w:rsidP="003B2B24">
      <w:pPr>
        <w:pStyle w:val="ListParagraph"/>
        <w:spacing w:after="0" w:line="240" w:lineRule="auto"/>
        <w:ind w:left="0" w:firstLine="284"/>
        <w:jc w:val="both"/>
        <w:rPr>
          <w:rFonts w:ascii="Garamond" w:hAnsi="Garamond"/>
          <w:sz w:val="24"/>
          <w:szCs w:val="24"/>
        </w:rPr>
      </w:pPr>
      <w:r w:rsidRPr="00CC4830">
        <w:rPr>
          <w:rFonts w:ascii="Garamond" w:hAnsi="Garamond" w:cs="Symbol"/>
          <w:sz w:val="24"/>
          <w:szCs w:val="24"/>
        </w:rPr>
        <w:t xml:space="preserve">- </w:t>
      </w:r>
      <w:r w:rsidR="00202B64" w:rsidRPr="00CC4830">
        <w:rPr>
          <w:rFonts w:ascii="Garamond" w:hAnsi="Garamond"/>
          <w:sz w:val="24"/>
          <w:szCs w:val="24"/>
        </w:rPr>
        <w:t xml:space="preserve">Sa më sipër vlerësohet se nevojitet më shumë kohë për të shqyrtuar këtë dokumentacion dhe për të paraqitur më pas në </w:t>
      </w:r>
      <w:r w:rsidR="00CC4830" w:rsidRPr="00CC4830">
        <w:rPr>
          <w:rFonts w:ascii="Garamond" w:hAnsi="Garamond"/>
          <w:sz w:val="24"/>
          <w:szCs w:val="24"/>
        </w:rPr>
        <w:t xml:space="preserve">Bord </w:t>
      </w:r>
      <w:r w:rsidR="00202B64" w:rsidRPr="00CC4830">
        <w:rPr>
          <w:rFonts w:ascii="Garamond" w:hAnsi="Garamond"/>
          <w:sz w:val="24"/>
          <w:szCs w:val="24"/>
        </w:rPr>
        <w:t>relacionin me propozimin përfundimtar në lidhje me kërkesën e shoqërisë “Vokopola Energji” sh.p.k., për t’u licencuar në vepritmarinë e prodhimit të energjisë elektrike.</w:t>
      </w:r>
    </w:p>
    <w:p w14:paraId="5398D3B8" w14:textId="3CF9DCBB" w:rsidR="00202B64" w:rsidRPr="00CC4830" w:rsidRDefault="003B2B24" w:rsidP="003B2B24">
      <w:pPr>
        <w:pStyle w:val="ListParagraph"/>
        <w:spacing w:after="0" w:line="240" w:lineRule="auto"/>
        <w:ind w:left="0" w:firstLine="284"/>
        <w:jc w:val="both"/>
        <w:rPr>
          <w:rFonts w:ascii="Garamond" w:hAnsi="Garamond"/>
          <w:sz w:val="24"/>
          <w:szCs w:val="24"/>
        </w:rPr>
      </w:pPr>
      <w:r w:rsidRPr="00CC4830">
        <w:rPr>
          <w:rFonts w:ascii="Garamond" w:hAnsi="Garamond"/>
          <w:sz w:val="24"/>
          <w:szCs w:val="24"/>
        </w:rPr>
        <w:t xml:space="preserve">- </w:t>
      </w:r>
      <w:r w:rsidR="00202B64" w:rsidRPr="00CC4830">
        <w:rPr>
          <w:rFonts w:ascii="Garamond" w:hAnsi="Garamond"/>
          <w:sz w:val="24"/>
          <w:szCs w:val="24"/>
        </w:rPr>
        <w:t>Në të tilla rrethana, v</w:t>
      </w:r>
      <w:r w:rsidR="00F66FF8">
        <w:rPr>
          <w:rFonts w:ascii="Garamond" w:hAnsi="Garamond"/>
          <w:sz w:val="24"/>
          <w:szCs w:val="24"/>
        </w:rPr>
        <w:t>lerësohet zgjatja me 20 (njëzet</w:t>
      </w:r>
      <w:r w:rsidR="00202B64" w:rsidRPr="00CC4830">
        <w:rPr>
          <w:rFonts w:ascii="Garamond" w:hAnsi="Garamond"/>
          <w:sz w:val="24"/>
          <w:szCs w:val="24"/>
        </w:rPr>
        <w:t xml:space="preserve">) ditë pune e afatit të vendimmarrjes finale të </w:t>
      </w:r>
      <w:r w:rsidR="00CC4830" w:rsidRPr="00CC4830">
        <w:rPr>
          <w:rFonts w:ascii="Garamond" w:hAnsi="Garamond"/>
          <w:sz w:val="24"/>
          <w:szCs w:val="24"/>
        </w:rPr>
        <w:t xml:space="preserve">Bordit </w:t>
      </w:r>
      <w:r w:rsidR="00202B64" w:rsidRPr="00CC4830">
        <w:rPr>
          <w:rFonts w:ascii="Garamond" w:hAnsi="Garamond"/>
          <w:sz w:val="24"/>
          <w:szCs w:val="24"/>
        </w:rPr>
        <w:t>të ERE-s, në mbështetje të nenit 67, të ligjit nr. 44/2015, “Kodi i Procedurave Administrative të Republikës së Shqipërisë”.</w:t>
      </w:r>
    </w:p>
    <w:p w14:paraId="28FF1D20" w14:textId="680C36E6" w:rsidR="00202B64" w:rsidRPr="00CC4830" w:rsidRDefault="00202B64" w:rsidP="003B2B24">
      <w:pPr>
        <w:pStyle w:val="NormalWeb"/>
        <w:spacing w:before="0" w:beforeAutospacing="0" w:after="0" w:afterAutospacing="0"/>
        <w:ind w:firstLine="284"/>
        <w:jc w:val="both"/>
        <w:rPr>
          <w:rFonts w:ascii="Garamond" w:hAnsi="Garamond"/>
        </w:rPr>
      </w:pPr>
      <w:r w:rsidRPr="00CC4830">
        <w:rPr>
          <w:rFonts w:ascii="Garamond" w:hAnsi="Garamond"/>
        </w:rPr>
        <w:t xml:space="preserve">Për gjithë sa më sipër, </w:t>
      </w:r>
      <w:r w:rsidR="00CC4830">
        <w:rPr>
          <w:rFonts w:ascii="Garamond" w:hAnsi="Garamond"/>
        </w:rPr>
        <w:t>B</w:t>
      </w:r>
      <w:r w:rsidR="00CC4830" w:rsidRPr="00CC4830">
        <w:rPr>
          <w:rFonts w:ascii="Garamond" w:hAnsi="Garamond"/>
        </w:rPr>
        <w:t xml:space="preserve">ordi </w:t>
      </w:r>
      <w:r w:rsidRPr="00CC4830">
        <w:rPr>
          <w:rFonts w:ascii="Garamond" w:hAnsi="Garamond"/>
        </w:rPr>
        <w:t xml:space="preserve">i ERE-s </w:t>
      </w:r>
    </w:p>
    <w:p w14:paraId="4D0AA946" w14:textId="77777777" w:rsidR="003B2B24" w:rsidRPr="00C83623" w:rsidRDefault="003B2B24" w:rsidP="003B2B24">
      <w:pPr>
        <w:pStyle w:val="NormalWeb"/>
        <w:spacing w:before="0" w:beforeAutospacing="0" w:after="0" w:afterAutospacing="0"/>
        <w:ind w:firstLine="284"/>
        <w:jc w:val="both"/>
        <w:rPr>
          <w:rFonts w:ascii="Garamond" w:hAnsi="Garamond"/>
        </w:rPr>
      </w:pPr>
    </w:p>
    <w:p w14:paraId="5E0D21F3" w14:textId="6E736E53" w:rsidR="00202B64" w:rsidRPr="00C83623" w:rsidRDefault="003B2B24" w:rsidP="003B2B24">
      <w:pPr>
        <w:pStyle w:val="BodyText"/>
        <w:spacing w:after="0"/>
        <w:ind w:firstLine="284"/>
        <w:jc w:val="center"/>
        <w:rPr>
          <w:rFonts w:ascii="Garamond" w:hAnsi="Garamond"/>
          <w:bCs/>
          <w:lang w:val="sq-AL"/>
        </w:rPr>
      </w:pPr>
      <w:r w:rsidRPr="00C83623">
        <w:rPr>
          <w:rFonts w:ascii="Garamond" w:hAnsi="Garamond"/>
          <w:bCs/>
          <w:lang w:val="sq-AL"/>
        </w:rPr>
        <w:t>VENDOSI:</w:t>
      </w:r>
    </w:p>
    <w:p w14:paraId="2D0CB53A" w14:textId="77777777" w:rsidR="003B2B24" w:rsidRPr="00C83623" w:rsidRDefault="003B2B24" w:rsidP="003B2B24">
      <w:pPr>
        <w:pStyle w:val="BodyText"/>
        <w:spacing w:after="0"/>
        <w:ind w:firstLine="284"/>
        <w:jc w:val="center"/>
        <w:rPr>
          <w:rFonts w:ascii="Garamond" w:hAnsi="Garamond"/>
          <w:b/>
          <w:bCs/>
          <w:lang w:val="sq-AL"/>
        </w:rPr>
      </w:pPr>
    </w:p>
    <w:p w14:paraId="38DC5280" w14:textId="65E941CA" w:rsidR="00202B64" w:rsidRPr="00C83623" w:rsidRDefault="00202B64" w:rsidP="003B2B24">
      <w:pPr>
        <w:spacing w:after="0" w:line="240" w:lineRule="auto"/>
        <w:ind w:firstLine="284"/>
        <w:jc w:val="both"/>
        <w:rPr>
          <w:rFonts w:ascii="Garamond" w:hAnsi="Garamond"/>
          <w:sz w:val="24"/>
          <w:szCs w:val="24"/>
        </w:rPr>
      </w:pPr>
      <w:r w:rsidRPr="00C83623">
        <w:rPr>
          <w:rFonts w:ascii="Garamond" w:hAnsi="Garamond"/>
          <w:sz w:val="24"/>
          <w:szCs w:val="24"/>
        </w:rPr>
        <w:t>1.</w:t>
      </w:r>
      <w:r w:rsidR="003B2B24" w:rsidRPr="00C83623">
        <w:rPr>
          <w:rFonts w:ascii="Garamond" w:hAnsi="Garamond"/>
          <w:sz w:val="24"/>
          <w:szCs w:val="24"/>
        </w:rPr>
        <w:t xml:space="preserve"> </w:t>
      </w:r>
      <w:r w:rsidR="00CC4830">
        <w:rPr>
          <w:rFonts w:ascii="Garamond" w:hAnsi="Garamond"/>
          <w:sz w:val="24"/>
          <w:szCs w:val="24"/>
        </w:rPr>
        <w:t>Të zgjasë me 20 (njëzet</w:t>
      </w:r>
      <w:r w:rsidRPr="00C83623">
        <w:rPr>
          <w:rFonts w:ascii="Garamond" w:hAnsi="Garamond"/>
          <w:sz w:val="24"/>
          <w:szCs w:val="24"/>
        </w:rPr>
        <w:t xml:space="preserve">) ditë pune </w:t>
      </w:r>
      <w:r w:rsidR="00CC4830" w:rsidRPr="00C83623">
        <w:rPr>
          <w:rFonts w:ascii="Garamond" w:hAnsi="Garamond"/>
          <w:sz w:val="24"/>
          <w:szCs w:val="24"/>
        </w:rPr>
        <w:t>vendimmarrjen</w:t>
      </w:r>
      <w:r w:rsidRPr="00C83623">
        <w:rPr>
          <w:rFonts w:ascii="Garamond" w:hAnsi="Garamond"/>
          <w:sz w:val="24"/>
          <w:szCs w:val="24"/>
        </w:rPr>
        <w:t xml:space="preserve"> e </w:t>
      </w:r>
      <w:r w:rsidR="00CC4830" w:rsidRPr="00C83623">
        <w:rPr>
          <w:rFonts w:ascii="Garamond" w:hAnsi="Garamond"/>
          <w:sz w:val="24"/>
          <w:szCs w:val="24"/>
        </w:rPr>
        <w:t xml:space="preserve">Bordit </w:t>
      </w:r>
      <w:r w:rsidRPr="00C83623">
        <w:rPr>
          <w:rFonts w:ascii="Garamond" w:hAnsi="Garamond"/>
          <w:sz w:val="24"/>
          <w:szCs w:val="24"/>
        </w:rPr>
        <w:t>të ERE-s në lidhje me kërkesën e shoqërisë “Vokopola Energji”</w:t>
      </w:r>
      <w:r w:rsidRPr="00C83623">
        <w:rPr>
          <w:rFonts w:ascii="Garamond" w:hAnsi="Garamond"/>
          <w:i/>
          <w:iCs/>
          <w:sz w:val="24"/>
          <w:szCs w:val="24"/>
        </w:rPr>
        <w:t xml:space="preserve"> </w:t>
      </w:r>
      <w:r w:rsidRPr="00C83623">
        <w:rPr>
          <w:rFonts w:ascii="Garamond" w:hAnsi="Garamond"/>
          <w:sz w:val="24"/>
          <w:szCs w:val="24"/>
        </w:rPr>
        <w:t>sh.p.k. për licencim në veprimtarinë e prodhimit të energjisë elektrike nga HEC-et “Vokopola 1”, me kapacitet të instaluar</w:t>
      </w:r>
      <w:r w:rsidR="003B2B24" w:rsidRPr="00C83623">
        <w:rPr>
          <w:rFonts w:ascii="Garamond" w:hAnsi="Garamond"/>
          <w:sz w:val="24"/>
          <w:szCs w:val="24"/>
        </w:rPr>
        <w:t xml:space="preserve"> </w:t>
      </w:r>
      <w:r w:rsidRPr="00C83623">
        <w:rPr>
          <w:rFonts w:ascii="Garamond" w:hAnsi="Garamond"/>
          <w:sz w:val="24"/>
          <w:szCs w:val="24"/>
        </w:rPr>
        <w:t>274</w:t>
      </w:r>
      <w:bookmarkStart w:id="0" w:name="_GoBack"/>
      <w:bookmarkEnd w:id="0"/>
      <w:r w:rsidRPr="00C83623">
        <w:rPr>
          <w:rFonts w:ascii="Garamond" w:hAnsi="Garamond"/>
          <w:sz w:val="24"/>
          <w:szCs w:val="24"/>
        </w:rPr>
        <w:t xml:space="preserve"> kW, “Vokopola 2”, me kapacitet të instaluar 3104 kW, dhe “Vokopola 3”, me kapacitet të instaluar</w:t>
      </w:r>
      <w:r w:rsidR="003B2B24" w:rsidRPr="00C83623">
        <w:rPr>
          <w:rFonts w:ascii="Garamond" w:hAnsi="Garamond"/>
          <w:sz w:val="24"/>
          <w:szCs w:val="24"/>
        </w:rPr>
        <w:t xml:space="preserve"> </w:t>
      </w:r>
      <w:r w:rsidRPr="00C83623">
        <w:rPr>
          <w:rFonts w:ascii="Garamond" w:hAnsi="Garamond"/>
          <w:sz w:val="24"/>
          <w:szCs w:val="24"/>
        </w:rPr>
        <w:t>2297 kW, me kapacitet total të instaluar 5675 kW.</w:t>
      </w:r>
    </w:p>
    <w:p w14:paraId="3208CA10" w14:textId="4509C9E5" w:rsidR="00202B64" w:rsidRPr="00C83623" w:rsidRDefault="00202B64" w:rsidP="003B2B24">
      <w:pPr>
        <w:spacing w:after="0" w:line="240" w:lineRule="auto"/>
        <w:ind w:firstLine="284"/>
        <w:jc w:val="both"/>
        <w:rPr>
          <w:rFonts w:ascii="Garamond" w:hAnsi="Garamond"/>
          <w:sz w:val="24"/>
          <w:szCs w:val="24"/>
        </w:rPr>
      </w:pPr>
      <w:r w:rsidRPr="00C83623">
        <w:rPr>
          <w:rFonts w:ascii="Garamond" w:hAnsi="Garamond"/>
          <w:sz w:val="24"/>
          <w:szCs w:val="24"/>
        </w:rPr>
        <w:t>2.</w:t>
      </w:r>
      <w:r w:rsidR="003B2B24" w:rsidRPr="00C83623">
        <w:rPr>
          <w:rFonts w:ascii="Garamond" w:hAnsi="Garamond"/>
          <w:sz w:val="24"/>
          <w:szCs w:val="24"/>
        </w:rPr>
        <w:t xml:space="preserve"> </w:t>
      </w:r>
      <w:r w:rsidRPr="00C83623">
        <w:rPr>
          <w:rFonts w:ascii="Garamond" w:hAnsi="Garamond"/>
          <w:sz w:val="24"/>
          <w:szCs w:val="24"/>
        </w:rPr>
        <w:t xml:space="preserve">Drejtoria e Licencimit, Autorizimeve dhe Mbikëqyrjes të njoftojë aplikuesin për vendimin e </w:t>
      </w:r>
      <w:r w:rsidR="00CC4830" w:rsidRPr="00C83623">
        <w:rPr>
          <w:rFonts w:ascii="Garamond" w:hAnsi="Garamond"/>
          <w:sz w:val="24"/>
          <w:szCs w:val="24"/>
        </w:rPr>
        <w:t xml:space="preserve">Bordit </w:t>
      </w:r>
      <w:r w:rsidRPr="00C83623">
        <w:rPr>
          <w:rFonts w:ascii="Garamond" w:hAnsi="Garamond"/>
          <w:sz w:val="24"/>
          <w:szCs w:val="24"/>
        </w:rPr>
        <w:t>të ERE-s. </w:t>
      </w:r>
    </w:p>
    <w:p w14:paraId="2C6D51F7" w14:textId="1955B0C6" w:rsidR="00202B64" w:rsidRPr="00C83623" w:rsidRDefault="00202B64" w:rsidP="003B2B24">
      <w:pPr>
        <w:spacing w:after="0" w:line="240" w:lineRule="auto"/>
        <w:ind w:firstLine="284"/>
        <w:jc w:val="both"/>
        <w:rPr>
          <w:rFonts w:ascii="Garamond" w:hAnsi="Garamond"/>
          <w:sz w:val="24"/>
          <w:szCs w:val="24"/>
        </w:rPr>
      </w:pPr>
      <w:r w:rsidRPr="00C83623">
        <w:rPr>
          <w:rFonts w:ascii="Garamond" w:hAnsi="Garamond"/>
          <w:sz w:val="24"/>
          <w:szCs w:val="24"/>
        </w:rPr>
        <w:t>Ky vendim</w:t>
      </w:r>
      <w:r w:rsidR="003B2B24" w:rsidRPr="00C83623">
        <w:rPr>
          <w:rFonts w:ascii="Garamond" w:hAnsi="Garamond"/>
          <w:sz w:val="24"/>
          <w:szCs w:val="24"/>
        </w:rPr>
        <w:t xml:space="preserve"> </w:t>
      </w:r>
      <w:r w:rsidRPr="00C83623">
        <w:rPr>
          <w:rFonts w:ascii="Garamond" w:hAnsi="Garamond"/>
          <w:sz w:val="24"/>
          <w:szCs w:val="24"/>
        </w:rPr>
        <w:t>hyn në</w:t>
      </w:r>
      <w:r w:rsidR="003B2B24" w:rsidRPr="00C83623">
        <w:rPr>
          <w:rFonts w:ascii="Garamond" w:hAnsi="Garamond"/>
          <w:sz w:val="24"/>
          <w:szCs w:val="24"/>
        </w:rPr>
        <w:t xml:space="preserve"> </w:t>
      </w:r>
      <w:r w:rsidRPr="00C83623">
        <w:rPr>
          <w:rFonts w:ascii="Garamond" w:hAnsi="Garamond"/>
          <w:sz w:val="24"/>
          <w:szCs w:val="24"/>
        </w:rPr>
        <w:t>fuqi</w:t>
      </w:r>
      <w:r w:rsidR="003B2B24" w:rsidRPr="00C83623">
        <w:rPr>
          <w:rFonts w:ascii="Garamond" w:hAnsi="Garamond"/>
          <w:sz w:val="24"/>
          <w:szCs w:val="24"/>
        </w:rPr>
        <w:t xml:space="preserve"> </w:t>
      </w:r>
      <w:r w:rsidRPr="00C83623">
        <w:rPr>
          <w:rFonts w:ascii="Garamond" w:hAnsi="Garamond"/>
          <w:sz w:val="24"/>
          <w:szCs w:val="24"/>
        </w:rPr>
        <w:t>menjëherë.</w:t>
      </w:r>
      <w:r w:rsidR="003B2B24" w:rsidRPr="00C83623">
        <w:rPr>
          <w:rFonts w:ascii="Garamond" w:hAnsi="Garamond"/>
          <w:sz w:val="24"/>
          <w:szCs w:val="24"/>
        </w:rPr>
        <w:t xml:space="preserve">  </w:t>
      </w:r>
    </w:p>
    <w:p w14:paraId="65EF5465" w14:textId="480828C6" w:rsidR="00202B64" w:rsidRPr="00C83623" w:rsidRDefault="003B2B24" w:rsidP="003B2B24">
      <w:pPr>
        <w:spacing w:after="0" w:line="240" w:lineRule="auto"/>
        <w:ind w:firstLine="284"/>
        <w:jc w:val="both"/>
        <w:rPr>
          <w:rFonts w:ascii="Garamond" w:hAnsi="Garamond"/>
          <w:sz w:val="24"/>
          <w:szCs w:val="24"/>
        </w:rPr>
      </w:pPr>
      <w:r w:rsidRPr="00C83623">
        <w:rPr>
          <w:rFonts w:ascii="Garamond" w:hAnsi="Garamond"/>
          <w:sz w:val="24"/>
          <w:szCs w:val="24"/>
        </w:rPr>
        <w:t>Çdo</w:t>
      </w:r>
      <w:r w:rsidR="00202B64" w:rsidRPr="00C83623">
        <w:rPr>
          <w:rFonts w:ascii="Garamond" w:hAnsi="Garamond"/>
          <w:sz w:val="24"/>
          <w:szCs w:val="24"/>
        </w:rPr>
        <w:t xml:space="preserve"> palë e përfshirë në</w:t>
      </w:r>
      <w:r w:rsidRPr="00C83623">
        <w:rPr>
          <w:rFonts w:ascii="Garamond" w:hAnsi="Garamond"/>
          <w:sz w:val="24"/>
          <w:szCs w:val="24"/>
        </w:rPr>
        <w:t xml:space="preserve"> </w:t>
      </w:r>
      <w:r w:rsidR="00202B64" w:rsidRPr="00C83623">
        <w:rPr>
          <w:rFonts w:ascii="Garamond" w:hAnsi="Garamond"/>
          <w:sz w:val="24"/>
          <w:szCs w:val="24"/>
        </w:rPr>
        <w:t>këtë</w:t>
      </w:r>
      <w:r w:rsidRPr="00C83623">
        <w:rPr>
          <w:rFonts w:ascii="Garamond" w:hAnsi="Garamond"/>
          <w:sz w:val="24"/>
          <w:szCs w:val="24"/>
        </w:rPr>
        <w:t xml:space="preserve"> </w:t>
      </w:r>
      <w:r w:rsidR="00202B64" w:rsidRPr="00C83623">
        <w:rPr>
          <w:rFonts w:ascii="Garamond" w:hAnsi="Garamond"/>
          <w:sz w:val="24"/>
          <w:szCs w:val="24"/>
        </w:rPr>
        <w:t>procedurë</w:t>
      </w:r>
      <w:r w:rsidRPr="00C83623">
        <w:rPr>
          <w:rFonts w:ascii="Garamond" w:hAnsi="Garamond"/>
          <w:sz w:val="24"/>
          <w:szCs w:val="24"/>
        </w:rPr>
        <w:t xml:space="preserve"> </w:t>
      </w:r>
      <w:r w:rsidR="00202B64" w:rsidRPr="00C83623">
        <w:rPr>
          <w:rFonts w:ascii="Garamond" w:hAnsi="Garamond"/>
          <w:sz w:val="24"/>
          <w:szCs w:val="24"/>
        </w:rPr>
        <w:t>mund t’i</w:t>
      </w:r>
      <w:r w:rsidRPr="00C83623">
        <w:rPr>
          <w:rFonts w:ascii="Garamond" w:hAnsi="Garamond"/>
          <w:sz w:val="24"/>
          <w:szCs w:val="24"/>
        </w:rPr>
        <w:t xml:space="preserve"> </w:t>
      </w:r>
      <w:r w:rsidR="00202B64" w:rsidRPr="00C83623">
        <w:rPr>
          <w:rFonts w:ascii="Garamond" w:hAnsi="Garamond"/>
          <w:sz w:val="24"/>
          <w:szCs w:val="24"/>
        </w:rPr>
        <w:t>kërkojë</w:t>
      </w:r>
      <w:r w:rsidRPr="00C83623">
        <w:rPr>
          <w:rFonts w:ascii="Garamond" w:hAnsi="Garamond"/>
          <w:sz w:val="24"/>
          <w:szCs w:val="24"/>
        </w:rPr>
        <w:t xml:space="preserve"> </w:t>
      </w:r>
      <w:r w:rsidR="00202B64" w:rsidRPr="00C83623">
        <w:rPr>
          <w:rFonts w:ascii="Garamond" w:hAnsi="Garamond"/>
          <w:sz w:val="24"/>
          <w:szCs w:val="24"/>
        </w:rPr>
        <w:t>ERE-s, brenda</w:t>
      </w:r>
      <w:r w:rsidRPr="00C83623">
        <w:rPr>
          <w:rFonts w:ascii="Garamond" w:hAnsi="Garamond"/>
          <w:sz w:val="24"/>
          <w:szCs w:val="24"/>
        </w:rPr>
        <w:t xml:space="preserve"> </w:t>
      </w:r>
      <w:r w:rsidR="00202B64" w:rsidRPr="00C83623">
        <w:rPr>
          <w:rFonts w:ascii="Garamond" w:hAnsi="Garamond"/>
          <w:sz w:val="24"/>
          <w:szCs w:val="24"/>
        </w:rPr>
        <w:t>7</w:t>
      </w:r>
      <w:r w:rsidRPr="00C83623">
        <w:rPr>
          <w:rFonts w:ascii="Garamond" w:hAnsi="Garamond"/>
          <w:sz w:val="24"/>
          <w:szCs w:val="24"/>
        </w:rPr>
        <w:t xml:space="preserve"> </w:t>
      </w:r>
      <w:r w:rsidR="00202B64" w:rsidRPr="00C83623">
        <w:rPr>
          <w:rFonts w:ascii="Garamond" w:hAnsi="Garamond"/>
          <w:sz w:val="24"/>
          <w:szCs w:val="24"/>
        </w:rPr>
        <w:t>ditëve</w:t>
      </w:r>
      <w:r w:rsidRPr="00C83623">
        <w:rPr>
          <w:rFonts w:ascii="Garamond" w:hAnsi="Garamond"/>
          <w:sz w:val="24"/>
          <w:szCs w:val="24"/>
        </w:rPr>
        <w:t xml:space="preserve"> </w:t>
      </w:r>
      <w:r w:rsidR="00202B64" w:rsidRPr="00C83623">
        <w:rPr>
          <w:rFonts w:ascii="Garamond" w:hAnsi="Garamond"/>
          <w:sz w:val="24"/>
          <w:szCs w:val="24"/>
        </w:rPr>
        <w:t>kalendarike nga data e</w:t>
      </w:r>
      <w:r w:rsidRPr="00C83623">
        <w:rPr>
          <w:rFonts w:ascii="Garamond" w:hAnsi="Garamond"/>
          <w:sz w:val="24"/>
          <w:szCs w:val="24"/>
        </w:rPr>
        <w:t xml:space="preserve"> </w:t>
      </w:r>
      <w:r w:rsidR="00202B64" w:rsidRPr="00C83623">
        <w:rPr>
          <w:rFonts w:ascii="Garamond" w:hAnsi="Garamond"/>
          <w:sz w:val="24"/>
          <w:szCs w:val="24"/>
        </w:rPr>
        <w:t>marrjes</w:t>
      </w:r>
      <w:r w:rsidRPr="00C83623">
        <w:rPr>
          <w:rFonts w:ascii="Garamond" w:hAnsi="Garamond"/>
          <w:sz w:val="24"/>
          <w:szCs w:val="24"/>
        </w:rPr>
        <w:t xml:space="preserve"> </w:t>
      </w:r>
      <w:r w:rsidR="00202B64" w:rsidRPr="00C83623">
        <w:rPr>
          <w:rFonts w:ascii="Garamond" w:hAnsi="Garamond"/>
          <w:sz w:val="24"/>
          <w:szCs w:val="24"/>
        </w:rPr>
        <w:t>së</w:t>
      </w:r>
      <w:r w:rsidRPr="00C83623">
        <w:rPr>
          <w:rFonts w:ascii="Garamond" w:hAnsi="Garamond"/>
          <w:sz w:val="24"/>
          <w:szCs w:val="24"/>
        </w:rPr>
        <w:t xml:space="preserve"> </w:t>
      </w:r>
      <w:r w:rsidR="00202B64" w:rsidRPr="00C83623">
        <w:rPr>
          <w:rFonts w:ascii="Garamond" w:hAnsi="Garamond"/>
          <w:sz w:val="24"/>
          <w:szCs w:val="24"/>
        </w:rPr>
        <w:t>vendimit,</w:t>
      </w:r>
      <w:r w:rsidRPr="00C83623">
        <w:rPr>
          <w:rFonts w:ascii="Garamond" w:hAnsi="Garamond"/>
          <w:sz w:val="24"/>
          <w:szCs w:val="24"/>
        </w:rPr>
        <w:t xml:space="preserve"> </w:t>
      </w:r>
      <w:r w:rsidR="00202B64" w:rsidRPr="00C83623">
        <w:rPr>
          <w:rFonts w:ascii="Garamond" w:hAnsi="Garamond"/>
          <w:sz w:val="24"/>
          <w:szCs w:val="24"/>
        </w:rPr>
        <w:t>rishikimin</w:t>
      </w:r>
      <w:r w:rsidRPr="00C83623">
        <w:rPr>
          <w:rFonts w:ascii="Garamond" w:hAnsi="Garamond"/>
          <w:sz w:val="24"/>
          <w:szCs w:val="24"/>
        </w:rPr>
        <w:t xml:space="preserve"> </w:t>
      </w:r>
      <w:r w:rsidR="00202B64" w:rsidRPr="00C83623">
        <w:rPr>
          <w:rFonts w:ascii="Garamond" w:hAnsi="Garamond"/>
          <w:sz w:val="24"/>
          <w:szCs w:val="24"/>
        </w:rPr>
        <w:t>e</w:t>
      </w:r>
      <w:r w:rsidRPr="00C83623">
        <w:rPr>
          <w:rFonts w:ascii="Garamond" w:hAnsi="Garamond"/>
          <w:sz w:val="24"/>
          <w:szCs w:val="24"/>
        </w:rPr>
        <w:t xml:space="preserve"> </w:t>
      </w:r>
      <w:r w:rsidR="00202B64" w:rsidRPr="00C83623">
        <w:rPr>
          <w:rFonts w:ascii="Garamond" w:hAnsi="Garamond"/>
          <w:sz w:val="24"/>
          <w:szCs w:val="24"/>
        </w:rPr>
        <w:t>vendimit të</w:t>
      </w:r>
      <w:r w:rsidRPr="00C83623">
        <w:rPr>
          <w:rFonts w:ascii="Garamond" w:hAnsi="Garamond"/>
          <w:sz w:val="24"/>
          <w:szCs w:val="24"/>
        </w:rPr>
        <w:t xml:space="preserve"> </w:t>
      </w:r>
      <w:r w:rsidR="00CC4830" w:rsidRPr="00C83623">
        <w:rPr>
          <w:rFonts w:ascii="Garamond" w:hAnsi="Garamond"/>
          <w:sz w:val="24"/>
          <w:szCs w:val="24"/>
        </w:rPr>
        <w:t xml:space="preserve">Bordit </w:t>
      </w:r>
      <w:r w:rsidR="00202B64" w:rsidRPr="00C83623">
        <w:rPr>
          <w:rFonts w:ascii="Garamond" w:hAnsi="Garamond"/>
          <w:sz w:val="24"/>
          <w:szCs w:val="24"/>
        </w:rPr>
        <w:t>në rast</w:t>
      </w:r>
      <w:r w:rsidRPr="00C83623">
        <w:rPr>
          <w:rFonts w:ascii="Garamond" w:hAnsi="Garamond"/>
          <w:sz w:val="24"/>
          <w:szCs w:val="24"/>
        </w:rPr>
        <w:t xml:space="preserve"> </w:t>
      </w:r>
      <w:r w:rsidR="00202B64" w:rsidRPr="00C83623">
        <w:rPr>
          <w:rFonts w:ascii="Garamond" w:hAnsi="Garamond"/>
          <w:sz w:val="24"/>
          <w:szCs w:val="24"/>
        </w:rPr>
        <w:t>se ka siguruar</w:t>
      </w:r>
      <w:r w:rsidRPr="00C83623">
        <w:rPr>
          <w:rFonts w:ascii="Garamond" w:hAnsi="Garamond"/>
          <w:sz w:val="24"/>
          <w:szCs w:val="24"/>
        </w:rPr>
        <w:t xml:space="preserve"> </w:t>
      </w:r>
      <w:r w:rsidR="00202B64" w:rsidRPr="00C83623">
        <w:rPr>
          <w:rFonts w:ascii="Garamond" w:hAnsi="Garamond"/>
          <w:sz w:val="24"/>
          <w:szCs w:val="24"/>
        </w:rPr>
        <w:t>prova të reja</w:t>
      </w:r>
      <w:r w:rsidRPr="00C83623">
        <w:rPr>
          <w:rFonts w:ascii="Garamond" w:hAnsi="Garamond"/>
          <w:sz w:val="24"/>
          <w:szCs w:val="24"/>
        </w:rPr>
        <w:t xml:space="preserve"> </w:t>
      </w:r>
      <w:r w:rsidR="00202B64" w:rsidRPr="00C83623">
        <w:rPr>
          <w:rFonts w:ascii="Garamond" w:hAnsi="Garamond"/>
          <w:sz w:val="24"/>
          <w:szCs w:val="24"/>
        </w:rPr>
        <w:t>që</w:t>
      </w:r>
      <w:r w:rsidRPr="00C83623">
        <w:rPr>
          <w:rFonts w:ascii="Garamond" w:hAnsi="Garamond"/>
          <w:sz w:val="24"/>
          <w:szCs w:val="24"/>
        </w:rPr>
        <w:t xml:space="preserve"> </w:t>
      </w:r>
      <w:r w:rsidR="00202B64" w:rsidRPr="00C83623">
        <w:rPr>
          <w:rFonts w:ascii="Garamond" w:hAnsi="Garamond"/>
          <w:sz w:val="24"/>
          <w:szCs w:val="24"/>
        </w:rPr>
        <w:t>mund ta</w:t>
      </w:r>
      <w:r w:rsidRPr="00C83623">
        <w:rPr>
          <w:rFonts w:ascii="Garamond" w:hAnsi="Garamond"/>
          <w:sz w:val="24"/>
          <w:szCs w:val="24"/>
        </w:rPr>
        <w:t xml:space="preserve"> </w:t>
      </w:r>
      <w:r w:rsidR="00202B64" w:rsidRPr="00C83623">
        <w:rPr>
          <w:rFonts w:ascii="Garamond" w:hAnsi="Garamond"/>
          <w:sz w:val="24"/>
          <w:szCs w:val="24"/>
        </w:rPr>
        <w:t>çojnë</w:t>
      </w:r>
      <w:r w:rsidRPr="00C83623">
        <w:rPr>
          <w:rFonts w:ascii="Garamond" w:hAnsi="Garamond"/>
          <w:sz w:val="24"/>
          <w:szCs w:val="24"/>
        </w:rPr>
        <w:t xml:space="preserve"> </w:t>
      </w:r>
      <w:r w:rsidR="00CC4830" w:rsidRPr="00C83623">
        <w:rPr>
          <w:rFonts w:ascii="Garamond" w:hAnsi="Garamond"/>
          <w:sz w:val="24"/>
          <w:szCs w:val="24"/>
        </w:rPr>
        <w:t xml:space="preserve">Bordin </w:t>
      </w:r>
      <w:r w:rsidR="00202B64" w:rsidRPr="00C83623">
        <w:rPr>
          <w:rFonts w:ascii="Garamond" w:hAnsi="Garamond"/>
          <w:sz w:val="24"/>
          <w:szCs w:val="24"/>
        </w:rPr>
        <w:t>në</w:t>
      </w:r>
      <w:r w:rsidRPr="00C83623">
        <w:rPr>
          <w:rFonts w:ascii="Garamond" w:hAnsi="Garamond"/>
          <w:sz w:val="24"/>
          <w:szCs w:val="24"/>
        </w:rPr>
        <w:t xml:space="preserve"> </w:t>
      </w:r>
      <w:r w:rsidR="00202B64" w:rsidRPr="00C83623">
        <w:rPr>
          <w:rFonts w:ascii="Garamond" w:hAnsi="Garamond"/>
          <w:sz w:val="24"/>
          <w:szCs w:val="24"/>
        </w:rPr>
        <w:t>marrjen e</w:t>
      </w:r>
      <w:r w:rsidRPr="00C83623">
        <w:rPr>
          <w:rFonts w:ascii="Garamond" w:hAnsi="Garamond"/>
          <w:sz w:val="24"/>
          <w:szCs w:val="24"/>
        </w:rPr>
        <w:t xml:space="preserve"> </w:t>
      </w:r>
      <w:r w:rsidR="00202B64" w:rsidRPr="00C83623">
        <w:rPr>
          <w:rFonts w:ascii="Garamond" w:hAnsi="Garamond"/>
          <w:sz w:val="24"/>
          <w:szCs w:val="24"/>
        </w:rPr>
        <w:t>një</w:t>
      </w:r>
      <w:r w:rsidRPr="00C83623">
        <w:rPr>
          <w:rFonts w:ascii="Garamond" w:hAnsi="Garamond"/>
          <w:sz w:val="24"/>
          <w:szCs w:val="24"/>
        </w:rPr>
        <w:t xml:space="preserve"> </w:t>
      </w:r>
      <w:r w:rsidR="00202B64" w:rsidRPr="00C83623">
        <w:rPr>
          <w:rFonts w:ascii="Garamond" w:hAnsi="Garamond"/>
          <w:sz w:val="24"/>
          <w:szCs w:val="24"/>
        </w:rPr>
        <w:t>vendimi</w:t>
      </w:r>
      <w:r w:rsidRPr="00C83623">
        <w:rPr>
          <w:rFonts w:ascii="Garamond" w:hAnsi="Garamond"/>
          <w:sz w:val="24"/>
          <w:szCs w:val="24"/>
        </w:rPr>
        <w:t xml:space="preserve"> </w:t>
      </w:r>
      <w:r w:rsidR="00202B64" w:rsidRPr="00C83623">
        <w:rPr>
          <w:rFonts w:ascii="Garamond" w:hAnsi="Garamond"/>
          <w:sz w:val="24"/>
          <w:szCs w:val="24"/>
        </w:rPr>
        <w:t>të</w:t>
      </w:r>
      <w:r w:rsidRPr="00C83623">
        <w:rPr>
          <w:rFonts w:ascii="Garamond" w:hAnsi="Garamond"/>
          <w:sz w:val="24"/>
          <w:szCs w:val="24"/>
        </w:rPr>
        <w:t xml:space="preserve"> </w:t>
      </w:r>
      <w:r w:rsidR="00202B64" w:rsidRPr="00C83623">
        <w:rPr>
          <w:rFonts w:ascii="Garamond" w:hAnsi="Garamond"/>
          <w:sz w:val="24"/>
          <w:szCs w:val="24"/>
        </w:rPr>
        <w:t>ndryshëm</w:t>
      </w:r>
      <w:r w:rsidRPr="00C83623">
        <w:rPr>
          <w:rFonts w:ascii="Garamond" w:hAnsi="Garamond"/>
          <w:sz w:val="24"/>
          <w:szCs w:val="24"/>
        </w:rPr>
        <w:t xml:space="preserve"> </w:t>
      </w:r>
      <w:r w:rsidR="00202B64" w:rsidRPr="00C83623">
        <w:rPr>
          <w:rFonts w:ascii="Garamond" w:hAnsi="Garamond"/>
          <w:sz w:val="24"/>
          <w:szCs w:val="24"/>
        </w:rPr>
        <w:t>nga i</w:t>
      </w:r>
      <w:r w:rsidRPr="00C83623">
        <w:rPr>
          <w:rFonts w:ascii="Garamond" w:hAnsi="Garamond"/>
          <w:sz w:val="24"/>
          <w:szCs w:val="24"/>
        </w:rPr>
        <w:t xml:space="preserve"> </w:t>
      </w:r>
      <w:r w:rsidR="00202B64" w:rsidRPr="00C83623">
        <w:rPr>
          <w:rFonts w:ascii="Garamond" w:hAnsi="Garamond"/>
          <w:sz w:val="24"/>
          <w:szCs w:val="24"/>
        </w:rPr>
        <w:t>mëparshmi</w:t>
      </w:r>
      <w:r w:rsidRPr="00C83623">
        <w:rPr>
          <w:rFonts w:ascii="Garamond" w:hAnsi="Garamond"/>
          <w:sz w:val="24"/>
          <w:szCs w:val="24"/>
        </w:rPr>
        <w:t xml:space="preserve"> </w:t>
      </w:r>
      <w:r w:rsidR="00202B64" w:rsidRPr="00C83623">
        <w:rPr>
          <w:rFonts w:ascii="Garamond" w:hAnsi="Garamond"/>
          <w:sz w:val="24"/>
          <w:szCs w:val="24"/>
        </w:rPr>
        <w:t>apo</w:t>
      </w:r>
      <w:r w:rsidRPr="00C83623">
        <w:rPr>
          <w:rFonts w:ascii="Garamond" w:hAnsi="Garamond"/>
          <w:sz w:val="24"/>
          <w:szCs w:val="24"/>
        </w:rPr>
        <w:t xml:space="preserve"> </w:t>
      </w:r>
      <w:r w:rsidR="00202B64" w:rsidRPr="00C83623">
        <w:rPr>
          <w:rFonts w:ascii="Garamond" w:hAnsi="Garamond"/>
          <w:sz w:val="24"/>
          <w:szCs w:val="24"/>
        </w:rPr>
        <w:t>për gabime</w:t>
      </w:r>
      <w:r w:rsidRPr="00C83623">
        <w:rPr>
          <w:rFonts w:ascii="Garamond" w:hAnsi="Garamond"/>
          <w:sz w:val="24"/>
          <w:szCs w:val="24"/>
        </w:rPr>
        <w:t xml:space="preserve"> </w:t>
      </w:r>
      <w:r w:rsidR="00202B64" w:rsidRPr="00C83623">
        <w:rPr>
          <w:rFonts w:ascii="Garamond" w:hAnsi="Garamond"/>
          <w:sz w:val="24"/>
          <w:szCs w:val="24"/>
        </w:rPr>
        <w:t>materiale të konstatuara.</w:t>
      </w:r>
      <w:r w:rsidRPr="00C83623">
        <w:rPr>
          <w:rFonts w:ascii="Garamond" w:hAnsi="Garamond"/>
          <w:sz w:val="24"/>
          <w:szCs w:val="24"/>
        </w:rPr>
        <w:t xml:space="preserve"> </w:t>
      </w:r>
      <w:r w:rsidR="00202B64" w:rsidRPr="00C83623">
        <w:rPr>
          <w:rFonts w:ascii="Garamond" w:hAnsi="Garamond"/>
          <w:sz w:val="24"/>
          <w:szCs w:val="24"/>
        </w:rPr>
        <w:t>Për</w:t>
      </w:r>
      <w:r w:rsidRPr="00C83623">
        <w:rPr>
          <w:rFonts w:ascii="Garamond" w:hAnsi="Garamond"/>
          <w:sz w:val="24"/>
          <w:szCs w:val="24"/>
        </w:rPr>
        <w:t xml:space="preserve"> </w:t>
      </w:r>
      <w:r w:rsidR="00202B64" w:rsidRPr="00C83623">
        <w:rPr>
          <w:rFonts w:ascii="Garamond" w:hAnsi="Garamond"/>
          <w:sz w:val="24"/>
          <w:szCs w:val="24"/>
        </w:rPr>
        <w:t>këtë vendim</w:t>
      </w:r>
      <w:r w:rsidRPr="00C83623">
        <w:rPr>
          <w:rFonts w:ascii="Garamond" w:hAnsi="Garamond"/>
          <w:sz w:val="24"/>
          <w:szCs w:val="24"/>
        </w:rPr>
        <w:t xml:space="preserve"> </w:t>
      </w:r>
      <w:r w:rsidR="00202B64" w:rsidRPr="00C83623">
        <w:rPr>
          <w:rFonts w:ascii="Garamond" w:hAnsi="Garamond"/>
          <w:sz w:val="24"/>
          <w:szCs w:val="24"/>
        </w:rPr>
        <w:t>mund</w:t>
      </w:r>
      <w:r w:rsidRPr="00C83623">
        <w:rPr>
          <w:rFonts w:ascii="Garamond" w:hAnsi="Garamond"/>
          <w:sz w:val="24"/>
          <w:szCs w:val="24"/>
        </w:rPr>
        <w:t xml:space="preserve"> </w:t>
      </w:r>
      <w:r w:rsidR="00202B64" w:rsidRPr="00C83623">
        <w:rPr>
          <w:rFonts w:ascii="Garamond" w:hAnsi="Garamond"/>
          <w:sz w:val="24"/>
          <w:szCs w:val="24"/>
        </w:rPr>
        <w:t>të bëhet</w:t>
      </w:r>
      <w:r w:rsidRPr="00C83623">
        <w:rPr>
          <w:rFonts w:ascii="Garamond" w:hAnsi="Garamond"/>
          <w:sz w:val="24"/>
          <w:szCs w:val="24"/>
        </w:rPr>
        <w:t xml:space="preserve"> </w:t>
      </w:r>
      <w:r w:rsidR="00202B64" w:rsidRPr="00C83623">
        <w:rPr>
          <w:rFonts w:ascii="Garamond" w:hAnsi="Garamond"/>
          <w:sz w:val="24"/>
          <w:szCs w:val="24"/>
        </w:rPr>
        <w:t>ankim</w:t>
      </w:r>
      <w:r w:rsidRPr="00C83623">
        <w:rPr>
          <w:rFonts w:ascii="Garamond" w:hAnsi="Garamond"/>
          <w:sz w:val="24"/>
          <w:szCs w:val="24"/>
        </w:rPr>
        <w:t xml:space="preserve"> </w:t>
      </w:r>
      <w:r w:rsidR="00202B64" w:rsidRPr="00C83623">
        <w:rPr>
          <w:rFonts w:ascii="Garamond" w:hAnsi="Garamond"/>
          <w:sz w:val="24"/>
          <w:szCs w:val="24"/>
        </w:rPr>
        <w:t>në Gjykatën Administrative</w:t>
      </w:r>
      <w:r w:rsidRPr="00C83623">
        <w:rPr>
          <w:rFonts w:ascii="Garamond" w:hAnsi="Garamond"/>
          <w:sz w:val="24"/>
          <w:szCs w:val="24"/>
        </w:rPr>
        <w:t xml:space="preserve"> </w:t>
      </w:r>
      <w:r w:rsidR="00202B64" w:rsidRPr="00C83623">
        <w:rPr>
          <w:rFonts w:ascii="Garamond" w:hAnsi="Garamond"/>
          <w:sz w:val="24"/>
          <w:szCs w:val="24"/>
        </w:rPr>
        <w:t>Tiranë,</w:t>
      </w:r>
      <w:r w:rsidRPr="00C83623">
        <w:rPr>
          <w:rFonts w:ascii="Garamond" w:hAnsi="Garamond"/>
          <w:sz w:val="24"/>
          <w:szCs w:val="24"/>
        </w:rPr>
        <w:t xml:space="preserve"> </w:t>
      </w:r>
      <w:r w:rsidR="00202B64" w:rsidRPr="00C83623">
        <w:rPr>
          <w:rFonts w:ascii="Garamond" w:hAnsi="Garamond"/>
          <w:sz w:val="24"/>
          <w:szCs w:val="24"/>
        </w:rPr>
        <w:t>brenda</w:t>
      </w:r>
      <w:r w:rsidRPr="00C83623">
        <w:rPr>
          <w:rFonts w:ascii="Garamond" w:hAnsi="Garamond"/>
          <w:sz w:val="24"/>
          <w:szCs w:val="24"/>
        </w:rPr>
        <w:t xml:space="preserve"> </w:t>
      </w:r>
      <w:r w:rsidR="00202B64" w:rsidRPr="00C83623">
        <w:rPr>
          <w:rFonts w:ascii="Garamond" w:hAnsi="Garamond"/>
          <w:sz w:val="24"/>
          <w:szCs w:val="24"/>
        </w:rPr>
        <w:t>30</w:t>
      </w:r>
      <w:r w:rsidRPr="00C83623">
        <w:rPr>
          <w:rFonts w:ascii="Garamond" w:hAnsi="Garamond"/>
          <w:sz w:val="24"/>
          <w:szCs w:val="24"/>
        </w:rPr>
        <w:t xml:space="preserve"> </w:t>
      </w:r>
      <w:r w:rsidR="00202B64" w:rsidRPr="00C83623">
        <w:rPr>
          <w:rFonts w:ascii="Garamond" w:hAnsi="Garamond"/>
          <w:sz w:val="24"/>
          <w:szCs w:val="24"/>
        </w:rPr>
        <w:t>ditëve</w:t>
      </w:r>
      <w:r w:rsidRPr="00C83623">
        <w:rPr>
          <w:rFonts w:ascii="Garamond" w:hAnsi="Garamond"/>
          <w:sz w:val="24"/>
          <w:szCs w:val="24"/>
        </w:rPr>
        <w:t xml:space="preserve"> </w:t>
      </w:r>
      <w:r w:rsidR="00202B64" w:rsidRPr="00C83623">
        <w:rPr>
          <w:rFonts w:ascii="Garamond" w:hAnsi="Garamond"/>
          <w:sz w:val="24"/>
          <w:szCs w:val="24"/>
        </w:rPr>
        <w:t>kalendarike</w:t>
      </w:r>
      <w:r w:rsidRPr="00C83623">
        <w:rPr>
          <w:rFonts w:ascii="Garamond" w:hAnsi="Garamond"/>
          <w:sz w:val="24"/>
          <w:szCs w:val="24"/>
        </w:rPr>
        <w:t xml:space="preserve"> </w:t>
      </w:r>
      <w:r w:rsidR="00202B64" w:rsidRPr="00C83623">
        <w:rPr>
          <w:rFonts w:ascii="Garamond" w:hAnsi="Garamond"/>
          <w:sz w:val="24"/>
          <w:szCs w:val="24"/>
        </w:rPr>
        <w:t>nga</w:t>
      </w:r>
      <w:r w:rsidRPr="00C83623">
        <w:rPr>
          <w:rFonts w:ascii="Garamond" w:hAnsi="Garamond"/>
          <w:sz w:val="24"/>
          <w:szCs w:val="24"/>
        </w:rPr>
        <w:t xml:space="preserve"> </w:t>
      </w:r>
      <w:r w:rsidR="00202B64" w:rsidRPr="00C83623">
        <w:rPr>
          <w:rFonts w:ascii="Garamond" w:hAnsi="Garamond"/>
          <w:sz w:val="24"/>
          <w:szCs w:val="24"/>
        </w:rPr>
        <w:t>dita</w:t>
      </w:r>
      <w:r w:rsidRPr="00C83623">
        <w:rPr>
          <w:rFonts w:ascii="Garamond" w:hAnsi="Garamond"/>
          <w:sz w:val="24"/>
          <w:szCs w:val="24"/>
        </w:rPr>
        <w:t xml:space="preserve"> </w:t>
      </w:r>
      <w:r w:rsidR="00202B64" w:rsidRPr="00C83623">
        <w:rPr>
          <w:rFonts w:ascii="Garamond" w:hAnsi="Garamond"/>
          <w:sz w:val="24"/>
          <w:szCs w:val="24"/>
        </w:rPr>
        <w:t>e</w:t>
      </w:r>
      <w:r w:rsidRPr="00C83623">
        <w:rPr>
          <w:rFonts w:ascii="Garamond" w:hAnsi="Garamond"/>
          <w:sz w:val="24"/>
          <w:szCs w:val="24"/>
        </w:rPr>
        <w:t xml:space="preserve"> </w:t>
      </w:r>
      <w:r w:rsidR="00202B64" w:rsidRPr="00C83623">
        <w:rPr>
          <w:rFonts w:ascii="Garamond" w:hAnsi="Garamond"/>
          <w:sz w:val="24"/>
          <w:szCs w:val="24"/>
        </w:rPr>
        <w:t>publikimit</w:t>
      </w:r>
      <w:r w:rsidRPr="00C83623">
        <w:rPr>
          <w:rFonts w:ascii="Garamond" w:hAnsi="Garamond"/>
          <w:sz w:val="24"/>
          <w:szCs w:val="24"/>
        </w:rPr>
        <w:t xml:space="preserve"> </w:t>
      </w:r>
      <w:r w:rsidR="00202B64" w:rsidRPr="00C83623">
        <w:rPr>
          <w:rFonts w:ascii="Garamond" w:hAnsi="Garamond"/>
          <w:sz w:val="24"/>
          <w:szCs w:val="24"/>
        </w:rPr>
        <w:t>në</w:t>
      </w:r>
      <w:r w:rsidRPr="00C83623">
        <w:rPr>
          <w:rFonts w:ascii="Garamond" w:hAnsi="Garamond"/>
          <w:sz w:val="24"/>
          <w:szCs w:val="24"/>
        </w:rPr>
        <w:t xml:space="preserve"> </w:t>
      </w:r>
      <w:r w:rsidR="00202B64" w:rsidRPr="00C83623">
        <w:rPr>
          <w:rFonts w:ascii="Garamond" w:hAnsi="Garamond"/>
          <w:sz w:val="24"/>
          <w:szCs w:val="24"/>
        </w:rPr>
        <w:t>Fletoren Zyrtare.</w:t>
      </w:r>
      <w:r w:rsidRPr="00C83623">
        <w:rPr>
          <w:rFonts w:ascii="Garamond" w:hAnsi="Garamond"/>
          <w:sz w:val="24"/>
          <w:szCs w:val="24"/>
        </w:rPr>
        <w:t xml:space="preserve"> </w:t>
      </w:r>
    </w:p>
    <w:p w14:paraId="0366DEA6" w14:textId="3ACB7D43" w:rsidR="00202B64" w:rsidRPr="00C83623" w:rsidRDefault="00202B64" w:rsidP="003B2B24">
      <w:pPr>
        <w:spacing w:after="0" w:line="240" w:lineRule="auto"/>
        <w:ind w:firstLine="284"/>
        <w:jc w:val="both"/>
        <w:rPr>
          <w:rFonts w:ascii="Garamond" w:hAnsi="Garamond"/>
          <w:sz w:val="24"/>
          <w:szCs w:val="24"/>
        </w:rPr>
      </w:pPr>
      <w:r w:rsidRPr="00C83623">
        <w:rPr>
          <w:rFonts w:ascii="Garamond" w:hAnsi="Garamond"/>
          <w:sz w:val="24"/>
          <w:szCs w:val="24"/>
        </w:rPr>
        <w:t>Ky vendim</w:t>
      </w:r>
      <w:r w:rsidR="003B2B24" w:rsidRPr="00C83623">
        <w:rPr>
          <w:rFonts w:ascii="Garamond" w:hAnsi="Garamond"/>
          <w:sz w:val="24"/>
          <w:szCs w:val="24"/>
        </w:rPr>
        <w:t xml:space="preserve"> </w:t>
      </w:r>
      <w:r w:rsidRPr="00C83623">
        <w:rPr>
          <w:rFonts w:ascii="Garamond" w:hAnsi="Garamond"/>
          <w:sz w:val="24"/>
          <w:szCs w:val="24"/>
        </w:rPr>
        <w:t>botohet</w:t>
      </w:r>
      <w:r w:rsidR="003B2B24" w:rsidRPr="00C83623">
        <w:rPr>
          <w:rFonts w:ascii="Garamond" w:hAnsi="Garamond"/>
          <w:sz w:val="24"/>
          <w:szCs w:val="24"/>
        </w:rPr>
        <w:t xml:space="preserve"> </w:t>
      </w:r>
      <w:r w:rsidRPr="00C83623">
        <w:rPr>
          <w:rFonts w:ascii="Garamond" w:hAnsi="Garamond"/>
          <w:sz w:val="24"/>
          <w:szCs w:val="24"/>
        </w:rPr>
        <w:t>në</w:t>
      </w:r>
      <w:r w:rsidR="003B2B24" w:rsidRPr="00C83623">
        <w:rPr>
          <w:rFonts w:ascii="Garamond" w:hAnsi="Garamond"/>
          <w:sz w:val="24"/>
          <w:szCs w:val="24"/>
        </w:rPr>
        <w:t xml:space="preserve"> </w:t>
      </w:r>
      <w:r w:rsidRPr="00C83623">
        <w:rPr>
          <w:rFonts w:ascii="Garamond" w:hAnsi="Garamond"/>
          <w:sz w:val="24"/>
          <w:szCs w:val="24"/>
        </w:rPr>
        <w:t>Fletoren</w:t>
      </w:r>
      <w:r w:rsidR="003B2B24" w:rsidRPr="00C83623">
        <w:rPr>
          <w:rFonts w:ascii="Garamond" w:hAnsi="Garamond"/>
          <w:sz w:val="24"/>
          <w:szCs w:val="24"/>
        </w:rPr>
        <w:t xml:space="preserve"> </w:t>
      </w:r>
      <w:r w:rsidRPr="00C83623">
        <w:rPr>
          <w:rFonts w:ascii="Garamond" w:hAnsi="Garamond"/>
          <w:sz w:val="24"/>
          <w:szCs w:val="24"/>
        </w:rPr>
        <w:t>Zyrtare.</w:t>
      </w:r>
    </w:p>
    <w:p w14:paraId="1C783A62" w14:textId="77777777" w:rsidR="00202B64" w:rsidRPr="00C83623" w:rsidRDefault="00202B64" w:rsidP="003B2B24">
      <w:pPr>
        <w:spacing w:after="0" w:line="240" w:lineRule="auto"/>
        <w:ind w:firstLine="284"/>
        <w:rPr>
          <w:rFonts w:ascii="Garamond" w:hAnsi="Garamond"/>
          <w:sz w:val="24"/>
          <w:szCs w:val="24"/>
        </w:rPr>
      </w:pPr>
    </w:p>
    <w:p w14:paraId="694DE207" w14:textId="076B5135" w:rsidR="00202B64" w:rsidRPr="00C83623" w:rsidRDefault="00202B64" w:rsidP="003B2B24">
      <w:pPr>
        <w:pStyle w:val="ListParagraph"/>
        <w:tabs>
          <w:tab w:val="left" w:pos="7860"/>
        </w:tabs>
        <w:spacing w:after="0" w:line="240" w:lineRule="auto"/>
        <w:ind w:left="0" w:firstLine="284"/>
        <w:jc w:val="right"/>
        <w:rPr>
          <w:rFonts w:ascii="Garamond" w:hAnsi="Garamond"/>
          <w:bCs/>
          <w:sz w:val="24"/>
          <w:szCs w:val="24"/>
        </w:rPr>
      </w:pPr>
      <w:r w:rsidRPr="00C83623">
        <w:rPr>
          <w:rFonts w:ascii="Garamond" w:hAnsi="Garamond"/>
          <w:bCs/>
          <w:sz w:val="24"/>
          <w:szCs w:val="24"/>
        </w:rPr>
        <w:t xml:space="preserve">KRYETAR </w:t>
      </w:r>
    </w:p>
    <w:p w14:paraId="4FC1ADEE" w14:textId="1BA543E9" w:rsidR="00202B64" w:rsidRPr="00C83623" w:rsidRDefault="003B2B24" w:rsidP="00CC4830">
      <w:pPr>
        <w:pStyle w:val="ListParagraph"/>
        <w:spacing w:after="0" w:line="240" w:lineRule="auto"/>
        <w:ind w:left="0" w:firstLine="284"/>
        <w:jc w:val="right"/>
        <w:rPr>
          <w:rFonts w:ascii="Garamond" w:hAnsi="Garamond"/>
          <w:b/>
          <w:bCs/>
          <w:sz w:val="24"/>
          <w:szCs w:val="24"/>
        </w:rPr>
      </w:pPr>
      <w:r w:rsidRPr="00C83623">
        <w:rPr>
          <w:rFonts w:ascii="Garamond" w:hAnsi="Garamond"/>
          <w:b/>
          <w:bCs/>
          <w:sz w:val="24"/>
          <w:szCs w:val="24"/>
        </w:rPr>
        <w:t xml:space="preserve"> Petrit Ahmeti</w:t>
      </w:r>
    </w:p>
    <w:sectPr w:rsidR="00202B64" w:rsidRPr="00C83623">
      <w:footerReference w:type="even" r:id="rId19"/>
      <w:pgSz w:w="11909" w:h="16834" w:code="9"/>
      <w:pgMar w:top="720" w:right="1469" w:bottom="720" w:left="126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6648F5" w14:textId="77777777" w:rsidR="008477B7" w:rsidRDefault="008477B7">
      <w:pPr>
        <w:spacing w:after="0" w:line="240" w:lineRule="auto"/>
      </w:pPr>
      <w:r>
        <w:separator/>
      </w:r>
    </w:p>
  </w:endnote>
  <w:endnote w:type="continuationSeparator" w:id="0">
    <w:p w14:paraId="355AED3E" w14:textId="77777777" w:rsidR="008477B7" w:rsidRDefault="008477B7">
      <w:pPr>
        <w:spacing w:after="0" w:line="240" w:lineRule="auto"/>
      </w:pPr>
      <w:r>
        <w:continuationSeparator/>
      </w:r>
    </w:p>
  </w:endnote>
  <w:endnote w:type="continuationNotice" w:id="1">
    <w:p w14:paraId="0E5E4384" w14:textId="77777777" w:rsidR="009E0CD8" w:rsidRDefault="009E0C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6BC1BA" w14:textId="77777777" w:rsidR="008477B7" w:rsidRDefault="008477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8F3E0FA" w14:textId="77777777" w:rsidR="008477B7" w:rsidRDefault="008477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ABD123" w14:textId="77777777" w:rsidR="008477B7" w:rsidRDefault="008477B7">
      <w:pPr>
        <w:spacing w:after="0" w:line="240" w:lineRule="auto"/>
      </w:pPr>
      <w:r>
        <w:separator/>
      </w:r>
    </w:p>
  </w:footnote>
  <w:footnote w:type="continuationSeparator" w:id="0">
    <w:p w14:paraId="19C9BDA9" w14:textId="77777777" w:rsidR="008477B7" w:rsidRDefault="008477B7">
      <w:pPr>
        <w:spacing w:after="0" w:line="240" w:lineRule="auto"/>
      </w:pPr>
      <w:r>
        <w:continuationSeparator/>
      </w:r>
    </w:p>
  </w:footnote>
  <w:footnote w:type="continuationNotice" w:id="1">
    <w:p w14:paraId="44755382" w14:textId="77777777" w:rsidR="009E0CD8" w:rsidRDefault="009E0CD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C3540AF4"/>
    <w:lvl w:ilvl="0" w:tplc="A8E4AF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FE4E8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986AA86E"/>
    <w:lvl w:ilvl="0" w:tplc="0DA4BE7E">
      <w:start w:val="1"/>
      <w:numFmt w:val="bullet"/>
      <w:lvlText w:val="-"/>
      <w:lvlJc w:val="left"/>
      <w:pPr>
        <w:ind w:left="720" w:hanging="360"/>
      </w:pPr>
      <w:rPr>
        <w:rFonts w:ascii="Calibri" w:eastAsia="Calibri" w:hAnsi="Calibri" w:cs="Calibri" w:hint="default"/>
        <w:b w:val="0"/>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DD688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000005"/>
    <w:multiLevelType w:val="hybridMultilevel"/>
    <w:tmpl w:val="95B6FEF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00000006"/>
    <w:multiLevelType w:val="hybridMultilevel"/>
    <w:tmpl w:val="B0D09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B904576C"/>
    <w:lvl w:ilvl="0" w:tplc="0409000B">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nsid w:val="00000008"/>
    <w:multiLevelType w:val="hybridMultilevel"/>
    <w:tmpl w:val="B64AD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85126C1A"/>
    <w:lvl w:ilvl="0" w:tplc="C23CE820">
      <w:start w:val="1"/>
      <w:numFmt w:val="decimal"/>
      <w:lvlText w:val="%1."/>
      <w:lvlJc w:val="left"/>
      <w:pPr>
        <w:ind w:left="1080" w:hanging="36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000000A"/>
    <w:multiLevelType w:val="hybridMultilevel"/>
    <w:tmpl w:val="69F8C388"/>
    <w:lvl w:ilvl="0" w:tplc="0DA4BE7E">
      <w:start w:val="1"/>
      <w:numFmt w:val="bullet"/>
      <w:lvlText w:val="-"/>
      <w:lvlJc w:val="left"/>
      <w:pPr>
        <w:ind w:left="720" w:hanging="360"/>
      </w:pPr>
      <w:rPr>
        <w:rFonts w:ascii="Calibri" w:eastAsia="Calibri" w:hAnsi="Calibri" w:cs="Calibri" w:hint="default"/>
        <w:b w:val="0"/>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A8E4AF68">
      <w:start w:val="2"/>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A00EA7D6"/>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0000000C"/>
    <w:multiLevelType w:val="hybridMultilevel"/>
    <w:tmpl w:val="A5E0F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5AD64A82"/>
    <w:lvl w:ilvl="0" w:tplc="0409000D">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B">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0000000E"/>
    <w:multiLevelType w:val="hybridMultilevel"/>
    <w:tmpl w:val="FE42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F"/>
    <w:multiLevelType w:val="hybridMultilevel"/>
    <w:tmpl w:val="0F2418D4"/>
    <w:lvl w:ilvl="0" w:tplc="C0086F4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2ACC23A">
      <w:start w:val="1"/>
      <w:numFmt w:val="decimal"/>
      <w:lvlText w:val="%4."/>
      <w:lvlJc w:val="left"/>
      <w:pPr>
        <w:ind w:left="2880" w:hanging="360"/>
      </w:pPr>
      <w:rPr>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04B61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E586FEFC"/>
    <w:lvl w:ilvl="0" w:tplc="A8E4AF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DA4BE7E">
      <w:start w:val="1"/>
      <w:numFmt w:val="bullet"/>
      <w:lvlText w:val="-"/>
      <w:lvlJc w:val="left"/>
      <w:pPr>
        <w:ind w:left="2160" w:hanging="360"/>
      </w:pPr>
      <w:rPr>
        <w:rFonts w:ascii="Calibri" w:eastAsia="Calibri" w:hAnsi="Calibri" w:cs="Calibri" w:hint="default"/>
        <w:b w:val="0"/>
        <w:color w:val="auto"/>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C2D266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00000013"/>
    <w:multiLevelType w:val="hybridMultilevel"/>
    <w:tmpl w:val="2EFE3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4"/>
    <w:multiLevelType w:val="hybridMultilevel"/>
    <w:tmpl w:val="CF3E1D2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nsid w:val="00000015"/>
    <w:multiLevelType w:val="hybridMultilevel"/>
    <w:tmpl w:val="1A6A9A3A"/>
    <w:lvl w:ilvl="0" w:tplc="0409000B">
      <w:start w:val="1"/>
      <w:numFmt w:val="bullet"/>
      <w:lvlText w:val=""/>
      <w:lvlJc w:val="left"/>
      <w:pPr>
        <w:ind w:left="2160" w:hanging="360"/>
      </w:pPr>
      <w:rPr>
        <w:rFonts w:ascii="Wingdings" w:hAnsi="Wingdings" w:hint="default"/>
        <w:b w:val="0"/>
        <w:color w:val="auto"/>
        <w:sz w:val="22"/>
      </w:rPr>
    </w:lvl>
    <w:lvl w:ilvl="1" w:tplc="04090003" w:tentative="1">
      <w:start w:val="1"/>
      <w:numFmt w:val="bullet"/>
      <w:lvlText w:val="o"/>
      <w:lvlJc w:val="left"/>
      <w:pPr>
        <w:ind w:left="2880" w:hanging="360"/>
      </w:pPr>
      <w:rPr>
        <w:rFonts w:ascii="Courier New" w:hAnsi="Courier New" w:cs="Courier New" w:hint="default"/>
      </w:rPr>
    </w:lvl>
    <w:lvl w:ilvl="2" w:tplc="A8E4AF68">
      <w:start w:val="2"/>
      <w:numFmt w:val="bullet"/>
      <w:lvlText w:val="-"/>
      <w:lvlJc w:val="left"/>
      <w:pPr>
        <w:ind w:left="3600" w:hanging="360"/>
      </w:pPr>
      <w:rPr>
        <w:rFonts w:ascii="Times New Roman" w:eastAsia="Times New Roman" w:hAnsi="Times New Roman" w:cs="Times New Roman"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00000016"/>
    <w:multiLevelType w:val="hybridMultilevel"/>
    <w:tmpl w:val="F7D66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272EAA"/>
    <w:multiLevelType w:val="hybridMultilevel"/>
    <w:tmpl w:val="DADEF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
  </w:num>
  <w:num w:numId="3">
    <w:abstractNumId w:val="14"/>
  </w:num>
  <w:num w:numId="4">
    <w:abstractNumId w:val="11"/>
  </w:num>
  <w:num w:numId="5">
    <w:abstractNumId w:val="15"/>
  </w:num>
  <w:num w:numId="6">
    <w:abstractNumId w:val="7"/>
  </w:num>
  <w:num w:numId="7">
    <w:abstractNumId w:val="12"/>
  </w:num>
  <w:num w:numId="8">
    <w:abstractNumId w:val="22"/>
  </w:num>
  <w:num w:numId="9">
    <w:abstractNumId w:val="5"/>
  </w:num>
  <w:num w:numId="10">
    <w:abstractNumId w:val="8"/>
  </w:num>
  <w:num w:numId="11">
    <w:abstractNumId w:val="17"/>
  </w:num>
  <w:num w:numId="12">
    <w:abstractNumId w:val="21"/>
  </w:num>
  <w:num w:numId="13">
    <w:abstractNumId w:val="2"/>
  </w:num>
  <w:num w:numId="14">
    <w:abstractNumId w:val="9"/>
  </w:num>
  <w:num w:numId="15">
    <w:abstractNumId w:val="13"/>
  </w:num>
  <w:num w:numId="16">
    <w:abstractNumId w:val="0"/>
  </w:num>
  <w:num w:numId="17">
    <w:abstractNumId w:val="16"/>
  </w:num>
  <w:num w:numId="18">
    <w:abstractNumId w:val="10"/>
  </w:num>
  <w:num w:numId="19">
    <w:abstractNumId w:val="20"/>
  </w:num>
  <w:num w:numId="20">
    <w:abstractNumId w:val="6"/>
  </w:num>
  <w:num w:numId="21">
    <w:abstractNumId w:val="1"/>
  </w:num>
  <w:num w:numId="22">
    <w:abstractNumId w:val="1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F13"/>
    <w:rsid w:val="00021C83"/>
    <w:rsid w:val="00097188"/>
    <w:rsid w:val="000D093B"/>
    <w:rsid w:val="00202B64"/>
    <w:rsid w:val="002241A6"/>
    <w:rsid w:val="002E4F22"/>
    <w:rsid w:val="003B2B24"/>
    <w:rsid w:val="003C4C59"/>
    <w:rsid w:val="00435781"/>
    <w:rsid w:val="00684A0E"/>
    <w:rsid w:val="007414BA"/>
    <w:rsid w:val="008477B7"/>
    <w:rsid w:val="00956A91"/>
    <w:rsid w:val="009609AF"/>
    <w:rsid w:val="009633C1"/>
    <w:rsid w:val="009E0CD8"/>
    <w:rsid w:val="00A51F2E"/>
    <w:rsid w:val="00A762A6"/>
    <w:rsid w:val="00AE3968"/>
    <w:rsid w:val="00C83623"/>
    <w:rsid w:val="00C87A9C"/>
    <w:rsid w:val="00C96992"/>
    <w:rsid w:val="00CC4830"/>
    <w:rsid w:val="00D13443"/>
    <w:rsid w:val="00E02F13"/>
    <w:rsid w:val="00ED7091"/>
    <w:rsid w:val="00F478F6"/>
    <w:rsid w:val="00F66FF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8A0C8"/>
  <w15:docId w15:val="{673C9A25-9503-4235-8ED6-18BEBC5E6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SimSun"/>
        <w:lang w:val="sq-AL"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20" w:after="0" w:line="240" w:lineRule="auto"/>
      <w:outlineLvl w:val="0"/>
    </w:pPr>
    <w:rPr>
      <w:rFonts w:ascii="Cambria" w:hAnsi="Cambria"/>
      <w:color w:val="365F91"/>
      <w:sz w:val="32"/>
      <w:szCs w:val="32"/>
    </w:rPr>
  </w:style>
  <w:style w:type="paragraph" w:styleId="Heading2">
    <w:name w:val="heading 2"/>
    <w:basedOn w:val="Normal"/>
    <w:next w:val="Normal"/>
    <w:link w:val="Heading2Char"/>
    <w:uiPriority w:val="9"/>
    <w:unhideWhenUsed/>
    <w:qFormat/>
    <w:pPr>
      <w:keepNext/>
      <w:keepLines/>
      <w:spacing w:before="80" w:after="0" w:line="240" w:lineRule="auto"/>
      <w:outlineLvl w:val="1"/>
    </w:pPr>
    <w:rPr>
      <w:rFonts w:ascii="Cambria" w:hAnsi="Cambria"/>
      <w:color w:val="404040"/>
      <w:sz w:val="28"/>
      <w:szCs w:val="28"/>
    </w:rPr>
  </w:style>
  <w:style w:type="paragraph" w:styleId="Heading3">
    <w:name w:val="heading 3"/>
    <w:basedOn w:val="Normal"/>
    <w:next w:val="Normal"/>
    <w:link w:val="Heading3Char"/>
    <w:uiPriority w:val="9"/>
    <w:unhideWhenUsed/>
    <w:qFormat/>
    <w:pPr>
      <w:keepNext/>
      <w:keepLines/>
      <w:spacing w:before="40" w:after="0" w:line="240" w:lineRule="auto"/>
      <w:outlineLvl w:val="2"/>
    </w:pPr>
    <w:rPr>
      <w:rFonts w:ascii="Cambria" w:hAnsi="Cambria"/>
      <w:color w:val="1F497D"/>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Cambria" w:hAnsi="Cambria"/>
      <w:sz w:val="22"/>
      <w:szCs w:val="2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mbria" w:hAnsi="Cambria"/>
      <w:color w:val="1F497D"/>
      <w:sz w:val="22"/>
      <w:szCs w:val="22"/>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mbria" w:hAnsi="Cambria"/>
      <w:i/>
      <w:iCs/>
      <w:color w:val="1F497D"/>
      <w:sz w:val="21"/>
      <w:szCs w:val="21"/>
    </w:rPr>
  </w:style>
  <w:style w:type="paragraph" w:styleId="Heading7">
    <w:name w:val="heading 7"/>
    <w:basedOn w:val="Normal"/>
    <w:next w:val="Normal"/>
    <w:link w:val="Heading7Char"/>
    <w:uiPriority w:val="9"/>
    <w:qFormat/>
    <w:pPr>
      <w:keepNext/>
      <w:keepLines/>
      <w:spacing w:before="40" w:after="0"/>
      <w:outlineLvl w:val="6"/>
    </w:pPr>
    <w:rPr>
      <w:rFonts w:ascii="Cambria" w:hAnsi="Cambria"/>
      <w:i/>
      <w:iCs/>
      <w:color w:val="244061"/>
      <w:sz w:val="21"/>
      <w:szCs w:val="21"/>
    </w:rPr>
  </w:style>
  <w:style w:type="paragraph" w:styleId="Heading8">
    <w:name w:val="heading 8"/>
    <w:basedOn w:val="Normal"/>
    <w:next w:val="Normal"/>
    <w:link w:val="Heading8Char"/>
    <w:uiPriority w:val="9"/>
    <w:qFormat/>
    <w:pPr>
      <w:keepNext/>
      <w:keepLines/>
      <w:spacing w:before="40" w:after="0"/>
      <w:outlineLvl w:val="7"/>
    </w:pPr>
    <w:rPr>
      <w:rFonts w:ascii="Cambria" w:hAnsi="Cambria"/>
      <w:b/>
      <w:bCs/>
      <w:color w:val="1F497D"/>
    </w:rPr>
  </w:style>
  <w:style w:type="paragraph" w:styleId="Heading9">
    <w:name w:val="heading 9"/>
    <w:basedOn w:val="Normal"/>
    <w:next w:val="Normal"/>
    <w:link w:val="Heading9Char"/>
    <w:uiPriority w:val="9"/>
    <w:qFormat/>
    <w:pPr>
      <w:keepNext/>
      <w:keepLines/>
      <w:spacing w:before="40" w:after="0"/>
      <w:outlineLvl w:val="8"/>
    </w:pPr>
    <w:rPr>
      <w:rFonts w:ascii="Cambria" w:hAnsi="Cambria"/>
      <w:b/>
      <w:bCs/>
      <w:i/>
      <w:iCs/>
      <w:color w:val="1F49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Cambria" w:eastAsia="SimSun" w:hAnsi="Cambria" w:cs="SimSun"/>
      <w:color w:val="404040"/>
      <w:sz w:val="28"/>
      <w:szCs w:val="28"/>
    </w:rPr>
  </w:style>
  <w:style w:type="paragraph" w:styleId="Footer">
    <w:name w:val="footer"/>
    <w:basedOn w:val="Normal"/>
    <w:link w:val="FooterChar"/>
    <w:uiPriority w:val="99"/>
    <w:pPr>
      <w:tabs>
        <w:tab w:val="center" w:pos="4320"/>
        <w:tab w:val="right" w:pos="864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BodyText">
    <w:name w:val="Body Text"/>
    <w:basedOn w:val="Normal"/>
    <w:link w:val="BodyTextChar"/>
    <w:pPr>
      <w:spacing w:line="240" w:lineRule="auto"/>
    </w:pPr>
    <w:rPr>
      <w:rFonts w:ascii="Times New Roman" w:hAnsi="Times New Roman"/>
      <w:sz w:val="24"/>
      <w:szCs w:val="24"/>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character" w:styleId="PageNumber">
    <w:name w:val="page number"/>
  </w:style>
  <w:style w:type="paragraph" w:styleId="NormalWeb">
    <w:name w:val="Normal (Web)"/>
    <w:basedOn w:val="Normal"/>
    <w:uiPriority w:val="99"/>
    <w:pPr>
      <w:spacing w:before="100" w:beforeAutospacing="1" w:after="100" w:afterAutospacing="1" w:line="240" w:lineRule="auto"/>
    </w:pPr>
    <w:rPr>
      <w:rFonts w:ascii="Times New Roman" w:eastAsia="Calibri" w:hAnsi="Times New Roman"/>
      <w:sz w:val="24"/>
      <w:szCs w:val="24"/>
    </w:rPr>
  </w:style>
  <w:style w:type="paragraph" w:styleId="ListParagraph">
    <w:name w:val="List Paragraph"/>
    <w:basedOn w:val="Normal"/>
    <w:link w:val="ListParagraphChar"/>
    <w:uiPriority w:val="99"/>
    <w:qFormat/>
    <w:pPr>
      <w:ind w:left="720"/>
      <w:contextualSpacing/>
    </w:pPr>
  </w:style>
  <w:style w:type="character" w:styleId="Hyperlink">
    <w:name w:val="Hyperlink"/>
    <w:uiPriority w:val="99"/>
    <w:rPr>
      <w:color w:val="0563C1"/>
      <w:u w:val="single"/>
    </w:rPr>
  </w:style>
  <w:style w:type="character" w:customStyle="1" w:styleId="Heading1Char">
    <w:name w:val="Heading 1 Char"/>
    <w:basedOn w:val="DefaultParagraphFont"/>
    <w:link w:val="Heading1"/>
    <w:uiPriority w:val="9"/>
    <w:rPr>
      <w:rFonts w:ascii="Cambria" w:eastAsia="SimSun" w:hAnsi="Cambria" w:cs="SimSun"/>
      <w:color w:val="365F91"/>
      <w:sz w:val="32"/>
      <w:szCs w:val="32"/>
    </w:rPr>
  </w:style>
  <w:style w:type="character" w:customStyle="1" w:styleId="Heading4Char">
    <w:name w:val="Heading 4 Char"/>
    <w:basedOn w:val="DefaultParagraphFont"/>
    <w:link w:val="Heading4"/>
    <w:uiPriority w:val="9"/>
    <w:rPr>
      <w:rFonts w:ascii="Cambria" w:eastAsia="SimSun" w:hAnsi="Cambria" w:cs="SimSun"/>
      <w:sz w:val="22"/>
      <w:szCs w:val="22"/>
    </w:rPr>
  </w:style>
  <w:style w:type="paragraph" w:styleId="BodyTextIndent3">
    <w:name w:val="Body Text Indent 3"/>
    <w:basedOn w:val="Normal"/>
    <w:link w:val="BodyTextIndent3Char"/>
    <w:pPr>
      <w:spacing w:line="240" w:lineRule="auto"/>
      <w:ind w:left="360"/>
    </w:pPr>
    <w:rPr>
      <w:rFonts w:ascii="Times New Roman" w:hAnsi="Times New Roman"/>
      <w:sz w:val="16"/>
      <w:szCs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16"/>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eastAsia="Times New Roman" w:hAnsi="Calibri" w:cs="Times New Roman"/>
      <w:b/>
      <w:bCs/>
      <w:sz w:val="20"/>
      <w:szCs w:val="20"/>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rPr>
      <w:rFonts w:ascii="Cambria" w:eastAsia="SimSun" w:hAnsi="Cambria" w:cs="SimSun"/>
      <w:color w:val="1F497D"/>
      <w:sz w:val="24"/>
      <w:szCs w:val="24"/>
    </w:rPr>
  </w:style>
  <w:style w:type="character" w:customStyle="1" w:styleId="Heading5Char">
    <w:name w:val="Heading 5 Char"/>
    <w:basedOn w:val="DefaultParagraphFont"/>
    <w:link w:val="Heading5"/>
    <w:uiPriority w:val="9"/>
    <w:rPr>
      <w:rFonts w:ascii="Cambria" w:eastAsia="SimSun" w:hAnsi="Cambria" w:cs="SimSun"/>
      <w:color w:val="1F497D"/>
      <w:sz w:val="22"/>
      <w:szCs w:val="22"/>
    </w:rPr>
  </w:style>
  <w:style w:type="character" w:customStyle="1" w:styleId="Heading6Char">
    <w:name w:val="Heading 6 Char"/>
    <w:basedOn w:val="DefaultParagraphFont"/>
    <w:link w:val="Heading6"/>
    <w:uiPriority w:val="9"/>
    <w:rPr>
      <w:rFonts w:ascii="Cambria" w:eastAsia="SimSun" w:hAnsi="Cambria" w:cs="SimSun"/>
      <w:i/>
      <w:iCs/>
      <w:color w:val="1F497D"/>
      <w:sz w:val="21"/>
      <w:szCs w:val="21"/>
    </w:rPr>
  </w:style>
  <w:style w:type="character" w:customStyle="1" w:styleId="Heading7Char">
    <w:name w:val="Heading 7 Char"/>
    <w:basedOn w:val="DefaultParagraphFont"/>
    <w:link w:val="Heading7"/>
    <w:uiPriority w:val="9"/>
    <w:rPr>
      <w:rFonts w:ascii="Cambria" w:eastAsia="SimSun" w:hAnsi="Cambria" w:cs="SimSun"/>
      <w:i/>
      <w:iCs/>
      <w:color w:val="244061"/>
      <w:sz w:val="21"/>
      <w:szCs w:val="21"/>
    </w:rPr>
  </w:style>
  <w:style w:type="character" w:customStyle="1" w:styleId="Heading8Char">
    <w:name w:val="Heading 8 Char"/>
    <w:basedOn w:val="DefaultParagraphFont"/>
    <w:link w:val="Heading8"/>
    <w:uiPriority w:val="9"/>
    <w:rPr>
      <w:rFonts w:ascii="Cambria" w:eastAsia="SimSun" w:hAnsi="Cambria" w:cs="SimSun"/>
      <w:b/>
      <w:bCs/>
      <w:color w:val="1F497D"/>
    </w:rPr>
  </w:style>
  <w:style w:type="character" w:customStyle="1" w:styleId="Heading9Char">
    <w:name w:val="Heading 9 Char"/>
    <w:basedOn w:val="DefaultParagraphFont"/>
    <w:link w:val="Heading9"/>
    <w:uiPriority w:val="9"/>
    <w:rPr>
      <w:rFonts w:ascii="Cambria" w:eastAsia="SimSun" w:hAnsi="Cambria" w:cs="SimSun"/>
      <w:b/>
      <w:bCs/>
      <w:i/>
      <w:iCs/>
      <w:color w:val="1F497D"/>
    </w:rPr>
  </w:style>
  <w:style w:type="paragraph" w:styleId="Caption">
    <w:name w:val="caption"/>
    <w:basedOn w:val="Normal"/>
    <w:next w:val="Normal"/>
    <w:uiPriority w:val="35"/>
    <w:qFormat/>
    <w:pPr>
      <w:spacing w:line="240" w:lineRule="auto"/>
    </w:pPr>
    <w:rPr>
      <w:b/>
      <w:bCs/>
      <w:smallCaps/>
      <w:color w:val="595959"/>
      <w:spacing w:val="6"/>
    </w:rPr>
  </w:style>
  <w:style w:type="paragraph" w:styleId="Title">
    <w:name w:val="Title"/>
    <w:basedOn w:val="Normal"/>
    <w:next w:val="Normal"/>
    <w:link w:val="TitleChar"/>
    <w:uiPriority w:val="10"/>
    <w:qFormat/>
    <w:pPr>
      <w:spacing w:after="0" w:line="240" w:lineRule="auto"/>
      <w:contextualSpacing/>
    </w:pPr>
    <w:rPr>
      <w:rFonts w:ascii="Cambria" w:hAnsi="Cambria"/>
      <w:color w:val="4F81BD"/>
      <w:spacing w:val="-10"/>
      <w:sz w:val="56"/>
      <w:szCs w:val="56"/>
    </w:rPr>
  </w:style>
  <w:style w:type="character" w:customStyle="1" w:styleId="TitleChar">
    <w:name w:val="Title Char"/>
    <w:basedOn w:val="DefaultParagraphFont"/>
    <w:link w:val="Title"/>
    <w:uiPriority w:val="10"/>
    <w:rPr>
      <w:rFonts w:ascii="Cambria" w:eastAsia="SimSun" w:hAnsi="Cambria" w:cs="SimSun"/>
      <w:color w:val="4F81BD"/>
      <w:spacing w:val="-10"/>
      <w:sz w:val="56"/>
      <w:szCs w:val="56"/>
    </w:rPr>
  </w:style>
  <w:style w:type="paragraph" w:styleId="Subtitle">
    <w:name w:val="Subtitle"/>
    <w:basedOn w:val="Normal"/>
    <w:next w:val="Normal"/>
    <w:link w:val="SubtitleChar"/>
    <w:uiPriority w:val="11"/>
    <w:qFormat/>
    <w:pPr>
      <w:numPr>
        <w:ilvl w:val="1"/>
      </w:numPr>
      <w:spacing w:line="240" w:lineRule="auto"/>
    </w:pPr>
    <w:rPr>
      <w:rFonts w:ascii="Cambria" w:hAnsi="Cambria"/>
      <w:sz w:val="24"/>
      <w:szCs w:val="24"/>
    </w:rPr>
  </w:style>
  <w:style w:type="character" w:customStyle="1" w:styleId="SubtitleChar">
    <w:name w:val="Subtitle Char"/>
    <w:basedOn w:val="DefaultParagraphFont"/>
    <w:link w:val="Subtitle"/>
    <w:uiPriority w:val="11"/>
    <w:rPr>
      <w:rFonts w:ascii="Cambria" w:eastAsia="SimSun" w:hAnsi="Cambria" w:cs="SimSun"/>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NoSpacing">
    <w:name w:val="No Spacing"/>
    <w:uiPriority w:val="1"/>
    <w:qFormat/>
    <w:pPr>
      <w:spacing w:after="0" w:line="240" w:lineRule="auto"/>
    </w:pPr>
  </w:style>
  <w:style w:type="paragraph" w:styleId="Quote">
    <w:name w:val="Quote"/>
    <w:basedOn w:val="Normal"/>
    <w:next w:val="Normal"/>
    <w:link w:val="QuoteChar"/>
    <w:uiPriority w:val="29"/>
    <w:qFormat/>
    <w:pPr>
      <w:spacing w:before="160"/>
      <w:ind w:left="720" w:right="720"/>
    </w:pPr>
    <w:rPr>
      <w:i/>
      <w:iCs/>
      <w:color w:val="404040"/>
    </w:rPr>
  </w:style>
  <w:style w:type="character" w:customStyle="1" w:styleId="QuoteChar">
    <w:name w:val="Quote Char"/>
    <w:basedOn w:val="DefaultParagraphFont"/>
    <w:link w:val="Quote"/>
    <w:uiPriority w:val="29"/>
    <w:rPr>
      <w:i/>
      <w:iCs/>
      <w:color w:val="404040"/>
    </w:rPr>
  </w:style>
  <w:style w:type="paragraph" w:styleId="IntenseQuote">
    <w:name w:val="Intense Quote"/>
    <w:basedOn w:val="Normal"/>
    <w:next w:val="Normal"/>
    <w:link w:val="IntenseQuoteChar"/>
    <w:uiPriority w:val="30"/>
    <w:qFormat/>
    <w:pPr>
      <w:pBdr>
        <w:left w:val="single" w:sz="18" w:space="12" w:color="4F81BD"/>
      </w:pBdr>
      <w:spacing w:before="100" w:beforeAutospacing="1" w:line="300" w:lineRule="auto"/>
      <w:ind w:left="1224" w:right="1224"/>
    </w:pPr>
    <w:rPr>
      <w:rFonts w:ascii="Cambria" w:hAnsi="Cambria"/>
      <w:color w:val="4F81BD"/>
      <w:sz w:val="28"/>
      <w:szCs w:val="28"/>
    </w:rPr>
  </w:style>
  <w:style w:type="character" w:customStyle="1" w:styleId="IntenseQuoteChar">
    <w:name w:val="Intense Quote Char"/>
    <w:basedOn w:val="DefaultParagraphFont"/>
    <w:link w:val="IntenseQuote"/>
    <w:uiPriority w:val="30"/>
    <w:rPr>
      <w:rFonts w:ascii="Cambria" w:eastAsia="SimSun" w:hAnsi="Cambria" w:cs="SimSun"/>
      <w:color w:val="4F81BD"/>
      <w:sz w:val="28"/>
      <w:szCs w:val="28"/>
    </w:rPr>
  </w:style>
  <w:style w:type="character" w:styleId="SubtleEmphasis">
    <w:name w:val="Subtle Emphasis"/>
    <w:basedOn w:val="DefaultParagraphFont"/>
    <w:uiPriority w:val="19"/>
    <w:qFormat/>
    <w:rPr>
      <w:i/>
      <w:iCs/>
      <w:color w:val="404040"/>
    </w:rPr>
  </w:style>
  <w:style w:type="character" w:styleId="IntenseEmphasis">
    <w:name w:val="Intense Emphasis"/>
    <w:basedOn w:val="DefaultParagraphFont"/>
    <w:uiPriority w:val="21"/>
    <w:qFormat/>
    <w:rPr>
      <w:b/>
      <w:bCs/>
      <w:i/>
      <w:iCs/>
    </w:rPr>
  </w:style>
  <w:style w:type="character" w:styleId="SubtleReference">
    <w:name w:val="Subtle Reference"/>
    <w:basedOn w:val="DefaultParagraphFont"/>
    <w:uiPriority w:val="31"/>
    <w:qFormat/>
    <w:rPr>
      <w:smallCaps/>
      <w:color w:val="404040"/>
      <w:u w:val="single" w:color="7F7F7F"/>
    </w:rPr>
  </w:style>
  <w:style w:type="character" w:styleId="IntenseReference">
    <w:name w:val="Intense Reference"/>
    <w:basedOn w:val="DefaultParagraphFont"/>
    <w:uiPriority w:val="32"/>
    <w:qFormat/>
    <w:rPr>
      <w:b/>
      <w:bCs/>
      <w:smallCaps/>
      <w:spacing w:val="5"/>
      <w:u w:val="single"/>
    </w:rPr>
  </w:style>
  <w:style w:type="character" w:styleId="BookTitle">
    <w:name w:val="Book Title"/>
    <w:basedOn w:val="DefaultParagraphFont"/>
    <w:uiPriority w:val="33"/>
    <w:qFormat/>
    <w:rPr>
      <w:b/>
      <w:bCs/>
      <w:smallCaps/>
    </w:rPr>
  </w:style>
  <w:style w:type="paragraph" w:styleId="TOCHeading">
    <w:name w:val="TOC Heading"/>
    <w:basedOn w:val="Heading1"/>
    <w:next w:val="Normal"/>
    <w:uiPriority w:val="39"/>
    <w:qFormat/>
    <w:pPr>
      <w:outlineLvl w:val="9"/>
    </w:pPr>
  </w:style>
  <w:style w:type="character" w:customStyle="1" w:styleId="ListParagraphChar">
    <w:name w:val="List Paragraph Char"/>
    <w:link w:val="ListParagraph"/>
    <w:uiPriority w:val="34"/>
    <w:qFormat/>
  </w:style>
  <w:style w:type="paragraph" w:styleId="Revision">
    <w:name w:val="Revision"/>
    <w:uiPriority w:val="99"/>
    <w:pPr>
      <w:spacing w:after="0" w:line="240" w:lineRule="auto"/>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142</Nr_x002e__x0020_akti>
    <Data_x0020_e_x0020_Krijimit xmlns="0e656187-b300-4fb0-8bf4-3a50f872073c">2022-07-05T07:17:32Z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Mbi kërkesën e shoqërisë “Vokopola Energji” sh.p.k. për licencim në veprimtarinë e prodhimit të energjisë elektrike nga Hec-et “Vokopola 1”, me kapacitet të instaluar 274 kw, “Vokopola 2”, me kapacitet të instaluar 3104 kw, dhe “Vokopola 3”, me kapacitet të instaluar 2297 kw, me kapacitet total të instaluar 5675 kw</Titulli>
    <Modifikuesi xmlns="0e656187-b300-4fb0-8bf4-3a50f872073c">nevila.samarxhi</Modifikuesi>
    <Nr_x002e__x0020_prot_x0020_QBZ xmlns="0e656187-b300-4fb0-8bf4-3a50f872073c">1083/10</Nr_x002e__x0020_prot_x0020_QBZ>
    <Data_x0020_e_x0020_Modifikimit xmlns="0e656187-b300-4fb0-8bf4-3a50f872073c">2022-07-05T08:18:01Z</Data_x0020_e_x0020_Modifikimit>
    <Dekretuar xmlns="0e656187-b300-4fb0-8bf4-3a50f872073c">false</Dekretuar>
    <Data xmlns="0e656187-b300-4fb0-8bf4-3a50f872073c">2022-06-05T22:00:00Z</Data>
    <Nr_x002e__x0020_protokolli_x0020_i_x0020_aktit xmlns="0e656187-b300-4fb0-8bf4-3a50f872073c">40/29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ct:contentTypeSchema xmlns:ct="http://schemas.microsoft.com/office/2006/metadata/contentType" xmlns:ma="http://schemas.microsoft.com/office/2006/metadata/properties/metaAttributes" ct:_="" ma:_="" ma:contentTypeName="Akt ligjor" ma:contentTypeID="0x01010083D55D6328F74667A71A9D6FE03487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ct:contentTypeSchema xmlns:ct="http://schemas.microsoft.com/office/2006/metadata/contentType" xmlns:ma="http://schemas.microsoft.com/office/2006/metadata/properties/metaAttributes" ct:_="" ma:_="" ma:contentTypeName="Akt ligjor" ma:contentTypeID="0x01010083D55D6328F74667A71A9D6FE03487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5E111-D5E3-4D9A-A828-67219CA8B4F7}">
  <ds:schemaRefs>
    <ds:schemaRef ds:uri="http://www.wps.cn/android/officeDocument/2013/mofficeCustomData"/>
  </ds:schemaRefs>
</ds:datastoreItem>
</file>

<file path=customXml/itemProps2.xml><?xml version="1.0" encoding="utf-8"?>
<ds:datastoreItem xmlns:ds="http://schemas.openxmlformats.org/officeDocument/2006/customXml" ds:itemID="{7040F9A8-A1DF-48B6-BD21-D6526DCC0189}">
  <ds:schemaRefs>
    <ds:schemaRef ds:uri="http://www.wps.cn/android/officeDocument/2013/mofficeCustomData"/>
  </ds:schemaRefs>
</ds:datastoreItem>
</file>

<file path=customXml/itemProps3.xml><?xml version="1.0" encoding="utf-8"?>
<ds:datastoreItem xmlns:ds="http://schemas.openxmlformats.org/officeDocument/2006/customXml" ds:itemID="{E5957FE8-DA06-4791-9715-8A75752117E1}">
  <ds:schemaRefs>
    <ds:schemaRef ds:uri="http://www.wps.cn/android/officeDocument/2013/mofficeCustomData"/>
  </ds:schemaRefs>
</ds:datastoreItem>
</file>

<file path=customXml/itemProps4.xml><?xml version="1.0" encoding="utf-8"?>
<ds:datastoreItem xmlns:ds="http://schemas.openxmlformats.org/officeDocument/2006/customXml" ds:itemID="{773CFFB5-641A-467E-892B-477813F596A2}">
  <ds:schemaRefs>
    <ds:schemaRef ds:uri="http://www.wps.cn/android/officeDocument/2013/mofficeCustomData"/>
  </ds:schemaRefs>
</ds:datastoreItem>
</file>

<file path=customXml/itemProps5.xml><?xml version="1.0" encoding="utf-8"?>
<ds:datastoreItem xmlns:ds="http://schemas.openxmlformats.org/officeDocument/2006/customXml" ds:itemID="{54C1EB01-F153-4F29-8F05-F5053BAC1BE8}">
  <ds:schemaRefs>
    <ds:schemaRef ds:uri="http://purl.org/dc/terms/"/>
    <ds:schemaRef ds:uri="http://www.w3.org/XML/1998/namespace"/>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0e656187-b300-4fb0-8bf4-3a50f872073c"/>
  </ds:schemaRefs>
</ds:datastoreItem>
</file>

<file path=customXml/itemProps6.xml><?xml version="1.0" encoding="utf-8"?>
<ds:datastoreItem xmlns:ds="http://schemas.openxmlformats.org/officeDocument/2006/customXml" ds:itemID="{6052023B-BFFC-4330-BF4B-CDDD6426E800}">
  <ds:schemaRefs>
    <ds:schemaRef ds:uri="http://www.wps.cn/android/officeDocument/2013/mofficeCustomData"/>
  </ds:schemaRefs>
</ds:datastoreItem>
</file>

<file path=customXml/itemProps7.xml><?xml version="1.0" encoding="utf-8"?>
<ds:datastoreItem xmlns:ds="http://schemas.openxmlformats.org/officeDocument/2006/customXml" ds:itemID="{020CAEFC-BB17-4874-892B-1B7E877D7265}">
  <ds:schemaRefs>
    <ds:schemaRef ds:uri="http://schemas.microsoft.com/sharepoint/v3/contenttype/forms"/>
  </ds:schemaRefs>
</ds:datastoreItem>
</file>

<file path=customXml/itemProps8.xml><?xml version="1.0" encoding="utf-8"?>
<ds:datastoreItem xmlns:ds="http://schemas.openxmlformats.org/officeDocument/2006/customXml" ds:itemID="{3ECB5FCE-BE1B-4A74-A5BC-BB062C1D5C5B}">
  <ds:schemaRefs>
    <ds:schemaRef ds:uri="http://www.wps.cn/android/officeDocument/2013/mofficeCustomData"/>
  </ds:schemaRefs>
</ds:datastoreItem>
</file>

<file path=customXml/itemProps9.xml><?xml version="1.0" encoding="utf-8"?>
<ds:datastoreItem xmlns:ds="http://schemas.openxmlformats.org/officeDocument/2006/customXml" ds:itemID="{BA5A5065-F3B0-48FB-8FDE-4479E12DF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CE74B16D-3DE6-423D-82E0-C1D45F429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1.xml><?xml version="1.0" encoding="utf-8"?>
<ds:datastoreItem xmlns:ds="http://schemas.openxmlformats.org/officeDocument/2006/customXml" ds:itemID="{A6867E0F-3BFA-4E81-97B1-471534A30A73}">
  <ds:schemaRefs>
    <ds:schemaRef ds:uri="http://schemas.microsoft.com/sharepoint/v3/contenttype/forms"/>
  </ds:schemaRefs>
</ds:datastoreItem>
</file>

<file path=customXml/itemProps12.xml><?xml version="1.0" encoding="utf-8"?>
<ds:datastoreItem xmlns:ds="http://schemas.openxmlformats.org/officeDocument/2006/customXml" ds:itemID="{492C57DB-5FB9-4C26-817F-AD0C7717D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Jorina Kryeziu</cp:lastModifiedBy>
  <cp:revision>18</cp:revision>
  <cp:lastPrinted>2022-06-27T12:00:00Z</cp:lastPrinted>
  <dcterms:created xsi:type="dcterms:W3CDTF">2022-06-22T09:03:00Z</dcterms:created>
  <dcterms:modified xsi:type="dcterms:W3CDTF">2022-07-06T12:56:00Z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79a34b90f5324c538bdd3f24b370058c</vt:lpwstr>
  </property>
</Properties>
</file>