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27E38" w14:textId="77777777" w:rsidR="00661359" w:rsidRPr="004C5074" w:rsidRDefault="00661359" w:rsidP="0066135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4C5074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6190FDBD" w14:textId="4B4C7270" w:rsidR="00661359" w:rsidRPr="004C5074" w:rsidRDefault="00661359" w:rsidP="0066135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4C5074">
        <w:rPr>
          <w:rFonts w:ascii="Garamond" w:hAnsi="Garamond"/>
          <w:i w:val="0"/>
          <w:iCs w:val="0"/>
          <w:sz w:val="24"/>
          <w:szCs w:val="24"/>
          <w:lang w:val="sq-AL"/>
        </w:rPr>
        <w:t>Nr. 150, datë 10.6.2022</w:t>
      </w:r>
    </w:p>
    <w:p w14:paraId="12631BDF" w14:textId="77777777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4611715" w14:textId="3AB5CA40" w:rsidR="00661359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5074">
        <w:rPr>
          <w:rFonts w:ascii="Garamond" w:hAnsi="Garamond"/>
          <w:b/>
          <w:bCs/>
          <w:sz w:val="24"/>
          <w:szCs w:val="24"/>
          <w:lang w:val="sq-AL"/>
        </w:rPr>
        <w:t>MBI RINOVIMIN E LICENCËS SË SHOQËRISË “DANSKE COMMODITIES ALBANIA”</w:t>
      </w:r>
      <w:r w:rsidRPr="004C5074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7638D2B1" w14:textId="17AA897A" w:rsidR="00146366" w:rsidRPr="00146366" w:rsidRDefault="00146366" w:rsidP="00661359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146366">
        <w:rPr>
          <w:rFonts w:ascii="Garamond" w:hAnsi="Garamond"/>
          <w:bCs/>
          <w:i/>
          <w:sz w:val="24"/>
          <w:szCs w:val="24"/>
          <w:lang w:val="sq-AL"/>
        </w:rPr>
        <w:t>(ndryshuar me vendimin e bordit të ERE-s nr. 284, datë 7.1</w:t>
      </w:r>
      <w:r>
        <w:rPr>
          <w:rFonts w:ascii="Garamond" w:hAnsi="Garamond"/>
          <w:bCs/>
          <w:i/>
          <w:sz w:val="24"/>
          <w:szCs w:val="24"/>
          <w:lang w:val="sq-AL"/>
        </w:rPr>
        <w:t>1</w:t>
      </w:r>
      <w:r w:rsidRPr="00146366">
        <w:rPr>
          <w:rFonts w:ascii="Garamond" w:hAnsi="Garamond"/>
          <w:bCs/>
          <w:i/>
          <w:sz w:val="24"/>
          <w:szCs w:val="24"/>
          <w:lang w:val="sq-AL"/>
        </w:rPr>
        <w:t>.2022)</w:t>
      </w:r>
    </w:p>
    <w:p w14:paraId="6BBF487C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44C9E4E" w14:textId="6102E09E" w:rsidR="00661359" w:rsidRPr="004C5074" w:rsidRDefault="00661359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Në mbështetje të neneve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16, 37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pika 2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g</w:t>
      </w:r>
      <w:r w:rsidR="004C5074" w:rsidRPr="004C5074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 “d”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të ligjit nr.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43/2015 “Për sektorin e energjisë elektrike</w:t>
      </w:r>
      <w:r w:rsidRPr="004C5074">
        <w:rPr>
          <w:rFonts w:ascii="Garamond" w:hAnsi="Garamond"/>
          <w:sz w:val="24"/>
          <w:szCs w:val="24"/>
          <w:lang w:val="sq-AL"/>
        </w:rPr>
        <w:t>”, neneve 4, pika 1,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 “e”; pika 5, pika 1 g</w:t>
      </w:r>
      <w:r w:rsidR="004C5074" w:rsidRPr="004C5074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 “e”; 13, nenit 16, të </w:t>
      </w:r>
      <w:r w:rsidR="001A55DD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1A55DD">
        <w:rPr>
          <w:rFonts w:ascii="Garamond" w:hAnsi="Garamond"/>
          <w:iCs/>
          <w:sz w:val="24"/>
          <w:szCs w:val="24"/>
          <w:lang w:val="sq-AL"/>
        </w:rPr>
        <w:t>“P</w:t>
      </w:r>
      <w:r w:rsidRPr="004C5074">
        <w:rPr>
          <w:rFonts w:ascii="Garamond" w:hAnsi="Garamond"/>
          <w:iCs/>
          <w:sz w:val="24"/>
          <w:szCs w:val="24"/>
          <w:lang w:val="sq-AL"/>
        </w:rPr>
        <w:t>ër procedurat dhe afatet për dhënie, modifikimin, transferimin, rinovimin ose heqjen e licencave në sektorin e energjisë elektrike</w:t>
      </w:r>
      <w:r w:rsidR="001A55DD">
        <w:rPr>
          <w:rFonts w:ascii="Garamond" w:hAnsi="Garamond"/>
          <w:iCs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Pr="004C5074">
        <w:rPr>
          <w:rFonts w:ascii="Garamond" w:hAnsi="Garamond"/>
          <w:sz w:val="24"/>
          <w:szCs w:val="24"/>
          <w:lang w:val="sq-AL"/>
        </w:rPr>
        <w:t>të Entit Rregullator të En</w:t>
      </w:r>
      <w:r w:rsidR="004C5074" w:rsidRPr="004C5074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4C5074">
        <w:rPr>
          <w:rFonts w:ascii="Garamond" w:hAnsi="Garamond"/>
          <w:sz w:val="24"/>
          <w:szCs w:val="24"/>
          <w:lang w:val="sq-AL"/>
        </w:rPr>
        <w:t xml:space="preserve">6.2016, e ndryshuar; nenit 15 të </w:t>
      </w:r>
      <w:r w:rsidR="00A02F93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02F93">
        <w:rPr>
          <w:rFonts w:ascii="Garamond" w:hAnsi="Garamond"/>
          <w:iCs/>
          <w:sz w:val="24"/>
          <w:szCs w:val="24"/>
          <w:lang w:val="sq-AL"/>
        </w:rPr>
        <w:t>“P</w:t>
      </w:r>
      <w:r w:rsidRPr="004C5074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A02F93">
        <w:rPr>
          <w:rFonts w:ascii="Garamond" w:hAnsi="Garamond"/>
          <w:iCs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="004C5074" w:rsidRPr="004C5074">
        <w:rPr>
          <w:rFonts w:ascii="Garamond" w:hAnsi="Garamond"/>
          <w:sz w:val="24"/>
          <w:szCs w:val="24"/>
          <w:lang w:val="sq-AL"/>
        </w:rPr>
        <w:t>të ERE-s nr. 96</w:t>
      </w:r>
      <w:r w:rsidR="00A15AED">
        <w:rPr>
          <w:rFonts w:ascii="Garamond" w:hAnsi="Garamond"/>
          <w:sz w:val="24"/>
          <w:szCs w:val="24"/>
          <w:lang w:val="sq-AL"/>
        </w:rPr>
        <w:t>,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datë 17.</w:t>
      </w:r>
      <w:r w:rsidRPr="004C5074">
        <w:rPr>
          <w:rFonts w:ascii="Garamond" w:hAnsi="Garamond"/>
          <w:sz w:val="24"/>
          <w:szCs w:val="24"/>
          <w:lang w:val="sq-AL"/>
        </w:rPr>
        <w:t>6.2016; Bordi i ERE-s, në mbledhjen e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tij të datës 10.</w:t>
      </w:r>
      <w:r w:rsidRPr="004C5074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yrjes nr. 900/2 </w:t>
      </w:r>
      <w:proofErr w:type="spellStart"/>
      <w:r w:rsidR="004C5074" w:rsidRPr="004C507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C5074" w:rsidRPr="004C5074">
        <w:rPr>
          <w:rFonts w:ascii="Garamond" w:hAnsi="Garamond"/>
          <w:sz w:val="24"/>
          <w:szCs w:val="24"/>
          <w:lang w:val="sq-AL"/>
        </w:rPr>
        <w:t>., datë 9.</w:t>
      </w:r>
      <w:r w:rsidRPr="004C5074">
        <w:rPr>
          <w:rFonts w:ascii="Garamond" w:hAnsi="Garamond"/>
          <w:sz w:val="24"/>
          <w:szCs w:val="24"/>
          <w:lang w:val="sq-AL"/>
        </w:rPr>
        <w:t>6.2022, “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4C5074" w:rsidRPr="004C5074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Danske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Commodities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Albania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>’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iCs/>
          <w:sz w:val="24"/>
          <w:szCs w:val="24"/>
          <w:lang w:val="sq-AL"/>
        </w:rPr>
        <w:t>., me nr. 374</w:t>
      </w:r>
      <w:r w:rsidR="001C6F7D">
        <w:rPr>
          <w:rFonts w:ascii="Garamond" w:hAnsi="Garamond"/>
          <w:iCs/>
          <w:sz w:val="24"/>
          <w:szCs w:val="24"/>
          <w:lang w:val="sq-AL"/>
        </w:rPr>
        <w:t>,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seria T12/T17 në veprimtarinë e tregtimit të energjisë elektrike, miratuar me vendimin e </w:t>
      </w:r>
      <w:r w:rsidR="00641CB6" w:rsidRPr="004C5074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4C5074" w:rsidRPr="004C5074">
        <w:rPr>
          <w:rFonts w:ascii="Garamond" w:hAnsi="Garamond"/>
          <w:iCs/>
          <w:sz w:val="24"/>
          <w:szCs w:val="24"/>
          <w:lang w:val="sq-AL"/>
        </w:rPr>
        <w:t>të ERE-s nr. 94, datë 4.</w:t>
      </w:r>
      <w:r w:rsidRPr="004C5074">
        <w:rPr>
          <w:rFonts w:ascii="Garamond" w:hAnsi="Garamond"/>
          <w:iCs/>
          <w:sz w:val="24"/>
          <w:szCs w:val="24"/>
          <w:lang w:val="sq-AL"/>
        </w:rPr>
        <w:t>7.2017</w:t>
      </w:r>
      <w:r w:rsidR="004C5074" w:rsidRPr="004C5074">
        <w:rPr>
          <w:rFonts w:ascii="Garamond" w:hAnsi="Garamond"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>,</w:t>
      </w:r>
    </w:p>
    <w:p w14:paraId="2A61E77C" w14:textId="78F139B1" w:rsidR="00661359" w:rsidRPr="004C5074" w:rsidRDefault="004C5074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/>
          <w:bCs/>
          <w:sz w:val="24"/>
          <w:szCs w:val="24"/>
          <w:lang w:val="sq-AL"/>
        </w:rPr>
        <w:t>k</w:t>
      </w:r>
      <w:r w:rsidR="00661359" w:rsidRPr="004C5074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08FA4F06" w14:textId="4FA4CE35" w:rsidR="00661359" w:rsidRPr="004C5074" w:rsidRDefault="00661359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>Bordi i ERE-s</w:t>
      </w:r>
      <w:r w:rsidR="001C6F7D">
        <w:rPr>
          <w:rFonts w:ascii="Garamond" w:hAnsi="Garamond"/>
          <w:sz w:val="24"/>
          <w:szCs w:val="24"/>
          <w:lang w:val="sq-AL"/>
        </w:rPr>
        <w:t>, me vendimin nr. 109, datë 19.</w:t>
      </w:r>
      <w:r w:rsidRPr="004C5074">
        <w:rPr>
          <w:rFonts w:ascii="Garamond" w:hAnsi="Garamond"/>
          <w:sz w:val="24"/>
          <w:szCs w:val="24"/>
          <w:lang w:val="sq-AL"/>
        </w:rPr>
        <w:t>5.2022, vendosi të fillojë procedurën për rinovimin e licencës nr. 374</w:t>
      </w:r>
      <w:r w:rsidR="005F7855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="005F7855">
        <w:rPr>
          <w:rFonts w:ascii="Garamond" w:hAnsi="Garamond"/>
          <w:sz w:val="24"/>
          <w:szCs w:val="24"/>
          <w:lang w:val="sq-AL"/>
        </w:rPr>
        <w:t>s</w:t>
      </w:r>
      <w:r w:rsidRPr="004C5074">
        <w:rPr>
          <w:rFonts w:ascii="Garamond" w:hAnsi="Garamond"/>
          <w:sz w:val="24"/>
          <w:szCs w:val="24"/>
          <w:lang w:val="sq-AL"/>
        </w:rPr>
        <w:t>eria T17, të shoqërisë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të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="00641CB6">
        <w:rPr>
          <w:rFonts w:ascii="Garamond" w:hAnsi="Garamond"/>
          <w:sz w:val="24"/>
          <w:szCs w:val="24"/>
          <w:lang w:val="sq-AL"/>
        </w:rPr>
        <w:t>të ERE-s nr. 94, datë 4.</w:t>
      </w:r>
      <w:r w:rsidRPr="004C5074">
        <w:rPr>
          <w:rFonts w:ascii="Garamond" w:hAnsi="Garamond"/>
          <w:sz w:val="24"/>
          <w:szCs w:val="24"/>
          <w:lang w:val="sq-AL"/>
        </w:rPr>
        <w:t xml:space="preserve">7.2017, për një afat 5-vjeçar. </w:t>
      </w:r>
    </w:p>
    <w:p w14:paraId="05B65DE5" w14:textId="57526267" w:rsidR="00661359" w:rsidRPr="004C5074" w:rsidRDefault="00661359" w:rsidP="00661359">
      <w:pPr>
        <w:tabs>
          <w:tab w:val="left" w:pos="0"/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vijim të kësaj vendimmarrje, ERE me shkresën nr. 70/19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pro</w:t>
      </w:r>
      <w:r w:rsidR="00641CB6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641CB6">
        <w:rPr>
          <w:rFonts w:ascii="Garamond" w:hAnsi="Garamond"/>
          <w:sz w:val="24"/>
          <w:szCs w:val="24"/>
          <w:lang w:val="sq-AL"/>
        </w:rPr>
        <w:t>., datë 20.</w:t>
      </w:r>
      <w:r w:rsidRPr="004C5074">
        <w:rPr>
          <w:rFonts w:ascii="Garamond" w:hAnsi="Garamond"/>
          <w:sz w:val="24"/>
          <w:szCs w:val="24"/>
          <w:lang w:val="sq-AL"/>
        </w:rPr>
        <w:t>5.2022, bëri njoftimi në median e shkruar për fillimin e kësaj procedure dhe në përfundim të afatit të pritjes së komenteve apo objek</w:t>
      </w:r>
      <w:r w:rsidR="00641CB6">
        <w:rPr>
          <w:rFonts w:ascii="Garamond" w:hAnsi="Garamond"/>
          <w:sz w:val="24"/>
          <w:szCs w:val="24"/>
          <w:lang w:val="sq-AL"/>
        </w:rPr>
        <w:t>sioneve nga të tretët (data 2.</w:t>
      </w:r>
      <w:r w:rsidRPr="004C5074">
        <w:rPr>
          <w:rFonts w:ascii="Garamond" w:hAnsi="Garamond"/>
          <w:sz w:val="24"/>
          <w:szCs w:val="24"/>
          <w:lang w:val="sq-AL"/>
        </w:rPr>
        <w:t xml:space="preserve">6.2022), nuk rezultoi të ketë të tilla. </w:t>
      </w:r>
    </w:p>
    <w:p w14:paraId="403CBCF5" w14:textId="28D0CA17" w:rsidR="00661359" w:rsidRPr="004C5074" w:rsidRDefault="00661359" w:rsidP="006613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641CB6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641CB6" w:rsidRPr="004C5074">
        <w:rPr>
          <w:rFonts w:ascii="Garamond" w:hAnsi="Garamond"/>
          <w:sz w:val="24"/>
          <w:szCs w:val="24"/>
          <w:lang w:val="sq-AL"/>
        </w:rPr>
        <w:t>“</w:t>
      </w:r>
      <w:r w:rsidR="00641CB6">
        <w:rPr>
          <w:rFonts w:ascii="Garamond" w:hAnsi="Garamond"/>
          <w:iCs/>
          <w:sz w:val="24"/>
          <w:szCs w:val="24"/>
          <w:lang w:val="sq-AL"/>
        </w:rPr>
        <w:t>P</w:t>
      </w:r>
      <w:r w:rsidRPr="004C5074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4C5074">
        <w:rPr>
          <w:rFonts w:ascii="Garamond" w:hAnsi="Garamond"/>
          <w:sz w:val="24"/>
          <w:szCs w:val="24"/>
          <w:lang w:val="sq-AL"/>
        </w:rPr>
        <w:t xml:space="preserve">” e ndryshuar,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4B5E2C" w:rsidRPr="004C5074">
        <w:rPr>
          <w:rFonts w:ascii="Garamond" w:hAnsi="Garamond"/>
          <w:sz w:val="24"/>
          <w:szCs w:val="24"/>
          <w:lang w:val="sq-AL"/>
        </w:rPr>
        <w:t>formatin dhe dokumentacionin për aplikim; dokumentacionin juridik, administrativ dhe pronësor;</w:t>
      </w:r>
      <w:r w:rsidR="004B5E2C"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4B5E2C" w:rsidRPr="004C5074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</w:t>
      </w:r>
      <w:r w:rsidRPr="004C5074">
        <w:rPr>
          <w:rFonts w:ascii="Garamond" w:hAnsi="Garamond"/>
          <w:sz w:val="24"/>
          <w:szCs w:val="24"/>
          <w:lang w:val="sq-AL"/>
        </w:rPr>
        <w:t>teknik për veprimtarinë e tregtimit të energjisë elektrike. Sa rezulton nga ky aplikim shoqëria ka përcjellë dokumentacionin si vijon:</w:t>
      </w:r>
    </w:p>
    <w:p w14:paraId="7529E7A1" w14:textId="54CA38B8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Formati dhe dokumentacioni për aplikim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1,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rmat “a”, “b” dhe “c”</w:t>
      </w:r>
      <w:r w:rsidR="004D10A3">
        <w:rPr>
          <w:rFonts w:ascii="Garamond" w:hAnsi="Garamond"/>
          <w:sz w:val="24"/>
          <w:szCs w:val="24"/>
          <w:lang w:val="sq-AL"/>
        </w:rPr>
        <w:t>;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63A80984" w14:textId="7AFC96CF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juridik, administrativ dhe pronësor </w:t>
      </w:r>
      <w:r w:rsidR="004B5E2C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4B5E2C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2,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“a”, “b”, “c”, “d” dhe “e”. </w:t>
      </w:r>
    </w:p>
    <w:p w14:paraId="4081FAE0" w14:textId="392CE204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financiar dhe fiskal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3,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“b”, “c” dhe “d”. </w:t>
      </w:r>
    </w:p>
    <w:p w14:paraId="558228C2" w14:textId="6B975A0A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4.8,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“a”, “b” dhe “d”. </w:t>
      </w:r>
    </w:p>
    <w:p w14:paraId="7D627BF4" w14:textId="1C9CC837" w:rsidR="00661359" w:rsidRPr="004C5074" w:rsidRDefault="00661359" w:rsidP="0066135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lidhje me Dokumentacionin financiar dhe fiskal </w:t>
      </w:r>
      <w:r w:rsidR="004B5E2C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4B5E2C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3,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 “a” (vërtetimi për shlyerjen e tatim – taksave dhe detyrimeve ndaj Institucionit të Sigurimeve Shoqërore), </w:t>
      </w:r>
      <w:r w:rsidRPr="004C5074">
        <w:rPr>
          <w:rFonts w:ascii="Garamond" w:hAnsi="Garamond"/>
          <w:bCs/>
          <w:sz w:val="24"/>
          <w:szCs w:val="24"/>
          <w:lang w:val="sq-AL"/>
        </w:rPr>
        <w:t xml:space="preserve">i cili është konsideruar i plotësuar pjesërisht pasi shoqëria rezulton në një proces apelimi të disa gjobave mbi </w:t>
      </w:r>
      <w:r w:rsidR="00045AD1" w:rsidRPr="004C5074">
        <w:rPr>
          <w:rFonts w:ascii="Garamond" w:hAnsi="Garamond"/>
          <w:bCs/>
          <w:sz w:val="24"/>
          <w:szCs w:val="24"/>
          <w:lang w:val="sq-AL"/>
        </w:rPr>
        <w:t xml:space="preserve">tatimin mbi fitim dhe tatim mbi vlerën e shtuar, </w:t>
      </w:r>
      <w:r w:rsidRPr="004C5074">
        <w:rPr>
          <w:rFonts w:ascii="Garamond" w:hAnsi="Garamond"/>
          <w:bCs/>
          <w:sz w:val="24"/>
          <w:szCs w:val="24"/>
          <w:lang w:val="sq-AL"/>
        </w:rPr>
        <w:t>vlerësohet t’i lihet si kusht në vendimin e rinovimit të licencës shoqërisë “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., që në përfundim të procesit të vlerësimit nga organi tatimor, të paraqesë në ERE </w:t>
      </w:r>
      <w:r w:rsidR="004C5074">
        <w:rPr>
          <w:rFonts w:ascii="Garamond" w:hAnsi="Garamond"/>
          <w:bCs/>
          <w:sz w:val="24"/>
          <w:szCs w:val="24"/>
          <w:lang w:val="sq-AL"/>
        </w:rPr>
        <w:t>v</w:t>
      </w:r>
      <w:r w:rsidRPr="004C5074">
        <w:rPr>
          <w:rFonts w:ascii="Garamond" w:hAnsi="Garamond"/>
          <w:bCs/>
          <w:sz w:val="24"/>
          <w:szCs w:val="24"/>
          <w:lang w:val="sq-AL"/>
        </w:rPr>
        <w:t>ërtetimin e detyrimeve tatimore të pastër.</w:t>
      </w:r>
    </w:p>
    <w:p w14:paraId="463A4BE8" w14:textId="79AB03FA" w:rsidR="00661359" w:rsidRPr="004C5074" w:rsidRDefault="00661359" w:rsidP="0066135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>Shoqëria ka shlyer të gjitha detyrimet për pagesat rregullatore ndaj ERE-s.</w:t>
      </w:r>
    </w:p>
    <w:p w14:paraId="2F23BDDE" w14:textId="5C326E89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C5074">
        <w:rPr>
          <w:rFonts w:ascii="Garamond" w:hAnsi="Garamond"/>
          <w:sz w:val="24"/>
          <w:szCs w:val="24"/>
          <w:lang w:val="sq-AL"/>
        </w:rPr>
        <w:t>B</w:t>
      </w:r>
      <w:r w:rsidRPr="004C5074">
        <w:rPr>
          <w:rFonts w:ascii="Garamond" w:hAnsi="Garamond"/>
          <w:sz w:val="24"/>
          <w:szCs w:val="24"/>
          <w:lang w:val="sq-AL"/>
        </w:rPr>
        <w:t xml:space="preserve">ordi i ERE-s </w:t>
      </w:r>
    </w:p>
    <w:p w14:paraId="30C48E79" w14:textId="77777777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AA8B62" w14:textId="77777777" w:rsidR="00146366" w:rsidRDefault="00146366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BB233D2" w14:textId="77777777" w:rsidR="00146366" w:rsidRDefault="00146366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E7AFDFD" w14:textId="77777777" w:rsidR="00146366" w:rsidRDefault="00146366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F6ED91B" w14:textId="77777777" w:rsidR="00146366" w:rsidRDefault="00146366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937AB78" w14:textId="6725D8CC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  <w:r w:rsidRPr="004C507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7B9C873" w14:textId="77777777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4BC3E8" w14:textId="0A6D5A65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1. Të rinovojë licencën e shoqërisë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”</w:t>
      </w:r>
      <w:r w:rsidRPr="004C507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., me nr. 374</w:t>
      </w:r>
      <w:r w:rsid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="005222C1">
        <w:rPr>
          <w:rFonts w:ascii="Garamond" w:hAnsi="Garamond"/>
          <w:sz w:val="24"/>
          <w:szCs w:val="24"/>
          <w:lang w:val="sq-AL"/>
        </w:rPr>
        <w:t>s</w:t>
      </w:r>
      <w:r w:rsidRPr="004C5074">
        <w:rPr>
          <w:rFonts w:ascii="Garamond" w:hAnsi="Garamond"/>
          <w:sz w:val="24"/>
          <w:szCs w:val="24"/>
          <w:lang w:val="sq-AL"/>
        </w:rPr>
        <w:t>eria T12/T17</w:t>
      </w:r>
      <w:r w:rsidRPr="004C507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 xml:space="preserve">në veprimtarinë e tregtimit të energjisë elektrike, miratuar me vendimin e </w:t>
      </w:r>
      <w:r w:rsidR="004C5074">
        <w:rPr>
          <w:rFonts w:ascii="Garamond" w:hAnsi="Garamond"/>
          <w:sz w:val="24"/>
          <w:szCs w:val="24"/>
          <w:lang w:val="sq-AL"/>
        </w:rPr>
        <w:t>B</w:t>
      </w:r>
      <w:r w:rsidRPr="004C5074">
        <w:rPr>
          <w:rFonts w:ascii="Garamond" w:hAnsi="Garamond"/>
          <w:sz w:val="24"/>
          <w:szCs w:val="24"/>
          <w:lang w:val="sq-AL"/>
        </w:rPr>
        <w:t>ordit të ERE</w:t>
      </w:r>
      <w:r w:rsidR="004C5074">
        <w:rPr>
          <w:rFonts w:ascii="Garamond" w:hAnsi="Garamond"/>
          <w:sz w:val="24"/>
          <w:szCs w:val="24"/>
          <w:lang w:val="sq-AL"/>
        </w:rPr>
        <w:t>-s nr. 94, datë 4.</w:t>
      </w:r>
      <w:r w:rsidRPr="004C5074">
        <w:rPr>
          <w:rFonts w:ascii="Garamond" w:hAnsi="Garamond"/>
          <w:sz w:val="24"/>
          <w:szCs w:val="24"/>
          <w:lang w:val="sq-AL"/>
        </w:rPr>
        <w:t>7.2017, për një afat 5</w:t>
      </w:r>
      <w:r w:rsidR="004C5074">
        <w:rPr>
          <w:rFonts w:ascii="Garamond" w:hAnsi="Garamond"/>
          <w:sz w:val="24"/>
          <w:szCs w:val="24"/>
          <w:lang w:val="sq-AL"/>
        </w:rPr>
        <w:t>-</w:t>
      </w:r>
      <w:r w:rsidR="004C5074" w:rsidRPr="004C5074">
        <w:rPr>
          <w:rFonts w:ascii="Garamond" w:hAnsi="Garamond"/>
          <w:sz w:val="24"/>
          <w:szCs w:val="24"/>
          <w:lang w:val="sq-AL"/>
        </w:rPr>
        <w:t>vj</w:t>
      </w:r>
      <w:r w:rsidR="004C5074">
        <w:rPr>
          <w:rFonts w:ascii="Garamond" w:hAnsi="Garamond"/>
          <w:sz w:val="24"/>
          <w:szCs w:val="24"/>
          <w:lang w:val="sq-AL"/>
        </w:rPr>
        <w:t>eçar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(pesë</w:t>
      </w:r>
      <w:r w:rsidR="004C5074" w:rsidRPr="004C5074">
        <w:rPr>
          <w:rFonts w:ascii="Garamond" w:hAnsi="Garamond"/>
          <w:sz w:val="24"/>
          <w:szCs w:val="24"/>
          <w:lang w:val="sq-AL"/>
        </w:rPr>
        <w:t>vj</w:t>
      </w:r>
      <w:r w:rsidR="004C5074">
        <w:rPr>
          <w:rFonts w:ascii="Garamond" w:hAnsi="Garamond"/>
          <w:sz w:val="24"/>
          <w:szCs w:val="24"/>
          <w:lang w:val="sq-AL"/>
        </w:rPr>
        <w:t>eçar</w:t>
      </w:r>
      <w:r w:rsidRPr="004C5074">
        <w:rPr>
          <w:rFonts w:ascii="Garamond" w:hAnsi="Garamond"/>
          <w:sz w:val="24"/>
          <w:szCs w:val="24"/>
          <w:lang w:val="sq-AL"/>
        </w:rPr>
        <w:t>)</w:t>
      </w:r>
      <w:r w:rsidR="004C5074">
        <w:rPr>
          <w:rFonts w:ascii="Garamond" w:hAnsi="Garamond"/>
          <w:sz w:val="24"/>
          <w:szCs w:val="24"/>
          <w:lang w:val="sq-AL"/>
        </w:rPr>
        <w:t>, duke filluar nga data 4.</w:t>
      </w:r>
      <w:r w:rsidRPr="004C5074">
        <w:rPr>
          <w:rFonts w:ascii="Garamond" w:hAnsi="Garamond"/>
          <w:sz w:val="24"/>
          <w:szCs w:val="24"/>
          <w:lang w:val="sq-AL"/>
        </w:rPr>
        <w:t xml:space="preserve">7.2022. </w:t>
      </w:r>
    </w:p>
    <w:p w14:paraId="0EA79D36" w14:textId="37440A1E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146366">
        <w:rPr>
          <w:rFonts w:ascii="Garamond" w:hAnsi="Garamond"/>
          <w:sz w:val="24"/>
          <w:szCs w:val="24"/>
          <w:lang w:val="sq-AL"/>
        </w:rPr>
        <w:t>Shfuqizuar</w:t>
      </w:r>
      <w:r w:rsidRPr="004C5074">
        <w:rPr>
          <w:rFonts w:ascii="Garamond" w:hAnsi="Garamond"/>
          <w:sz w:val="24"/>
          <w:szCs w:val="24"/>
          <w:lang w:val="sq-AL"/>
        </w:rPr>
        <w:t>.</w:t>
      </w:r>
    </w:p>
    <w:p w14:paraId="4F46D2E5" w14:textId="41126B48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3. </w:t>
      </w:r>
      <w:r w:rsidR="00146366">
        <w:rPr>
          <w:rFonts w:ascii="Garamond" w:hAnsi="Garamond"/>
          <w:sz w:val="24"/>
          <w:szCs w:val="24"/>
          <w:lang w:val="sq-AL"/>
        </w:rPr>
        <w:t>Shfuqizuar</w:t>
      </w:r>
      <w:r w:rsidRPr="004C5074">
        <w:rPr>
          <w:rFonts w:ascii="Garamond" w:hAnsi="Garamond"/>
          <w:sz w:val="24"/>
          <w:szCs w:val="24"/>
          <w:lang w:val="sq-AL"/>
        </w:rPr>
        <w:t>.</w:t>
      </w:r>
    </w:p>
    <w:p w14:paraId="6B157075" w14:textId="65C04BC2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4. Drejtoria e Licencimit, Autorizimeve dhe Mbikëqyrjes të njoftojë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Pr="004C5074">
        <w:rPr>
          <w:rFonts w:ascii="Garamond" w:hAnsi="Garamond"/>
          <w:sz w:val="24"/>
          <w:szCs w:val="24"/>
          <w:lang w:val="sq-AL"/>
        </w:rPr>
        <w:t>të ERE-s.</w:t>
      </w:r>
    </w:p>
    <w:p w14:paraId="73451CE6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D728842" w14:textId="457438DC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Çdo palë e përfshirë në këtë procedurë mund t’i kërkojë ERE-s, brenda 7 ditëve kalendarike nga data e marrjes së vend</w:t>
      </w:r>
      <w:r w:rsidR="00641CB6">
        <w:rPr>
          <w:rFonts w:ascii="Garamond" w:hAnsi="Garamond"/>
          <w:sz w:val="24"/>
          <w:szCs w:val="24"/>
          <w:lang w:val="sq-AL"/>
        </w:rPr>
        <w:t>imit, rishikimin e vendimit të B</w:t>
      </w:r>
      <w:r w:rsidRPr="004C5074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Bordin </w:t>
      </w:r>
      <w:r w:rsidRPr="004C5074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DE22A9C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31FAFCD3" w14:textId="77777777" w:rsidR="00661359" w:rsidRPr="004C5074" w:rsidRDefault="00661359" w:rsidP="00661359">
      <w:pPr>
        <w:tabs>
          <w:tab w:val="left" w:pos="78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8898C53" w14:textId="04C20804" w:rsidR="00661359" w:rsidRPr="004C5074" w:rsidRDefault="00661359" w:rsidP="00661359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FD9041F" w14:textId="20E576CB" w:rsidR="00661359" w:rsidRPr="004C5074" w:rsidRDefault="00661359" w:rsidP="0066135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4C5074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73800D66" w14:textId="77777777" w:rsidR="00661359" w:rsidRPr="004C5074" w:rsidRDefault="00661359" w:rsidP="00661359">
      <w:pPr>
        <w:tabs>
          <w:tab w:val="left" w:pos="4100"/>
        </w:tabs>
        <w:spacing w:after="0" w:line="240" w:lineRule="auto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02B59AD9" w14:textId="60C9073E" w:rsidR="00820276" w:rsidRPr="004C5074" w:rsidRDefault="00820276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20276" w:rsidRPr="004C5074">
      <w:footerReference w:type="default" r:id="rId14"/>
      <w:pgSz w:w="12240" w:h="15840"/>
      <w:pgMar w:top="1260" w:right="117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89D3C" w14:textId="77777777" w:rsidR="00146366" w:rsidRDefault="00146366">
      <w:pPr>
        <w:spacing w:after="0" w:line="240" w:lineRule="auto"/>
      </w:pPr>
      <w:r>
        <w:separator/>
      </w:r>
    </w:p>
  </w:endnote>
  <w:endnote w:type="continuationSeparator" w:id="0">
    <w:p w14:paraId="0790079D" w14:textId="77777777" w:rsidR="00146366" w:rsidRDefault="00146366">
      <w:pPr>
        <w:spacing w:after="0" w:line="240" w:lineRule="auto"/>
      </w:pPr>
      <w:r>
        <w:continuationSeparator/>
      </w:r>
    </w:p>
  </w:endnote>
  <w:endnote w:type="continuationNotice" w:id="1">
    <w:p w14:paraId="54265B48" w14:textId="77777777" w:rsidR="00146366" w:rsidRDefault="00146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EBBA3" w14:textId="77777777" w:rsidR="00146366" w:rsidRDefault="00146366">
    <w:pPr>
      <w:pStyle w:val="Footer"/>
      <w:rPr>
        <w:rFonts w:ascii="Times New Roman" w:hAnsi="Times New Roman" w:cs="Times New Roman"/>
        <w:sz w:val="20"/>
        <w:szCs w:val="20"/>
        <w:lang w:val="it-IT"/>
      </w:rPr>
    </w:pPr>
  </w:p>
  <w:p w14:paraId="7F36AEAE" w14:textId="77777777" w:rsidR="00146366" w:rsidRDefault="00146366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D2675" w14:textId="77777777" w:rsidR="00146366" w:rsidRDefault="00146366">
      <w:pPr>
        <w:spacing w:after="0" w:line="240" w:lineRule="auto"/>
      </w:pPr>
      <w:r>
        <w:separator/>
      </w:r>
    </w:p>
  </w:footnote>
  <w:footnote w:type="continuationSeparator" w:id="0">
    <w:p w14:paraId="66A19C0F" w14:textId="77777777" w:rsidR="00146366" w:rsidRDefault="00146366">
      <w:pPr>
        <w:spacing w:after="0" w:line="240" w:lineRule="auto"/>
      </w:pPr>
      <w:r>
        <w:continuationSeparator/>
      </w:r>
    </w:p>
  </w:footnote>
  <w:footnote w:type="continuationNotice" w:id="1">
    <w:p w14:paraId="77A12ACF" w14:textId="77777777" w:rsidR="00146366" w:rsidRDefault="001463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044CB94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E8E3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29F0544E"/>
    <w:lvl w:ilvl="0" w:tplc="9F0AEE64">
      <w:start w:val="1"/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2F4277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18247B8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>
    <w:nsid w:val="00000020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00000021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F7760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0000002B"/>
    <w:multiLevelType w:val="hybridMultilevel"/>
    <w:tmpl w:val="CA026D44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C"/>
    <w:multiLevelType w:val="hybridMultilevel"/>
    <w:tmpl w:val="699C1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0000002D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2646534"/>
    <w:multiLevelType w:val="hybridMultilevel"/>
    <w:tmpl w:val="81C01F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6">
    <w:nsid w:val="19E105A8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6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8"/>
  </w:num>
  <w:num w:numId="16">
    <w:abstractNumId w:val="21"/>
  </w:num>
  <w:num w:numId="17">
    <w:abstractNumId w:val="14"/>
  </w:num>
  <w:num w:numId="18">
    <w:abstractNumId w:val="15"/>
  </w:num>
  <w:num w:numId="19">
    <w:abstractNumId w:val="33"/>
  </w:num>
  <w:num w:numId="20">
    <w:abstractNumId w:val="12"/>
  </w:num>
  <w:num w:numId="21">
    <w:abstractNumId w:val="25"/>
  </w:num>
  <w:num w:numId="22">
    <w:abstractNumId w:val="44"/>
  </w:num>
  <w:num w:numId="23">
    <w:abstractNumId w:val="31"/>
  </w:num>
  <w:num w:numId="24">
    <w:abstractNumId w:val="37"/>
  </w:num>
  <w:num w:numId="25">
    <w:abstractNumId w:val="16"/>
  </w:num>
  <w:num w:numId="26">
    <w:abstractNumId w:val="17"/>
  </w:num>
  <w:num w:numId="27">
    <w:abstractNumId w:val="13"/>
  </w:num>
  <w:num w:numId="28">
    <w:abstractNumId w:val="29"/>
  </w:num>
  <w:num w:numId="29">
    <w:abstractNumId w:val="26"/>
  </w:num>
  <w:num w:numId="30">
    <w:abstractNumId w:val="35"/>
  </w:num>
  <w:num w:numId="31">
    <w:abstractNumId w:val="18"/>
  </w:num>
  <w:num w:numId="32">
    <w:abstractNumId w:val="34"/>
  </w:num>
  <w:num w:numId="33">
    <w:abstractNumId w:val="25"/>
  </w:num>
  <w:num w:numId="34">
    <w:abstractNumId w:val="32"/>
  </w:num>
  <w:num w:numId="35">
    <w:abstractNumId w:val="19"/>
  </w:num>
  <w:num w:numId="36">
    <w:abstractNumId w:val="41"/>
  </w:num>
  <w:num w:numId="37">
    <w:abstractNumId w:val="40"/>
  </w:num>
  <w:num w:numId="38">
    <w:abstractNumId w:val="24"/>
  </w:num>
  <w:num w:numId="39">
    <w:abstractNumId w:val="36"/>
  </w:num>
  <w:num w:numId="40">
    <w:abstractNumId w:val="23"/>
  </w:num>
  <w:num w:numId="41">
    <w:abstractNumId w:val="43"/>
  </w:num>
  <w:num w:numId="42">
    <w:abstractNumId w:val="39"/>
  </w:num>
  <w:num w:numId="43">
    <w:abstractNumId w:val="10"/>
  </w:num>
  <w:num w:numId="44">
    <w:abstractNumId w:val="42"/>
  </w:num>
  <w:num w:numId="45">
    <w:abstractNumId w:val="22"/>
  </w:num>
  <w:num w:numId="46">
    <w:abstractNumId w:val="28"/>
  </w:num>
  <w:num w:numId="47">
    <w:abstractNumId w:val="27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E2"/>
    <w:rsid w:val="00007F78"/>
    <w:rsid w:val="00045AD1"/>
    <w:rsid w:val="0005560D"/>
    <w:rsid w:val="000C57D5"/>
    <w:rsid w:val="00137E07"/>
    <w:rsid w:val="00146366"/>
    <w:rsid w:val="001A55DD"/>
    <w:rsid w:val="001C6F7D"/>
    <w:rsid w:val="002B2F2A"/>
    <w:rsid w:val="002C12A8"/>
    <w:rsid w:val="004B5E2C"/>
    <w:rsid w:val="004C5074"/>
    <w:rsid w:val="004D10A3"/>
    <w:rsid w:val="005222C1"/>
    <w:rsid w:val="00552E68"/>
    <w:rsid w:val="005C6650"/>
    <w:rsid w:val="005F7855"/>
    <w:rsid w:val="00641CB6"/>
    <w:rsid w:val="00654B43"/>
    <w:rsid w:val="00661359"/>
    <w:rsid w:val="006B7B95"/>
    <w:rsid w:val="00705FA9"/>
    <w:rsid w:val="00820276"/>
    <w:rsid w:val="008E0882"/>
    <w:rsid w:val="00963CEB"/>
    <w:rsid w:val="009973ED"/>
    <w:rsid w:val="00A02F93"/>
    <w:rsid w:val="00A15AED"/>
    <w:rsid w:val="00B57124"/>
    <w:rsid w:val="00BC214B"/>
    <w:rsid w:val="00C741E2"/>
    <w:rsid w:val="00DA18E1"/>
    <w:rsid w:val="00F41AAE"/>
    <w:rsid w:val="00F4327C"/>
    <w:rsid w:val="00F51CC0"/>
    <w:rsid w:val="00FE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7FBE4"/>
  <w15:docId w15:val="{0D40BE3F-16C2-4BFE-B834-C30AFFE7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538B3F248E4ADD9703C0130FD5B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2022-11-18T08:18:53Z</Data_x0020_e_x0020_Krijimit>
    <Modifikuesi xmlns="0e656187-b300-4fb0-8bf4-3a50f872073c">Eliona.Lloja</Modifikuesi>
    <Data_x0020_e_x0020_Modifikimit xmlns="0e656187-b300-4fb0-8bf4-3a50f872073c">2022-11-18T08:18:53Z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538B3F248E4ADD9703C0130FD5B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907C9-D9F8-4F61-A722-E5F5AA922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E4371C-4EB5-47E6-86C0-FACDB63DF88B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FC14B0-A26A-4039-A8F0-57323B0CBC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19A12F-09EE-4601-9813-8BAE657E152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15A3564-C13D-4BE7-B6D4-96B106A008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543CF3-561A-44E7-817F-8D182D100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83AB3BE-DA0F-40B6-A403-47D20FF3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Elona Baci</cp:lastModifiedBy>
  <cp:revision>19</cp:revision>
  <cp:lastPrinted>2022-06-27T12:43:00Z</cp:lastPrinted>
  <dcterms:created xsi:type="dcterms:W3CDTF">2022-06-23T12:19:00Z</dcterms:created>
  <dcterms:modified xsi:type="dcterms:W3CDTF">2022-12-13T11:40:00Z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8fa5c1eb1ea04bd4aacbfc9f43a103fb</vt:lpwstr>
  </property>
</Properties>
</file>