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D1994" w14:textId="77777777" w:rsidR="00362510" w:rsidRPr="00362510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362510">
        <w:rPr>
          <w:rFonts w:ascii="Garamond" w:hAnsi="Garamond" w:cs="Times New Roman"/>
          <w:b/>
          <w:color w:val="000000"/>
          <w:sz w:val="24"/>
          <w:szCs w:val="24"/>
        </w:rPr>
        <w:t>VENDIM</w:t>
      </w:r>
    </w:p>
    <w:p w14:paraId="20FB0C6C" w14:textId="0C2B5971" w:rsidR="00362510" w:rsidRPr="00362510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362510">
        <w:rPr>
          <w:rFonts w:ascii="Garamond" w:hAnsi="Garamond" w:cs="Times New Roman"/>
          <w:b/>
          <w:color w:val="000000"/>
          <w:sz w:val="24"/>
          <w:szCs w:val="24"/>
        </w:rPr>
        <w:t xml:space="preserve">Nr. 192, </w:t>
      </w:r>
      <w:proofErr w:type="spellStart"/>
      <w:r w:rsidRPr="00362510">
        <w:rPr>
          <w:rFonts w:ascii="Garamond" w:hAnsi="Garamond" w:cs="Times New Roman"/>
          <w:b/>
          <w:color w:val="000000"/>
          <w:sz w:val="24"/>
          <w:szCs w:val="24"/>
        </w:rPr>
        <w:t>d</w:t>
      </w:r>
      <w:r>
        <w:rPr>
          <w:rFonts w:ascii="Garamond" w:hAnsi="Garamond" w:cs="Times New Roman"/>
          <w:b/>
          <w:color w:val="000000"/>
          <w:sz w:val="24"/>
          <w:szCs w:val="24"/>
        </w:rPr>
        <w:t>atë</w:t>
      </w:r>
      <w:proofErr w:type="spellEnd"/>
      <w:r>
        <w:rPr>
          <w:rFonts w:ascii="Garamond" w:hAnsi="Garamond" w:cs="Times New Roman"/>
          <w:b/>
          <w:color w:val="000000"/>
          <w:sz w:val="24"/>
          <w:szCs w:val="24"/>
        </w:rPr>
        <w:t xml:space="preserve"> 21.</w:t>
      </w:r>
      <w:r w:rsidRPr="00362510">
        <w:rPr>
          <w:rFonts w:ascii="Garamond" w:hAnsi="Garamond" w:cs="Times New Roman"/>
          <w:b/>
          <w:color w:val="000000"/>
          <w:sz w:val="24"/>
          <w:szCs w:val="24"/>
        </w:rPr>
        <w:t>7.2022</w:t>
      </w:r>
    </w:p>
    <w:p w14:paraId="5A1853EA" w14:textId="77777777" w:rsidR="00362510" w:rsidRPr="00362510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8CB36D5" w14:textId="6CC54183" w:rsidR="00362510" w:rsidRPr="00362510" w:rsidRDefault="00362510" w:rsidP="00AD5AE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proofErr w:type="spellEnd"/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>LICENCIMIN</w:t>
      </w:r>
      <w:proofErr w:type="spellEnd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>SHOQËRISË</w:t>
      </w:r>
      <w:proofErr w:type="spellEnd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</w:t>
      </w:r>
      <w:proofErr w:type="spellStart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>TREN</w:t>
      </w:r>
      <w:proofErr w:type="spellEnd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SUN SYSTEM” </w:t>
      </w:r>
      <w:proofErr w:type="spellStart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>SHPK</w:t>
      </w:r>
      <w:proofErr w:type="spellEnd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>, NË VEPRIMTARINË E PRODHIMIT TË ENERGJISË ELEKTRIKE NGA CENTRALI FOTOVOLTAIK, ME KAPACITET TË INSTALUAR 2 MW</w:t>
      </w:r>
    </w:p>
    <w:p w14:paraId="1C0FA6BC" w14:textId="709037F9" w:rsidR="00B070FA" w:rsidRPr="00B070FA" w:rsidRDefault="00B070FA" w:rsidP="00B070FA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b w:val="0"/>
          <w:iCs w:val="0"/>
          <w:sz w:val="24"/>
          <w:szCs w:val="24"/>
        </w:rPr>
      </w:pPr>
      <w:r w:rsidRPr="00B070FA">
        <w:rPr>
          <w:rFonts w:ascii="Garamond" w:hAnsi="Garamond"/>
          <w:b w:val="0"/>
          <w:iCs w:val="0"/>
          <w:sz w:val="24"/>
          <w:szCs w:val="24"/>
        </w:rPr>
        <w:t>(</w:t>
      </w:r>
      <w:proofErr w:type="spellStart"/>
      <w:r w:rsidRPr="00B070FA">
        <w:rPr>
          <w:rFonts w:ascii="Garamond" w:hAnsi="Garamond"/>
          <w:b w:val="0"/>
          <w:iCs w:val="0"/>
          <w:sz w:val="24"/>
          <w:szCs w:val="24"/>
        </w:rPr>
        <w:t>Ndryshuar</w:t>
      </w:r>
      <w:proofErr w:type="spellEnd"/>
      <w:r w:rsidRPr="00B070FA">
        <w:rPr>
          <w:rFonts w:ascii="Garamond" w:hAnsi="Garamond"/>
          <w:b w:val="0"/>
          <w:iCs w:val="0"/>
          <w:sz w:val="24"/>
          <w:szCs w:val="24"/>
        </w:rPr>
        <w:t xml:space="preserve"> me </w:t>
      </w:r>
      <w:proofErr w:type="spellStart"/>
      <w:r w:rsidRPr="00B070FA">
        <w:rPr>
          <w:rFonts w:ascii="Garamond" w:hAnsi="Garamond"/>
          <w:b w:val="0"/>
          <w:iCs w:val="0"/>
          <w:sz w:val="24"/>
          <w:szCs w:val="24"/>
        </w:rPr>
        <w:t>vendim</w:t>
      </w:r>
      <w:r>
        <w:rPr>
          <w:rFonts w:ascii="Garamond" w:hAnsi="Garamond"/>
          <w:b w:val="0"/>
          <w:iCs w:val="0"/>
          <w:sz w:val="24"/>
          <w:szCs w:val="24"/>
        </w:rPr>
        <w:t>in</w:t>
      </w:r>
      <w:proofErr w:type="spellEnd"/>
      <w:r w:rsidRPr="00B070FA">
        <w:rPr>
          <w:rFonts w:ascii="Garamond" w:hAnsi="Garamond"/>
          <w:b w:val="0"/>
          <w:iCs w:val="0"/>
          <w:sz w:val="24"/>
          <w:szCs w:val="24"/>
        </w:rPr>
        <w:t xml:space="preserve"> </w:t>
      </w:r>
      <w:proofErr w:type="spellStart"/>
      <w:r w:rsidRPr="00B070FA">
        <w:rPr>
          <w:rFonts w:ascii="Garamond" w:hAnsi="Garamond"/>
          <w:b w:val="0"/>
          <w:iCs w:val="0"/>
          <w:sz w:val="24"/>
          <w:szCs w:val="24"/>
        </w:rPr>
        <w:t>n</w:t>
      </w:r>
      <w:r w:rsidRPr="00B070FA">
        <w:rPr>
          <w:rFonts w:ascii="Garamond" w:hAnsi="Garamond"/>
          <w:b w:val="0"/>
          <w:iCs w:val="0"/>
          <w:sz w:val="24"/>
          <w:szCs w:val="24"/>
        </w:rPr>
        <w:t>r</w:t>
      </w:r>
      <w:proofErr w:type="spellEnd"/>
      <w:r w:rsidRPr="00B070FA">
        <w:rPr>
          <w:rFonts w:ascii="Garamond" w:hAnsi="Garamond"/>
          <w:b w:val="0"/>
          <w:iCs w:val="0"/>
          <w:sz w:val="24"/>
          <w:szCs w:val="24"/>
        </w:rPr>
        <w:t xml:space="preserve">. 235, </w:t>
      </w:r>
      <w:proofErr w:type="spellStart"/>
      <w:r w:rsidRPr="00B070FA">
        <w:rPr>
          <w:rFonts w:ascii="Garamond" w:hAnsi="Garamond"/>
          <w:b w:val="0"/>
          <w:iCs w:val="0"/>
          <w:sz w:val="24"/>
          <w:szCs w:val="24"/>
        </w:rPr>
        <w:t>datë</w:t>
      </w:r>
      <w:proofErr w:type="spellEnd"/>
      <w:r w:rsidRPr="00B070FA">
        <w:rPr>
          <w:rFonts w:ascii="Garamond" w:hAnsi="Garamond"/>
          <w:b w:val="0"/>
          <w:iCs w:val="0"/>
          <w:sz w:val="24"/>
          <w:szCs w:val="24"/>
        </w:rPr>
        <w:t xml:space="preserve"> 30.9.2025</w:t>
      </w:r>
      <w:r w:rsidRPr="00B070FA">
        <w:rPr>
          <w:rFonts w:ascii="Garamond" w:hAnsi="Garamond"/>
          <w:b w:val="0"/>
          <w:iCs w:val="0"/>
          <w:sz w:val="24"/>
          <w:szCs w:val="24"/>
        </w:rPr>
        <w:t>)</w:t>
      </w:r>
    </w:p>
    <w:p w14:paraId="486F7D12" w14:textId="1060E01F" w:rsidR="00B070FA" w:rsidRPr="00B070FA" w:rsidRDefault="00B070FA" w:rsidP="00B070FA">
      <w:pPr>
        <w:jc w:val="right"/>
        <w:rPr>
          <w:rFonts w:ascii="Garamond" w:hAnsi="Garamond"/>
          <w:i/>
          <w:sz w:val="24"/>
          <w:szCs w:val="24"/>
        </w:rPr>
      </w:pPr>
      <w:r w:rsidRPr="00B070FA">
        <w:rPr>
          <w:rFonts w:ascii="Garamond" w:hAnsi="Garamond"/>
          <w:i/>
          <w:sz w:val="24"/>
          <w:szCs w:val="24"/>
        </w:rPr>
        <w:t>(</w:t>
      </w:r>
      <w:proofErr w:type="spellStart"/>
      <w:r w:rsidRPr="00B070FA">
        <w:rPr>
          <w:rFonts w:ascii="Garamond" w:hAnsi="Garamond"/>
          <w:i/>
          <w:sz w:val="24"/>
          <w:szCs w:val="24"/>
        </w:rPr>
        <w:t>i</w:t>
      </w:r>
      <w:proofErr w:type="spellEnd"/>
      <w:r w:rsidRPr="00B070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070F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070FA">
        <w:rPr>
          <w:rFonts w:ascii="Garamond" w:hAnsi="Garamond"/>
          <w:i/>
          <w:sz w:val="24"/>
          <w:szCs w:val="24"/>
        </w:rPr>
        <w:t>)</w:t>
      </w:r>
    </w:p>
    <w:p w14:paraId="67034E89" w14:textId="77777777" w:rsidR="00362510" w:rsidRPr="00362510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E8D0B7" w14:textId="0C0382E6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 dhe 37 pika 2,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dhe nenit 38, pika 1,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A24CD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A24CD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i ndryshuar; nenit 4, pika 1,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5 pika 1,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nenit 10, pikat 4</w:t>
      </w:r>
      <w:r w:rsidR="00A24CD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6, dhe nenit 13</w:t>
      </w:r>
      <w:r w:rsidR="00A24CD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A24CD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109, datë 29.6.2016, e ndryshuar; si dhe nenit 15 të 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21.7.2022, mbasi shqyrtoi relacionin e përgatitur nga Drejtoria e Licencimit, Autorizimeve dhe Mbikëqyrjes me nr. 1144/2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., datë 19.7.2022, “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licencimin e shoqërisë “</w:t>
      </w:r>
      <w:r w:rsidR="002D5695"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Tren </w:t>
      </w:r>
      <w:proofErr w:type="spellStart"/>
      <w:r w:rsidR="002D5695"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Sun</w:t>
      </w:r>
      <w:proofErr w:type="spellEnd"/>
      <w:r w:rsidR="002D5695"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2D5695"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System</w:t>
      </w:r>
      <w:proofErr w:type="spellEnd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fotovoltaik</w:t>
      </w:r>
      <w:proofErr w:type="spellEnd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me kapacitet të instaluar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2 </w:t>
      </w:r>
      <w:proofErr w:type="spellStart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MW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57A373BB" w14:textId="777863E3" w:rsidR="00362510" w:rsidRPr="002D5695" w:rsidRDefault="00AD5AEB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362510" w:rsidRPr="002D569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522BCDAC" w14:textId="7E33C61C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- Bordi i ERE-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s, me vendimin nr. 85, datë 20.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4.2022, vendosi të fillojë procedurën për licencimin e shoqërisë “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Tren </w:t>
      </w:r>
      <w:proofErr w:type="spellStart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Sun</w:t>
      </w:r>
      <w:proofErr w:type="spellEnd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System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centrali </w:t>
      </w:r>
      <w:proofErr w:type="spellStart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kapacitet të instaluar 2000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zonën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Bitinckë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Bilisht, 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arku Korçë, për një afat 25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vjeçar.</w:t>
      </w:r>
    </w:p>
    <w:p w14:paraId="7FEF2A38" w14:textId="68D4E861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vijim të kësaj vendimmarrjeje, ERE me shkresën nr. 70/12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22.4.2022, bëri njoftimin në media për fillimin e kësaj procedure dhe në përfundim të afatit të pritjes së komenteve dhe objeksioneve (datë 5.5.2022), nuk rezultoi të kishte të tilla. Ndërsa me shkresën nr. 449/1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., datë 27.4.2022, njoftoi shoqërinë për vendimin e bordit nr. 85/2022, duke i evidentuar dhe dokumentacionin e munguar apo të plotësuar pjesërisht nga ky aplikim.</w:t>
      </w:r>
    </w:p>
    <w:p w14:paraId="7A1E93E1" w14:textId="1FB31B90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- Duke qenë se nuk u depozitua dokumentacion nga shoqëria, bordi i ERE-s, me vendimin nr. 141, datë 6.6.2022, vendosi të refuzojë licencimin e shoqërisë “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Tren </w:t>
      </w:r>
      <w:proofErr w:type="spellStart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Sun</w:t>
      </w:r>
      <w:proofErr w:type="spellEnd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System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nga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centrali </w:t>
      </w:r>
      <w:proofErr w:type="spellStart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kapacitet të instaluar 2000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97790EC" w14:textId="537E151C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të njëjtën datë, pas mbledhjes së bordit, shoqëria ka depozituar dokumentacion me shkresën e protokolluar në ERE me nr. 449/2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6.6.2022. Në vijim me shkresën e protokolluar në ERE me nr. 449/3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7.6.2022, shoqëria ka depozituar dokumentacion plotësues. </w:t>
      </w:r>
    </w:p>
    <w:p w14:paraId="43974DE5" w14:textId="087A613B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- Referuar përcaktimeve të nenit 10, pikave 5, 6 dhe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7, të 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pavarësisht se parashikohet e drejta e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paraqitjen e një aplikimi të ri brenda 30 ditëve nga vendimi për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mosfillimin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procedurës, dhe bazohet te neni 6, i cili nga ana e tij ka të bëjë me refuzimin e kërkesës për licencim, është e qartë se në këto rrethana kjo e drejtë i njihet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në rastet kur është marrë vendimi për refuzimin e kërkesës, pasi kushti thelbësor nuk është procedura në këtë rast, por afati, pra ka të bëjë me gatishmërinë e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t’iu përgjigjur udhëzimeve të dhëna nga ERE brenda 30 ditëve. Shoqëria e ka paraqitur dokumentacionin brenda këtij afati, çka evidenton vullnetin dhe gatishmërinë e saj për të plotësuar sa kërkuar nga ERE. </w:t>
      </w:r>
    </w:p>
    <w:p w14:paraId="31BEB508" w14:textId="6FC2DBB0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pagesën e aplikimit për t’u pajisur me licencë nga ERE, në zbatim të 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 të 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licencave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 elektrike”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ndryshuar.</w:t>
      </w:r>
    </w:p>
    <w:p w14:paraId="683B4325" w14:textId="39BAA25A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- Në zbatim të përcaktimeve të 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ndryshuar,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aplikanti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depozitojë në ERE: </w:t>
      </w:r>
      <w:r w:rsidR="003550F9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formatin dhe dokumentacionin për aplikim; dokumentacionin juridik, administrativ dhe pronësor;</w:t>
      </w:r>
      <w:r w:rsidR="003550F9" w:rsidRPr="002D569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3550F9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dokumentacionin financiar dhe fiskal; dokumentacionin teknik për veprimtarinë e prodhimit të energjisë elektrike; si dhe lejet nga institucionet </w:t>
      </w:r>
      <w:proofErr w:type="spellStart"/>
      <w:r w:rsidR="003550F9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respe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ktive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. Sa rezulton nga ky aplikim shoqëria ka përcjellë dokumentacionin si vijon:</w:t>
      </w:r>
    </w:p>
    <w:p w14:paraId="448BDC0D" w14:textId="4A795B0F" w:rsidR="00362510" w:rsidRPr="002D5695" w:rsidRDefault="00362510" w:rsidP="0036251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Formati dhe dokumentacioni për aplikim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1,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 dhe “c”. </w:t>
      </w:r>
    </w:p>
    <w:p w14:paraId="4485B0FE" w14:textId="54D5F23E" w:rsidR="00362510" w:rsidRPr="002D5695" w:rsidRDefault="00362510" w:rsidP="0036251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juridik, administrativ dhe pronësor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2,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“c”, “d”, “e”, “f” dhe “g”. </w:t>
      </w:r>
    </w:p>
    <w:p w14:paraId="57E3EB0C" w14:textId="7155C9E8" w:rsidR="00362510" w:rsidRPr="002D5695" w:rsidRDefault="00362510" w:rsidP="0036251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financiar dhe fiskal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3,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 “c” dhe “d”. </w:t>
      </w:r>
    </w:p>
    <w:p w14:paraId="5DBCFEFA" w14:textId="077AA6C3" w:rsidR="00362510" w:rsidRPr="002D5695" w:rsidRDefault="00362510" w:rsidP="0036251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teknik për centralin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4.4.1, pika 4.4.2, pika 4.4.3,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 dhe “d” dhe pika 4.4.4,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 dhe “d”. </w:t>
      </w:r>
    </w:p>
    <w:p w14:paraId="368EB1EF" w14:textId="7CD7D7EB" w:rsidR="00362510" w:rsidRPr="002D5695" w:rsidRDefault="00362510" w:rsidP="0036251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Leje nga institucione të tjera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4.4.5,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 dhe “b”. </w:t>
      </w:r>
    </w:p>
    <w:p w14:paraId="72392CC4" w14:textId="18B7DAC5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lidhje me kërkesën e nenit 9, pika 2,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“g”, vlerësohet t’i lihet kusht shoqërisë në vendim, që të përcjellë në ERE jo më vonë se data 11.9.2038, kontratat e qirasë të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rinovuara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çdo dokument tjetër që rregullon pronësinë.</w:t>
      </w:r>
    </w:p>
    <w:p w14:paraId="77AD87FB" w14:textId="57434530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- ERE, në zbatim të nenit 38</w:t>
      </w:r>
      <w:r w:rsidR="00BC63D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“Për sektorin e energjisë elektrike”, i ndryshuar, dhe nenit 5 të </w:t>
      </w:r>
      <w:r w:rsidR="00BC63D4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BC63D4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BC63D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BC63D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ndryshuar, lëshon një licencë për veprimtarinë e prodhimit të energjisë elektrike deri në 30 vjet, por duke qenë se nga Studimi i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Fizibilitetit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centralit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rezulton se jetëgjatësia e një paneli shkon 25 vjet, atëherë ERE kushtëzohet nga kjo jetëgjatësi në dhënien e afatit maksimal për këtë licencë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, deri në 25 vjet.</w:t>
      </w:r>
    </w:p>
    <w:p w14:paraId="4D77471F" w14:textId="0FCB7A31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 </w:t>
      </w:r>
    </w:p>
    <w:p w14:paraId="1114326D" w14:textId="7777777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F05004" w14:textId="640D6DB1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53AAEE6" w14:textId="7777777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7549ABA" w14:textId="6DA34045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1. Të licencojë shoqërinë “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Tren </w:t>
      </w:r>
      <w:proofErr w:type="spellStart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Sun</w:t>
      </w:r>
      <w:proofErr w:type="spellEnd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System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zonën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Bitinckë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Bilisht,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Korçë, me kapacitet të instaluar 2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, për një afat 25-vjeçar.</w:t>
      </w:r>
    </w:p>
    <w:p w14:paraId="23C09E00" w14:textId="68B952D5" w:rsidR="00362510" w:rsidRPr="00EA0C4B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EA0C4B" w:rsidRPr="00EA0C4B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</w:t>
      </w:r>
      <w:r w:rsidRPr="00EA0C4B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p w14:paraId="2F7A23F8" w14:textId="4F0E6B69" w:rsidR="00362510" w:rsidRPr="00EA0C4B" w:rsidRDefault="00362510" w:rsidP="00EA0C4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r w:rsidR="00EA0C4B" w:rsidRPr="00EA0C4B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Shfuqizuar.</w:t>
      </w:r>
      <w:bookmarkStart w:id="0" w:name="_GoBack"/>
      <w:bookmarkEnd w:id="0"/>
    </w:p>
    <w:p w14:paraId="7BC29CE2" w14:textId="5F9387CB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Drejtoria e Licencimit, Autorizimeve dhe Mbikëqyrjes të njoftojë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e </w:t>
      </w:r>
      <w:r w:rsidR="00B52A9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2CC0E772" w14:textId="7777777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7F7BD8E7" w14:textId="6565A715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52A9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B52A9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4D3D039D" w14:textId="7777777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8C074E1" w14:textId="7777777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A50A338" w14:textId="00F985AE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12928020" w14:textId="32C1482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2D569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194A0ADE" w14:textId="77777777" w:rsidR="00362510" w:rsidRPr="002D5695" w:rsidRDefault="00362510" w:rsidP="00362510">
      <w:pPr>
        <w:tabs>
          <w:tab w:val="left" w:pos="42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90625E" w14:textId="0263CC2B" w:rsidR="001A357F" w:rsidRPr="002D5695" w:rsidRDefault="001A357F" w:rsidP="00362510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1A357F" w:rsidRPr="002D5695">
      <w:footerReference w:type="default" r:id="rId15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BD002" w14:textId="77777777" w:rsidR="00205166" w:rsidRDefault="00205166">
      <w:pPr>
        <w:spacing w:after="0" w:line="240" w:lineRule="auto"/>
      </w:pPr>
      <w:r>
        <w:separator/>
      </w:r>
    </w:p>
  </w:endnote>
  <w:endnote w:type="continuationSeparator" w:id="0">
    <w:p w14:paraId="0E81F927" w14:textId="77777777" w:rsidR="00205166" w:rsidRDefault="00205166">
      <w:pPr>
        <w:spacing w:after="0" w:line="240" w:lineRule="auto"/>
      </w:pPr>
      <w:r>
        <w:continuationSeparator/>
      </w:r>
    </w:p>
  </w:endnote>
  <w:endnote w:type="continuationNotice" w:id="1">
    <w:p w14:paraId="4FADBF66" w14:textId="77777777" w:rsidR="00205166" w:rsidRDefault="002051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FBC20" w14:textId="77777777" w:rsidR="002D5695" w:rsidRDefault="002D5695">
    <w:pPr>
      <w:pStyle w:val="Footer"/>
      <w:rPr>
        <w:rFonts w:ascii="Garamond" w:hAnsi="Garamond"/>
        <w:sz w:val="28"/>
        <w:szCs w:val="28"/>
        <w:lang w:val="it-IT"/>
      </w:rPr>
    </w:pPr>
  </w:p>
  <w:p w14:paraId="5230D0F2" w14:textId="77777777" w:rsidR="002D5695" w:rsidRDefault="002D5695">
    <w:pPr>
      <w:pStyle w:val="Footer"/>
      <w:rPr>
        <w:rFonts w:ascii="Garamond" w:hAnsi="Garamond"/>
        <w:sz w:val="28"/>
        <w:szCs w:val="28"/>
        <w:lang w:val="it-IT"/>
      </w:rPr>
    </w:pPr>
  </w:p>
  <w:p w14:paraId="7E8376C6" w14:textId="77777777" w:rsidR="002D5695" w:rsidRDefault="002D5695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4B214" w14:textId="77777777" w:rsidR="00205166" w:rsidRDefault="00205166">
      <w:pPr>
        <w:spacing w:after="0" w:line="240" w:lineRule="auto"/>
      </w:pPr>
      <w:r>
        <w:separator/>
      </w:r>
    </w:p>
  </w:footnote>
  <w:footnote w:type="continuationSeparator" w:id="0">
    <w:p w14:paraId="0E37CE8D" w14:textId="77777777" w:rsidR="00205166" w:rsidRDefault="00205166">
      <w:pPr>
        <w:spacing w:after="0" w:line="240" w:lineRule="auto"/>
      </w:pPr>
      <w:r>
        <w:continuationSeparator/>
      </w:r>
    </w:p>
  </w:footnote>
  <w:footnote w:type="continuationNotice" w:id="1">
    <w:p w14:paraId="0C153817" w14:textId="77777777" w:rsidR="00205166" w:rsidRDefault="002051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D8AE1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834C9504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A1C6BF6E"/>
    <w:lvl w:ilvl="0" w:tplc="8F3679A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E782EED4"/>
    <w:lvl w:ilvl="0" w:tplc="9F0AEE64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2D65A7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C15682CE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7AAED010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7EA4D90C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55E2344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B4338A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A5041FAA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36E68A3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15827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F02F9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000001B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8" w15:restartNumberingAfterBreak="0">
    <w:nsid w:val="0000001D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D7F45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B228A6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7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5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3"/>
  </w:num>
  <w:num w:numId="16">
    <w:abstractNumId w:val="22"/>
  </w:num>
  <w:num w:numId="17">
    <w:abstractNumId w:val="14"/>
  </w:num>
  <w:num w:numId="18">
    <w:abstractNumId w:val="15"/>
  </w:num>
  <w:num w:numId="19">
    <w:abstractNumId w:val="29"/>
  </w:num>
  <w:num w:numId="20">
    <w:abstractNumId w:val="12"/>
  </w:num>
  <w:num w:numId="21">
    <w:abstractNumId w:val="23"/>
  </w:num>
  <w:num w:numId="22">
    <w:abstractNumId w:val="34"/>
  </w:num>
  <w:num w:numId="23">
    <w:abstractNumId w:val="28"/>
  </w:num>
  <w:num w:numId="24">
    <w:abstractNumId w:val="32"/>
  </w:num>
  <w:num w:numId="25">
    <w:abstractNumId w:val="16"/>
  </w:num>
  <w:num w:numId="26">
    <w:abstractNumId w:val="18"/>
  </w:num>
  <w:num w:numId="27">
    <w:abstractNumId w:val="13"/>
  </w:num>
  <w:num w:numId="28">
    <w:abstractNumId w:val="26"/>
  </w:num>
  <w:num w:numId="29">
    <w:abstractNumId w:val="24"/>
  </w:num>
  <w:num w:numId="30">
    <w:abstractNumId w:val="31"/>
  </w:num>
  <w:num w:numId="31">
    <w:abstractNumId w:val="20"/>
  </w:num>
  <w:num w:numId="32">
    <w:abstractNumId w:val="30"/>
  </w:num>
  <w:num w:numId="33">
    <w:abstractNumId w:val="25"/>
  </w:num>
  <w:num w:numId="34">
    <w:abstractNumId w:val="10"/>
  </w:num>
  <w:num w:numId="35">
    <w:abstractNumId w:val="17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9BD"/>
    <w:rsid w:val="000B698E"/>
    <w:rsid w:val="001A357F"/>
    <w:rsid w:val="00205166"/>
    <w:rsid w:val="002269AF"/>
    <w:rsid w:val="002D31D8"/>
    <w:rsid w:val="002D5695"/>
    <w:rsid w:val="003550F9"/>
    <w:rsid w:val="00362510"/>
    <w:rsid w:val="003D536C"/>
    <w:rsid w:val="003F7D2D"/>
    <w:rsid w:val="004339BD"/>
    <w:rsid w:val="00587C4C"/>
    <w:rsid w:val="005D2DCC"/>
    <w:rsid w:val="00A24CDB"/>
    <w:rsid w:val="00AD5AEB"/>
    <w:rsid w:val="00B070FA"/>
    <w:rsid w:val="00B52A9B"/>
    <w:rsid w:val="00BC63D4"/>
    <w:rsid w:val="00C972C7"/>
    <w:rsid w:val="00EA0C4B"/>
    <w:rsid w:val="00F2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65355"/>
  <w15:docId w15:val="{F381D1FA-8CD8-47CA-9462-C1D400D9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fontstyle01">
    <w:name w:val="fontstyle01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8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3732A64EEA4F5D8B9EE0C34B7BA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3732A64EEA4F5D8B9EE0C34B7BA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2022-08-22T07:17:11Z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licencimin e shoqërisë “Tren Sun System” sh.p.k., në veprimtarinë e prodhimit të energjisë elektrike nga centrali fotovoltaik, me kapacitet të instaluar 2 mw</Titulli>
    <Modifikuesi xmlns="0e656187-b300-4fb0-8bf4-3a50f872073c">Suada.Daci</Modifikuesi>
    <Nr_x002e__x0020_prot_x0020_QBZ xmlns="0e656187-b300-4fb0-8bf4-3a50f872073c">1319/6</Nr_x002e__x0020_prot_x0020_QBZ>
    <Data_x0020_e_x0020_Modifikimit xmlns="0e656187-b300-4fb0-8bf4-3a50f872073c">2022-08-22T08:28:08Z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5FD0C-833D-420E-8E62-9125FC098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211FB9-916E-4811-8E74-F2A8E3FBB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997221-340F-4BC9-9BAD-C82FCC244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2782E1-EA8A-4A64-BA72-F55192787384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A9C9EB7B-2254-45AB-908A-9D3848C49993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91FFCB1-F903-49FF-A57F-93529D3767B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F788D9D6-2725-4BA1-AB52-F813B0EF889B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644D2FBB-9B58-40A9-9333-EABDED7F2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Marsela Xhepa</cp:lastModifiedBy>
  <cp:revision>3</cp:revision>
  <cp:lastPrinted>2022-04-14T09:06:00Z</cp:lastPrinted>
  <dcterms:created xsi:type="dcterms:W3CDTF">2025-11-07T11:07:00Z</dcterms:created>
  <dcterms:modified xsi:type="dcterms:W3CDTF">2025-11-07T11:07:00Z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58b9a830c8374dffacc8179f88dbd0a8</vt:lpwstr>
  </property>
</Properties>
</file>