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334192" w14:textId="7777777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VENDIM</w:t>
      </w:r>
    </w:p>
    <w:p w14:paraId="07676512" w14:textId="7777777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Nr. 193, datë 21.7.2022</w:t>
      </w:r>
    </w:p>
    <w:p w14:paraId="249D0DA7" w14:textId="7777777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3821764B" w14:textId="6EEB79D3" w:rsidR="00CF2661" w:rsidRPr="009D7DFE" w:rsidRDefault="00CF2661" w:rsidP="009D7DFE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MBI LICENCIMIN E SHOQËRISË “SUN BEAT SYSTEM” SHPK, NË VEPRIMTARINË E PRODHIMIT TË ENERGJISË ELEKTRIKE NGA CENTRALI FOTOVOLTAIK, ME KAPACITET TË INSTALUAR 2 MW</w:t>
      </w:r>
    </w:p>
    <w:p w14:paraId="76C3DEAE" w14:textId="648AC68E" w:rsidR="00CF2661" w:rsidRPr="00750279" w:rsidRDefault="00750279" w:rsidP="0075027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i/>
          <w:color w:val="000000"/>
          <w:sz w:val="24"/>
          <w:szCs w:val="24"/>
          <w:lang w:val="sq-AL"/>
        </w:rPr>
      </w:pPr>
      <w:r w:rsidRPr="00750279">
        <w:rPr>
          <w:rFonts w:ascii="Garamond" w:hAnsi="Garamond" w:cs="Garamond"/>
          <w:bCs/>
          <w:i/>
          <w:color w:val="000000"/>
          <w:sz w:val="24"/>
          <w:szCs w:val="24"/>
          <w:lang w:val="sq-AL"/>
        </w:rPr>
        <w:t>(Ndryshuar me vendim nr. 236, datë 30.9.2025)</w:t>
      </w:r>
    </w:p>
    <w:p w14:paraId="3AF0174B" w14:textId="5AEC2B52" w:rsidR="00750279" w:rsidRPr="00750279" w:rsidRDefault="00750279" w:rsidP="0075027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i/>
          <w:color w:val="000000"/>
          <w:sz w:val="24"/>
          <w:szCs w:val="24"/>
          <w:lang w:val="sq-AL"/>
        </w:rPr>
      </w:pPr>
      <w:r w:rsidRPr="00750279">
        <w:rPr>
          <w:rFonts w:ascii="Garamond" w:hAnsi="Garamond" w:cs="Garamond"/>
          <w:bCs/>
          <w:i/>
          <w:color w:val="000000"/>
          <w:sz w:val="24"/>
          <w:szCs w:val="24"/>
          <w:lang w:val="sq-AL"/>
        </w:rPr>
        <w:t>(i përditësuar)</w:t>
      </w:r>
    </w:p>
    <w:p w14:paraId="3146C806" w14:textId="77777777" w:rsidR="00750279" w:rsidRPr="00750279" w:rsidRDefault="00750279" w:rsidP="0075027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i/>
          <w:color w:val="000000"/>
          <w:sz w:val="24"/>
          <w:szCs w:val="24"/>
          <w:lang w:val="sq-AL"/>
        </w:rPr>
      </w:pPr>
    </w:p>
    <w:p w14:paraId="5342A555" w14:textId="1EC34578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16, nenit 37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pika 2,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“a”, dhe nenit 38, pika 1,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“a”</w:t>
      </w:r>
      <w:r w:rsidR="00D54BA4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ligjit nr. 43/2015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</w:t>
      </w:r>
      <w:r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Për sektorin e energjisë elektrike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i ndryshuar; nenit 4, pika 1,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“a”, nenit 5 pika 1,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“a”, nenit 10, pikat 4, 5 dhe 6, dhe nenit 13</w:t>
      </w:r>
      <w:r w:rsidR="00D54BA4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</w:t>
      </w:r>
      <w:r w:rsidR="00D54BA4">
        <w:rPr>
          <w:rFonts w:ascii="Garamond" w:hAnsi="Garamond" w:cs="Garamond"/>
          <w:iCs/>
          <w:color w:val="000000"/>
          <w:sz w:val="24"/>
          <w:szCs w:val="24"/>
          <w:lang w:val="sq-AL"/>
        </w:rPr>
        <w:t>r</w:t>
      </w:r>
      <w:r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regullores </w:t>
      </w:r>
      <w:r w:rsidR="00D54BA4">
        <w:rPr>
          <w:rFonts w:ascii="Garamond" w:hAnsi="Garamond" w:cs="Garamond"/>
          <w:iCs/>
          <w:color w:val="000000"/>
          <w:sz w:val="24"/>
          <w:szCs w:val="24"/>
          <w:lang w:val="sq-AL"/>
        </w:rPr>
        <w:t>“P</w:t>
      </w:r>
      <w:r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="00D54BA4">
        <w:rPr>
          <w:rFonts w:ascii="Garamond" w:hAnsi="Garamond" w:cs="Garamond"/>
          <w:iCs/>
          <w:color w:val="000000"/>
          <w:sz w:val="24"/>
          <w:szCs w:val="24"/>
          <w:lang w:val="sq-AL"/>
        </w:rPr>
        <w:t>”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, të miratuar me vendimin e </w:t>
      </w:r>
      <w:r w:rsidR="009D7DFE"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të Entit Rregullator të En</w:t>
      </w:r>
      <w:r w:rsidR="00D54BA4">
        <w:rPr>
          <w:rFonts w:ascii="Garamond" w:hAnsi="Garamond" w:cs="Garamond"/>
          <w:color w:val="000000"/>
          <w:sz w:val="24"/>
          <w:szCs w:val="24"/>
          <w:lang w:val="sq-AL"/>
        </w:rPr>
        <w:t>ergjisë (ERE) nr. 109, datë 29.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6.2016, e ndryshuar; si dhe nenit 15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</w:t>
      </w:r>
      <w:r w:rsid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r</w:t>
      </w:r>
      <w:r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regullores </w:t>
      </w:r>
      <w:r w:rsid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“P</w:t>
      </w:r>
      <w:r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ër organizimin, funksionimin dhe procedurat e ERE-s</w:t>
      </w:r>
      <w:r w:rsid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”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, miratuar me vendimin e </w:t>
      </w:r>
      <w:r w:rsidR="009D7DFE"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të ERE-s nr. 96, datë 17.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6.2016; Bordi i ERE-s, </w:t>
      </w:r>
      <w:r w:rsidR="00D54BA4">
        <w:rPr>
          <w:rFonts w:ascii="Garamond" w:hAnsi="Garamond" w:cs="Garamond"/>
          <w:color w:val="000000"/>
          <w:sz w:val="24"/>
          <w:szCs w:val="24"/>
          <w:lang w:val="sq-AL"/>
        </w:rPr>
        <w:t>në mbledhjen e tij të datës 21.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7.2022, mbasi shqyrtoi relacionin e përgatitur nga Drejtoria e Licencimit, Autorizimeve dhe Mbikëqyrjes me nr. 114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4/3 prot., datë 19.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7.2022, “</w:t>
      </w:r>
      <w:r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Mbi licencimin e shoqërisë </w:t>
      </w:r>
      <w:r w:rsid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‘</w:t>
      </w:r>
      <w:r w:rsidR="009D7DFE"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Sun Beat System</w:t>
      </w:r>
      <w:r w:rsid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’</w:t>
      </w:r>
      <w:r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 xml:space="preserve"> sh.p.k., në veprimtarinë e prodhimit të energjisë elektrike nga centrali fotovoltaik me kapacitet të instaluar 2 MW</w:t>
      </w:r>
      <w:r w:rsidR="00D54BA4">
        <w:rPr>
          <w:rFonts w:ascii="Garamond" w:hAnsi="Garamond" w:cs="Garamond"/>
          <w:iCs/>
          <w:color w:val="000000"/>
          <w:sz w:val="24"/>
          <w:szCs w:val="24"/>
          <w:lang w:val="sq-AL"/>
        </w:rPr>
        <w:t>”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</w:p>
    <w:p w14:paraId="3ECD8BEA" w14:textId="62001AC4" w:rsidR="00CF2661" w:rsidRPr="009D7DFE" w:rsidRDefault="009D7DFE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>k</w:t>
      </w:r>
      <w:r w:rsidR="00CF2661" w:rsidRPr="009D7DFE">
        <w:rPr>
          <w:rFonts w:ascii="Garamond" w:hAnsi="Garamond" w:cs="Garamond"/>
          <w:color w:val="000000"/>
          <w:sz w:val="24"/>
          <w:szCs w:val="24"/>
          <w:lang w:val="sq-AL"/>
        </w:rPr>
        <w:t>onstatoi se:</w:t>
      </w:r>
    </w:p>
    <w:p w14:paraId="5C161E38" w14:textId="047F478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Bordi i ERE-s, me vendimin nr. 84, datë 20.4.2022, vendosi të fillojë procedurën për licencimin e shoqërisë “</w:t>
      </w:r>
      <w:r w:rsidR="009D7DFE" w:rsidRPr="009D7DFE">
        <w:rPr>
          <w:rFonts w:ascii="Garamond" w:hAnsi="Garamond" w:cs="Garamond"/>
          <w:color w:val="000000"/>
          <w:sz w:val="24"/>
          <w:szCs w:val="24"/>
          <w:lang w:val="sq-AL"/>
        </w:rPr>
        <w:t>Sun Beat System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sh.p.k. në veprimtarinë e prodhimit të energjisë elektrike nga </w:t>
      </w:r>
      <w:r w:rsidR="009E6C37" w:rsidRPr="009D7DFE">
        <w:rPr>
          <w:rFonts w:ascii="Garamond" w:hAnsi="Garamond" w:cs="Garamond"/>
          <w:color w:val="000000"/>
          <w:sz w:val="24"/>
          <w:szCs w:val="24"/>
          <w:lang w:val="sq-AL"/>
        </w:rPr>
        <w:t>centrali fotovoltaik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kapacitet të ins</w:t>
      </w:r>
      <w:r w:rsidR="009E6C37">
        <w:rPr>
          <w:rFonts w:ascii="Garamond" w:hAnsi="Garamond" w:cs="Garamond"/>
          <w:color w:val="000000"/>
          <w:sz w:val="24"/>
          <w:szCs w:val="24"/>
          <w:lang w:val="sq-AL"/>
        </w:rPr>
        <w:t>taluar 2000 kW, për një afat 25-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vjeçar.</w:t>
      </w:r>
    </w:p>
    <w:p w14:paraId="57922D9F" w14:textId="3F17E255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Në vijim të kësaj vendimmarrjeje, ERE</w:t>
      </w:r>
      <w:r w:rsidR="00C459B5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me shk</w:t>
      </w:r>
      <w:r w:rsidR="009E6C37">
        <w:rPr>
          <w:rFonts w:ascii="Garamond" w:hAnsi="Garamond" w:cs="Garamond"/>
          <w:color w:val="000000"/>
          <w:sz w:val="24"/>
          <w:szCs w:val="24"/>
          <w:lang w:val="sq-AL"/>
        </w:rPr>
        <w:t>resën nr. 70/11 prot., datë 22.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4.2022, bëri njoftimin në media për fillimin e kësaj procedure dhe në përfundim të afatit të pritjes së komen</w:t>
      </w:r>
      <w:r w:rsidR="009E6C37">
        <w:rPr>
          <w:rFonts w:ascii="Garamond" w:hAnsi="Garamond" w:cs="Garamond"/>
          <w:color w:val="000000"/>
          <w:sz w:val="24"/>
          <w:szCs w:val="24"/>
          <w:lang w:val="sq-AL"/>
        </w:rPr>
        <w:t>teve dhe objeksioneve (datë 5.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5.2022), nuk rezultoi të kishte të tilla. Ndërsa me shkresën nr. 451/1 prot</w:t>
      </w:r>
      <w:r w:rsidR="009E6C37">
        <w:rPr>
          <w:rFonts w:ascii="Garamond" w:hAnsi="Garamond" w:cs="Garamond"/>
          <w:color w:val="000000"/>
          <w:sz w:val="24"/>
          <w:szCs w:val="24"/>
          <w:lang w:val="sq-AL"/>
        </w:rPr>
        <w:t>., datë 27.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4.2022, ERE njoftoi shoqërinë për vendimin e </w:t>
      </w:r>
      <w:r w:rsidR="0078447E"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nr. 84/2022, duke i evidentuar dhe dokumentacionin e munguar apo të plotësuar pjesërisht nga ky aplikim.</w:t>
      </w:r>
    </w:p>
    <w:p w14:paraId="2D02C700" w14:textId="0BC1025B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Duke qenë se nuk u depozitua dokumentacion nga ana e shoqërisë, </w:t>
      </w:r>
      <w:r w:rsidR="009E6C37"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i ERE-s, me ven</w:t>
      </w:r>
      <w:r w:rsidR="009E6C37">
        <w:rPr>
          <w:rFonts w:ascii="Garamond" w:hAnsi="Garamond" w:cs="Garamond"/>
          <w:color w:val="000000"/>
          <w:sz w:val="24"/>
          <w:szCs w:val="24"/>
          <w:lang w:val="sq-AL"/>
        </w:rPr>
        <w:t>dimin nr. 140, datë 6.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6.2022, vendosi të refuzojë licencimin e shoqërisë “</w:t>
      </w:r>
      <w:r w:rsidR="009D7DFE" w:rsidRPr="009D7DFE">
        <w:rPr>
          <w:rFonts w:ascii="Garamond" w:hAnsi="Garamond" w:cs="Garamond"/>
          <w:color w:val="000000"/>
          <w:sz w:val="24"/>
          <w:szCs w:val="24"/>
          <w:lang w:val="sq-AL"/>
        </w:rPr>
        <w:t>Sun Beat System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sh.p.k., në veprimtarinë e prodhimit të energjisë elektrike nga </w:t>
      </w:r>
      <w:r w:rsidR="009E6C37" w:rsidRPr="009D7DFE">
        <w:rPr>
          <w:rFonts w:ascii="Garamond" w:hAnsi="Garamond" w:cs="Garamond"/>
          <w:color w:val="000000"/>
          <w:sz w:val="24"/>
          <w:szCs w:val="24"/>
          <w:lang w:val="sq-AL"/>
        </w:rPr>
        <w:t>centrali fotovoltaik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, me kapacitet të instaluar 2000 kW.</w:t>
      </w:r>
    </w:p>
    <w:p w14:paraId="5E992211" w14:textId="517CA9BF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të njëjtën datë, pas zhvillimit të mbledhjes së </w:t>
      </w:r>
      <w:r w:rsidR="0078447E" w:rsidRPr="009D7DFE">
        <w:rPr>
          <w:rFonts w:ascii="Garamond" w:hAnsi="Garamond" w:cs="Garamond"/>
          <w:color w:val="000000"/>
          <w:sz w:val="24"/>
          <w:szCs w:val="24"/>
          <w:lang w:val="sq-AL"/>
        </w:rPr>
        <w:t>Bordit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, shoqëria ka depozituar dokumentacion me shkresë e protokolluar në E</w:t>
      </w:r>
      <w:r w:rsidR="009E6C37">
        <w:rPr>
          <w:rFonts w:ascii="Garamond" w:hAnsi="Garamond" w:cs="Garamond"/>
          <w:color w:val="000000"/>
          <w:sz w:val="24"/>
          <w:szCs w:val="24"/>
          <w:lang w:val="sq-AL"/>
        </w:rPr>
        <w:t>RE me nr. 451/2 prot., datë 6.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6.2022. Në vijim me shkresën e protokolluar n</w:t>
      </w:r>
      <w:r w:rsidR="009E6C37">
        <w:rPr>
          <w:rFonts w:ascii="Garamond" w:hAnsi="Garamond" w:cs="Garamond"/>
          <w:color w:val="000000"/>
          <w:sz w:val="24"/>
          <w:szCs w:val="24"/>
          <w:lang w:val="sq-AL"/>
        </w:rPr>
        <w:t>ë ERE nr. 451/3 prot., datë 7.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6.2022, shoqëria ka depozituar dokumentacion plotësues. </w:t>
      </w:r>
    </w:p>
    <w:p w14:paraId="33BCC290" w14:textId="0BEDEC54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ERE, me shk</w:t>
      </w:r>
      <w:r w:rsidR="009E6C37">
        <w:rPr>
          <w:rFonts w:ascii="Garamond" w:hAnsi="Garamond" w:cs="Garamond"/>
          <w:color w:val="000000"/>
          <w:sz w:val="24"/>
          <w:szCs w:val="24"/>
          <w:lang w:val="sq-AL"/>
        </w:rPr>
        <w:t>resën nr. 451/4 prot., datë 9.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6.2022, ka njoftuar shoqërinë për vendimin e </w:t>
      </w:r>
      <w:r w:rsidR="00542153"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nr. 140/2022, duke i dhënë asaj dhe udhëzimet përkatëse.</w:t>
      </w:r>
    </w:p>
    <w:p w14:paraId="6B80E6BA" w14:textId="1DB0416B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Për gjithë sa më sipër parashtruar dhe referuar përcaktimeve të nenit 10, pikave 5, 6 dhe</w:t>
      </w:r>
      <w:r w:rsidR="009E6C37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7, të </w:t>
      </w:r>
      <w:r w:rsidR="00243561">
        <w:rPr>
          <w:rFonts w:ascii="Garamond" w:hAnsi="Garamond" w:cs="Garamond"/>
          <w:color w:val="000000"/>
          <w:sz w:val="24"/>
          <w:szCs w:val="24"/>
          <w:lang w:val="sq-AL"/>
        </w:rPr>
        <w:t>r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regullores </w:t>
      </w:r>
      <w:r w:rsidR="00243561" w:rsidRPr="009D7DFE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="00243561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ër procedurat dhe afatet për dhënien, modifikimin, transferimin, rinovimin ose heqjen e licencave në sektorin e energjisë elektrike” e ndryshuar, pavarësisht se parashikohet e drejta e aplikuesit për paraqitjen e një aplikimi të ri brenda 30 ditëve nga vendimi për mosfillimin e procedurës, dhe bazohet te neni 6, i cili nga ana e tij ka të bëjë me refuzimin e kërkesës për licencim, është e qartë se në këto rrethana kjo e drejtë i njihet aplikuesit dhe në rastet kur është marrë vendimi për refuzimin e kërkesës, pasi kushti thelbësor nuk është procedura në këtë rast, por afati, pra ka të bëjë me gatishmërinë e aplikuesit për t’iu përgjigjur udhëzimeve të dhëna nga ERE brenda 30 ditëve. Shoqëria e ka paraqitur dokumentacion brenda këtij afati, çka evidenton vullnetin dhe gatishmërinë e saj për të plotësuar sa kërkuar dhe sa orientuar nga ERE. </w:t>
      </w:r>
    </w:p>
    <w:p w14:paraId="4B20544C" w14:textId="419F379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Symbol"/>
          <w:color w:val="000000"/>
          <w:sz w:val="24"/>
          <w:szCs w:val="24"/>
          <w:lang w:val="sq-AL"/>
        </w:rPr>
        <w:lastRenderedPageBreak/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zbatim të përcaktimeve të </w:t>
      </w:r>
      <w:r w:rsidR="00137A56">
        <w:rPr>
          <w:rFonts w:ascii="Garamond" w:hAnsi="Garamond" w:cs="Garamond"/>
          <w:color w:val="000000"/>
          <w:sz w:val="24"/>
          <w:szCs w:val="24"/>
          <w:lang w:val="sq-AL"/>
        </w:rPr>
        <w:t>r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regullores </w:t>
      </w:r>
      <w:r w:rsidR="00137A56" w:rsidRPr="009D7DFE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="00137A56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elektrike”</w:t>
      </w:r>
      <w:r w:rsidR="00AA578E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e ndryshuar, aplikanti duhet të depozitojë në ERE: </w:t>
      </w:r>
      <w:r w:rsidR="00AA578E" w:rsidRPr="009D7DFE">
        <w:rPr>
          <w:rFonts w:ascii="Garamond" w:hAnsi="Garamond" w:cs="Garamond"/>
          <w:color w:val="000000"/>
          <w:sz w:val="24"/>
          <w:szCs w:val="24"/>
          <w:lang w:val="sq-AL"/>
        </w:rPr>
        <w:t>formatin dhe dokumentacionin për aplikim; dokumentacionin juridik, administrativ dhe pronësor;</w:t>
      </w:r>
      <w:r w:rsidR="00AA578E" w:rsidRPr="009D7DF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 </w:t>
      </w:r>
      <w:r w:rsidR="00AA578E" w:rsidRPr="009D7DFE">
        <w:rPr>
          <w:rFonts w:ascii="Garamond" w:hAnsi="Garamond" w:cs="Garamond"/>
          <w:color w:val="000000"/>
          <w:sz w:val="24"/>
          <w:szCs w:val="24"/>
          <w:lang w:val="sq-AL"/>
        </w:rPr>
        <w:t>dokumentacionin financiar dhe fiskal; dokumentacionin teknik për veprimtarinë e prodhimit të energjisë elektrike; si dhe lejet nga institucionet respektive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. Sa rezulton nga ky aplikim shoqëria ka përcjellë dokumentacionin si vijon:</w:t>
      </w:r>
    </w:p>
    <w:p w14:paraId="128E2862" w14:textId="3503D820" w:rsidR="00CF2661" w:rsidRPr="009D7DFE" w:rsidRDefault="00CF2661" w:rsidP="00CF266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Formati dhe dokumentacioni për aplikim 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–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neni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9, pika 1,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t “a”, “b” dhe “c”. </w:t>
      </w:r>
    </w:p>
    <w:p w14:paraId="72AFF56A" w14:textId="17DABA6E" w:rsidR="00CF2661" w:rsidRPr="009D7DFE" w:rsidRDefault="00CF2661" w:rsidP="00CF266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Dokumentacioni juridik, administrativ dhe pronësor 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–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neni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9, pika 2,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t “a”, “b”, “c”, “d”, “e”, “f”. </w:t>
      </w:r>
    </w:p>
    <w:p w14:paraId="6366DE17" w14:textId="28FA8C6B" w:rsidR="00CF2661" w:rsidRPr="009D7DFE" w:rsidRDefault="00CF2661" w:rsidP="00CF266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Dokumentacioni financiar dhe fiskal 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–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neni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9, pika 3,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t “a”, “b” “c” dhe “d”. </w:t>
      </w:r>
    </w:p>
    <w:p w14:paraId="7C62F87C" w14:textId="28BEE4CE" w:rsidR="00CF2661" w:rsidRPr="009D7DFE" w:rsidRDefault="00CF2661" w:rsidP="00CF266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Dokumentacioni teknik për 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c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entralin fotovoltaik 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–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neni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9, pika 4.4.1, pika 4.4.2, pika 4.4.3,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t “a”, “b”, “c” dhe “d” dhe pika 4.4.4,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t “a”, “b”, “c” dhe “d”. </w:t>
      </w:r>
    </w:p>
    <w:p w14:paraId="7BE3AEF8" w14:textId="310CD461" w:rsidR="00CF2661" w:rsidRPr="009D7DFE" w:rsidRDefault="00CF2661" w:rsidP="00CF266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Leje nga institucione të tjera 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–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neni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9, pika 4.4.5,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t “a” dhe “b”. </w:t>
      </w:r>
    </w:p>
    <w:p w14:paraId="68BC5F18" w14:textId="350AECB0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9D7DF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lidhje me kërkesën e nenit 9, pika 2, </w:t>
      </w:r>
      <w:r w:rsidR="009D7DFE">
        <w:rPr>
          <w:rFonts w:ascii="Garamond" w:hAnsi="Garamond" w:cs="Garamond"/>
          <w:color w:val="000000"/>
          <w:sz w:val="24"/>
          <w:szCs w:val="24"/>
          <w:lang w:val="sq-AL"/>
        </w:rPr>
        <w:t>germa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“g”, vlerësohet t’i lihet kusht shoqërisë në vendimin e licencimit, që të përcjell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ë në ERE jo më vonë se data 11.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9.2038, kontratën e qirasë të rinovuar ose çdo dokument tjetër që rregullon pronësinë.</w:t>
      </w:r>
    </w:p>
    <w:p w14:paraId="1D99176E" w14:textId="4EE54B08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9D7DF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Shoqëria ka kryer pagesën e aplikimit për t’u pajisur me licencë nga ERE, në zbatim të 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a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neksit A të 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r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regullores </w:t>
      </w:r>
      <w:r w:rsidR="00DF0846"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“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ër procedurat dhe afatet për dhënien, modifikimin, transferimin, rinovimin dhe heqjen e </w:t>
      </w:r>
      <w:r w:rsidR="00DF0846" w:rsidRPr="009D7DFE">
        <w:rPr>
          <w:rFonts w:ascii="Garamond" w:hAnsi="Garamond" w:cs="Garamond"/>
          <w:color w:val="000000"/>
          <w:sz w:val="24"/>
          <w:szCs w:val="24"/>
          <w:lang w:val="sq-AL"/>
        </w:rPr>
        <w:t>licencave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në sektorin e energjisë elektrike”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e ndryshuar.</w:t>
      </w:r>
    </w:p>
    <w:p w14:paraId="1524862B" w14:textId="4CD72105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Cs/>
          <w:color w:val="000000"/>
          <w:sz w:val="24"/>
          <w:szCs w:val="24"/>
          <w:lang w:val="sq-AL"/>
        </w:rPr>
      </w:pPr>
      <w:r w:rsidRPr="009D7DFE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ERE, në zbatim të nenit 38</w:t>
      </w:r>
      <w:r w:rsidR="00DF0846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ligjit “Për sektorin e energjisë elektrike”, i ndryshuar, dhe nenit 5 të </w:t>
      </w:r>
      <w:r w:rsidR="007C6C19">
        <w:rPr>
          <w:rFonts w:ascii="Garamond" w:hAnsi="Garamond" w:cs="Garamond"/>
          <w:color w:val="000000"/>
          <w:sz w:val="24"/>
          <w:szCs w:val="24"/>
          <w:lang w:val="sq-AL"/>
        </w:rPr>
        <w:t>r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regullores </w:t>
      </w:r>
      <w:r w:rsidR="007C6C19" w:rsidRPr="009D7DFE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="007C6C19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Pr="009D7DFE">
        <w:rPr>
          <w:rFonts w:ascii="Garamond" w:hAnsi="Garamond" w:cs="Garamond"/>
          <w:iCs/>
          <w:color w:val="000000"/>
          <w:sz w:val="24"/>
          <w:szCs w:val="24"/>
          <w:lang w:val="sq-AL"/>
        </w:rPr>
        <w:t>”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, lëshon një licencë për veprimtarinë e prodhimit të energjisë elektrike deri në 30 vjet, por duke qenë se nga Studimi i Fizibilitetit të centralit fotovoltaik 2 MW rezulton se jetëgjatësia e një paneli shkon 25 vjet, atëherë ERE kushtëzohet nga kjo jetëgjatësi në dhënien e afatit maksimal për këtë licencë fotovoltaike, deri në 25 vjet.</w:t>
      </w:r>
    </w:p>
    <w:p w14:paraId="6A5D943A" w14:textId="1E6CFBF6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Për gjithë sa më sipër, </w:t>
      </w:r>
      <w:r w:rsidR="009D7DFE"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i ERE-s </w:t>
      </w:r>
    </w:p>
    <w:p w14:paraId="137D234F" w14:textId="7777777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230C701B" w14:textId="64E48944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bCs/>
          <w:color w:val="000000"/>
          <w:sz w:val="24"/>
          <w:szCs w:val="24"/>
          <w:lang w:val="sq-AL"/>
        </w:rPr>
        <w:t>VENDOSI:</w:t>
      </w:r>
    </w:p>
    <w:p w14:paraId="2F357907" w14:textId="7777777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3170C461" w14:textId="3F2103F1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1. Të licencojë “</w:t>
      </w:r>
      <w:r w:rsidR="008653BA" w:rsidRPr="009D7DFE">
        <w:rPr>
          <w:rFonts w:ascii="Garamond" w:hAnsi="Garamond" w:cs="Garamond"/>
          <w:color w:val="000000"/>
          <w:sz w:val="24"/>
          <w:szCs w:val="24"/>
          <w:lang w:val="sq-AL"/>
        </w:rPr>
        <w:t>Sun Beat System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” sh.p.k., në veprimtarinë e prodhimit të energjisë elektrike nga centrali fotovoltaik, me vendndodhje në zonën Bitinckë, Bilisht, </w:t>
      </w:r>
      <w:r w:rsidR="007F429B">
        <w:rPr>
          <w:rFonts w:ascii="Garamond" w:hAnsi="Garamond" w:cs="Garamond"/>
          <w:color w:val="000000"/>
          <w:sz w:val="24"/>
          <w:szCs w:val="24"/>
          <w:lang w:val="sq-AL"/>
        </w:rPr>
        <w:t>q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arku Korçë, me kapacitet të instaluar 2 MW, për një afat 25-vjeçar.</w:t>
      </w:r>
    </w:p>
    <w:p w14:paraId="4E2A97FA" w14:textId="04F9CC03" w:rsidR="00CF2661" w:rsidRPr="000A01EB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2. </w:t>
      </w:r>
      <w:r w:rsidR="000A01EB" w:rsidRPr="000A01EB">
        <w:rPr>
          <w:rFonts w:ascii="Garamond" w:hAnsi="Garamond" w:cs="Garamond"/>
          <w:i/>
          <w:color w:val="000000"/>
          <w:sz w:val="24"/>
          <w:szCs w:val="24"/>
          <w:lang w:val="sq-AL"/>
        </w:rPr>
        <w:t>Shfuqizuar.</w:t>
      </w:r>
    </w:p>
    <w:p w14:paraId="53152A62" w14:textId="4F86DE03" w:rsidR="00CF2661" w:rsidRPr="000A01EB" w:rsidRDefault="00CF2661" w:rsidP="000A01E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3. </w:t>
      </w:r>
      <w:r w:rsidR="000A01EB" w:rsidRPr="000A01EB">
        <w:rPr>
          <w:rFonts w:ascii="Garamond" w:hAnsi="Garamond" w:cs="Garamond"/>
          <w:i/>
          <w:color w:val="000000"/>
          <w:sz w:val="24"/>
          <w:szCs w:val="24"/>
          <w:lang w:val="sq-AL"/>
        </w:rPr>
        <w:t>Shfuqizuar.</w:t>
      </w:r>
      <w:bookmarkStart w:id="0" w:name="_GoBack"/>
      <w:bookmarkEnd w:id="0"/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</w:p>
    <w:p w14:paraId="6E07E643" w14:textId="16D2541A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4. Drejtoria e Licencimit, Autorizimeve dhe Mbikëqyrjes të njoftojë aplikuesin për vendimin e </w:t>
      </w:r>
      <w:r w:rsidR="007B38F2">
        <w:rPr>
          <w:rFonts w:ascii="Garamond" w:hAnsi="Garamond" w:cs="Garamond"/>
          <w:color w:val="000000"/>
          <w:sz w:val="24"/>
          <w:szCs w:val="24"/>
          <w:lang w:val="sq-AL"/>
        </w:rPr>
        <w:t>B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ordit të ERE-s.</w:t>
      </w:r>
    </w:p>
    <w:p w14:paraId="2FECCA75" w14:textId="7777777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2A1FA566" w14:textId="013BE83C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7B38F2"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Bordit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7B38F2"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Bordin </w:t>
      </w: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1B190B0E" w14:textId="7777777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>Ky vendim botohet në Fletoren Zyrtare.</w:t>
      </w:r>
    </w:p>
    <w:p w14:paraId="2AC9D920" w14:textId="77777777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1C9B6D94" w14:textId="69548076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9D7DFE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KRYETAR </w:t>
      </w:r>
    </w:p>
    <w:p w14:paraId="11C78F26" w14:textId="5B00E47A" w:rsidR="00CF2661" w:rsidRPr="009D7DFE" w:rsidRDefault="00CF2661" w:rsidP="00CF266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9D7DFE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Petrit Ahmeti</w:t>
      </w:r>
    </w:p>
    <w:p w14:paraId="05253F07" w14:textId="3C236802" w:rsidR="00382095" w:rsidRPr="009D7DFE" w:rsidRDefault="00382095" w:rsidP="00CF266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382095" w:rsidRPr="009D7DFE" w:rsidSect="009D7DF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FA5EDD" w14:textId="77777777" w:rsidR="00542172" w:rsidRDefault="00542172">
      <w:pPr>
        <w:spacing w:after="0" w:line="240" w:lineRule="auto"/>
      </w:pPr>
      <w:r>
        <w:separator/>
      </w:r>
    </w:p>
  </w:endnote>
  <w:endnote w:type="continuationSeparator" w:id="0">
    <w:p w14:paraId="5A712D8D" w14:textId="77777777" w:rsidR="00542172" w:rsidRDefault="00542172">
      <w:pPr>
        <w:spacing w:after="0" w:line="240" w:lineRule="auto"/>
      </w:pPr>
      <w:r>
        <w:continuationSeparator/>
      </w:r>
    </w:p>
  </w:endnote>
  <w:endnote w:type="continuationNotice" w:id="1">
    <w:p w14:paraId="291A34D1" w14:textId="77777777" w:rsidR="00542172" w:rsidRDefault="005421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429CC" w14:textId="77777777" w:rsidR="00542172" w:rsidRDefault="00542172">
      <w:pPr>
        <w:spacing w:after="0" w:line="240" w:lineRule="auto"/>
      </w:pPr>
      <w:r>
        <w:separator/>
      </w:r>
    </w:p>
  </w:footnote>
  <w:footnote w:type="continuationSeparator" w:id="0">
    <w:p w14:paraId="5E8DC547" w14:textId="77777777" w:rsidR="00542172" w:rsidRDefault="00542172">
      <w:pPr>
        <w:spacing w:after="0" w:line="240" w:lineRule="auto"/>
      </w:pPr>
      <w:r>
        <w:continuationSeparator/>
      </w:r>
    </w:p>
  </w:footnote>
  <w:footnote w:type="continuationNotice" w:id="1">
    <w:p w14:paraId="56FB54F9" w14:textId="77777777" w:rsidR="00542172" w:rsidRDefault="005421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hybridMultilevel"/>
    <w:tmpl w:val="D8AE1B0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83E467F6"/>
    <w:lvl w:ilvl="0" w:tplc="9F0AEE64">
      <w:start w:val="1"/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</w:rPr>
    </w:lvl>
    <w:lvl w:ilvl="1" w:tplc="FF481632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174B30C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821CEDB4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D7F8C9DC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8E46AA76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80EC64C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0A47544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D5E21E8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A1C6BF6E"/>
    <w:lvl w:ilvl="0" w:tplc="8F3679A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hybridMultilevel"/>
    <w:tmpl w:val="8F88DE5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15827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31141FE0"/>
    <w:lvl w:ilvl="0" w:tplc="9F0AEE6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8" w15:restartNumberingAfterBreak="0">
    <w:nsid w:val="0000001D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8B1424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00000020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D7F45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84A4FFD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B4B5D97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7"/>
  </w:num>
  <w:num w:numId="3">
    <w:abstractNumId w:val="27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37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34"/>
  </w:num>
  <w:num w:numId="16">
    <w:abstractNumId w:val="22"/>
  </w:num>
  <w:num w:numId="17">
    <w:abstractNumId w:val="14"/>
  </w:num>
  <w:num w:numId="18">
    <w:abstractNumId w:val="15"/>
  </w:num>
  <w:num w:numId="19">
    <w:abstractNumId w:val="29"/>
  </w:num>
  <w:num w:numId="20">
    <w:abstractNumId w:val="12"/>
  </w:num>
  <w:num w:numId="21">
    <w:abstractNumId w:val="23"/>
  </w:num>
  <w:num w:numId="22">
    <w:abstractNumId w:val="36"/>
  </w:num>
  <w:num w:numId="23">
    <w:abstractNumId w:val="28"/>
  </w:num>
  <w:num w:numId="24">
    <w:abstractNumId w:val="33"/>
  </w:num>
  <w:num w:numId="25">
    <w:abstractNumId w:val="16"/>
  </w:num>
  <w:num w:numId="26">
    <w:abstractNumId w:val="18"/>
  </w:num>
  <w:num w:numId="27">
    <w:abstractNumId w:val="13"/>
  </w:num>
  <w:num w:numId="28">
    <w:abstractNumId w:val="26"/>
  </w:num>
  <w:num w:numId="29">
    <w:abstractNumId w:val="25"/>
  </w:num>
  <w:num w:numId="30">
    <w:abstractNumId w:val="32"/>
  </w:num>
  <w:num w:numId="31">
    <w:abstractNumId w:val="20"/>
  </w:num>
  <w:num w:numId="32">
    <w:abstractNumId w:val="31"/>
  </w:num>
  <w:num w:numId="33">
    <w:abstractNumId w:val="24"/>
  </w:num>
  <w:num w:numId="34">
    <w:abstractNumId w:val="10"/>
  </w:num>
  <w:num w:numId="35">
    <w:abstractNumId w:val="21"/>
  </w:num>
  <w:num w:numId="36">
    <w:abstractNumId w:val="19"/>
  </w:num>
  <w:num w:numId="37">
    <w:abstractNumId w:val="30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964"/>
    <w:rsid w:val="000A01EB"/>
    <w:rsid w:val="00111475"/>
    <w:rsid w:val="00137A56"/>
    <w:rsid w:val="0018013F"/>
    <w:rsid w:val="002213B0"/>
    <w:rsid w:val="00243561"/>
    <w:rsid w:val="00382095"/>
    <w:rsid w:val="00404DC2"/>
    <w:rsid w:val="00542153"/>
    <w:rsid w:val="00542172"/>
    <w:rsid w:val="00750279"/>
    <w:rsid w:val="0078447E"/>
    <w:rsid w:val="007B38F2"/>
    <w:rsid w:val="007C1964"/>
    <w:rsid w:val="007C6C19"/>
    <w:rsid w:val="007F429B"/>
    <w:rsid w:val="008653BA"/>
    <w:rsid w:val="009D7DFE"/>
    <w:rsid w:val="009E6C37"/>
    <w:rsid w:val="00AA578E"/>
    <w:rsid w:val="00B9593E"/>
    <w:rsid w:val="00C459B5"/>
    <w:rsid w:val="00CF2661"/>
    <w:rsid w:val="00D41641"/>
    <w:rsid w:val="00D42884"/>
    <w:rsid w:val="00D54BA4"/>
    <w:rsid w:val="00D772C9"/>
    <w:rsid w:val="00DC5F4E"/>
    <w:rsid w:val="00DF0846"/>
    <w:rsid w:val="00F658E3"/>
    <w:rsid w:val="00FA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22721"/>
  <w15:docId w15:val="{D0B5F9D0-8B5D-4990-AF4B-046CE1F03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fontstyle01">
    <w:name w:val="fontstyle01"/>
    <w:rPr>
      <w:rFonts w:ascii="Times-Roman" w:hAnsi="Times-Roman" w:hint="default"/>
      <w:b w:val="0"/>
      <w:bCs w:val="0"/>
      <w:i w:val="0"/>
      <w:iCs w:val="0"/>
      <w:color w:val="000000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BBF76F126645459642DA311B4EF7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BBF76F126645459642DA311B4EF7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2022-08-22T07:17:10Z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2022-08-18T22:00:00Z</Date_x0020_protokolli>
    <Titulli xmlns="0e656187-b300-4fb0-8bf4-3a50f872073c">Mbi licencimin e shoqërisë “Sun Beat System” sh.p.k., në veprimtarinë e prodhimit të energjisë elektrike nga centrali fotovoltaik, me kapacitet të instaluar 2 mw</Titulli>
    <Modifikuesi xmlns="0e656187-b300-4fb0-8bf4-3a50f872073c">Suada.Daci</Modifikuesi>
    <Nr_x002e__x0020_prot_x0020_QBZ xmlns="0e656187-b300-4fb0-8bf4-3a50f872073c">1319/7</Nr_x002e__x0020_prot_x0020_QBZ>
    <Data_x0020_e_x0020_Modifikimit xmlns="0e656187-b300-4fb0-8bf4-3a50f872073c">2022-08-22T08:31:54Z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1469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92E44-A488-409E-8B35-5588D90E372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A6ACA610-0A3B-4F4C-889B-1778A1464640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7D331741-6121-4BF2-AFB7-728036480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A780B2-4B51-49D3-8435-5CDE7D8DEE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9A4CA5D-520A-49F2-99B2-DC8D3C3B75E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0C8E5C2-1A43-4EA9-AC0D-BF52B264245A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A4439EBF-59CC-4CAE-9CE2-1FC0F31D545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8.xml><?xml version="1.0" encoding="utf-8"?>
<ds:datastoreItem xmlns:ds="http://schemas.openxmlformats.org/officeDocument/2006/customXml" ds:itemID="{3C54068C-7C8A-46B7-BEB6-AF3F3333E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Marsela Xhepa</cp:lastModifiedBy>
  <cp:revision>3</cp:revision>
  <cp:lastPrinted>2022-04-14T09:06:00Z</cp:lastPrinted>
  <dcterms:created xsi:type="dcterms:W3CDTF">2025-11-07T11:02:00Z</dcterms:created>
  <dcterms:modified xsi:type="dcterms:W3CDTF">2025-11-07T11:03:00Z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f5f3e80eabdd42658085131c30d1259e</vt:lpwstr>
  </property>
</Properties>
</file>