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F1E2A8" w14:textId="77777777" w:rsidR="00306667" w:rsidRPr="001A33ED" w:rsidRDefault="00306667" w:rsidP="00306667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1A33ED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48910ED0" w14:textId="19C14ABD" w:rsidR="00306667" w:rsidRPr="001A33ED" w:rsidRDefault="00306667" w:rsidP="00306667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1A33ED">
        <w:rPr>
          <w:rFonts w:ascii="Garamond" w:hAnsi="Garamond"/>
          <w:i w:val="0"/>
          <w:iCs w:val="0"/>
          <w:sz w:val="24"/>
          <w:szCs w:val="24"/>
          <w:lang w:val="sq-AL"/>
        </w:rPr>
        <w:t xml:space="preserve">Nr. 224, </w:t>
      </w:r>
      <w:r w:rsidR="00BD064B" w:rsidRPr="001A33ED">
        <w:rPr>
          <w:rFonts w:ascii="Garamond" w:hAnsi="Garamond"/>
          <w:i w:val="0"/>
          <w:iCs w:val="0"/>
          <w:sz w:val="24"/>
          <w:szCs w:val="24"/>
          <w:lang w:val="sq-AL"/>
        </w:rPr>
        <w:t>datë 6.</w:t>
      </w:r>
      <w:r w:rsidRPr="001A33ED">
        <w:rPr>
          <w:rFonts w:ascii="Garamond" w:hAnsi="Garamond"/>
          <w:i w:val="0"/>
          <w:iCs w:val="0"/>
          <w:sz w:val="24"/>
          <w:szCs w:val="24"/>
          <w:lang w:val="sq-AL"/>
        </w:rPr>
        <w:t>9.2022</w:t>
      </w:r>
    </w:p>
    <w:p w14:paraId="7FF21BD9" w14:textId="77777777" w:rsidR="00306667" w:rsidRPr="001A33ED" w:rsidRDefault="00306667" w:rsidP="0030666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3A69718" w14:textId="51189FD1" w:rsidR="00306667" w:rsidRPr="001A33ED" w:rsidRDefault="00306667" w:rsidP="00BD064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A33ED">
        <w:rPr>
          <w:rFonts w:ascii="Garamond" w:hAnsi="Garamond"/>
          <w:b/>
          <w:bCs/>
          <w:sz w:val="24"/>
          <w:szCs w:val="24"/>
          <w:lang w:val="sq-AL"/>
        </w:rPr>
        <w:t>MBI</w:t>
      </w:r>
      <w:r w:rsidR="00BD064B" w:rsidRPr="001A33E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1A33ED">
        <w:rPr>
          <w:rFonts w:ascii="Garamond" w:hAnsi="Garamond"/>
          <w:b/>
          <w:bCs/>
          <w:sz w:val="24"/>
          <w:szCs w:val="24"/>
          <w:lang w:val="sq-AL"/>
        </w:rPr>
        <w:t>RINOVIMIN E LICENCËS SË SHOQËRISË “ALBPETROL” SHA, NË VEPRIMTARINË E TREGTIMIT TË ENERGJISË ELEKTRIKE, DHËNË ME VENDIMIN E BORDIT TË ERE-</w:t>
      </w:r>
      <w:r w:rsidR="001A33ED">
        <w:rPr>
          <w:rFonts w:ascii="Garamond" w:hAnsi="Garamond"/>
          <w:b/>
          <w:bCs/>
          <w:sz w:val="24"/>
          <w:szCs w:val="24"/>
          <w:lang w:val="sq-AL"/>
        </w:rPr>
        <w:t>s</w:t>
      </w:r>
      <w:r w:rsidRPr="001A33ED">
        <w:rPr>
          <w:rFonts w:ascii="Garamond" w:hAnsi="Garamond"/>
          <w:b/>
          <w:bCs/>
          <w:sz w:val="24"/>
          <w:szCs w:val="24"/>
          <w:lang w:val="sq-AL"/>
        </w:rPr>
        <w:t xml:space="preserve"> NR. 140, DATË 6.9.2017</w:t>
      </w:r>
    </w:p>
    <w:p w14:paraId="78FF1DD3" w14:textId="77777777" w:rsidR="00306667" w:rsidRPr="001A33ED" w:rsidRDefault="00306667" w:rsidP="00306667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6E282B00" w14:textId="5E667475" w:rsidR="00306667" w:rsidRPr="001A33ED" w:rsidRDefault="00306667" w:rsidP="001A33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33ED">
        <w:rPr>
          <w:rFonts w:ascii="Garamond" w:hAnsi="Garamond"/>
          <w:sz w:val="24"/>
          <w:szCs w:val="24"/>
          <w:lang w:val="sq-AL"/>
        </w:rPr>
        <w:t>Në mbështetje të nenit 16 dhe nenit 37, pika 2, g</w:t>
      </w:r>
      <w:r w:rsidR="001A33ED">
        <w:rPr>
          <w:rFonts w:ascii="Garamond" w:hAnsi="Garamond"/>
          <w:sz w:val="24"/>
          <w:szCs w:val="24"/>
          <w:lang w:val="sq-AL"/>
        </w:rPr>
        <w:t>e</w:t>
      </w:r>
      <w:r w:rsidRPr="001A33ED">
        <w:rPr>
          <w:rFonts w:ascii="Garamond" w:hAnsi="Garamond"/>
          <w:sz w:val="24"/>
          <w:szCs w:val="24"/>
          <w:lang w:val="sq-AL"/>
        </w:rPr>
        <w:t>rma “d”, të ligjit nr. 43/2015</w:t>
      </w:r>
      <w:r w:rsidR="001A33ED">
        <w:rPr>
          <w:rFonts w:ascii="Garamond" w:hAnsi="Garamond"/>
          <w:sz w:val="24"/>
          <w:szCs w:val="24"/>
          <w:lang w:val="sq-AL"/>
        </w:rPr>
        <w:t>,</w:t>
      </w:r>
      <w:r w:rsidRPr="001A33ED">
        <w:rPr>
          <w:rFonts w:ascii="Garamond" w:hAnsi="Garamond"/>
          <w:sz w:val="24"/>
          <w:szCs w:val="24"/>
          <w:lang w:val="sq-AL"/>
        </w:rPr>
        <w:t xml:space="preserve"> “</w:t>
      </w:r>
      <w:r w:rsidRPr="001A33ED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1A33ED">
        <w:rPr>
          <w:rFonts w:ascii="Garamond" w:hAnsi="Garamond"/>
          <w:sz w:val="24"/>
          <w:szCs w:val="24"/>
          <w:lang w:val="sq-AL"/>
        </w:rPr>
        <w:t>”, i ndryshuar; nenit 4, pika 1, g</w:t>
      </w:r>
      <w:r w:rsidR="001A33ED">
        <w:rPr>
          <w:rFonts w:ascii="Garamond" w:hAnsi="Garamond"/>
          <w:sz w:val="24"/>
          <w:szCs w:val="24"/>
          <w:lang w:val="sq-AL"/>
        </w:rPr>
        <w:t>e</w:t>
      </w:r>
      <w:r w:rsidRPr="001A33ED">
        <w:rPr>
          <w:rFonts w:ascii="Garamond" w:hAnsi="Garamond"/>
          <w:sz w:val="24"/>
          <w:szCs w:val="24"/>
          <w:lang w:val="sq-AL"/>
        </w:rPr>
        <w:t>rma “e”, nenit 5, pika 1, g</w:t>
      </w:r>
      <w:r w:rsidR="001A33ED">
        <w:rPr>
          <w:rFonts w:ascii="Garamond" w:hAnsi="Garamond"/>
          <w:sz w:val="24"/>
          <w:szCs w:val="24"/>
          <w:lang w:val="sq-AL"/>
        </w:rPr>
        <w:t>e</w:t>
      </w:r>
      <w:r w:rsidRPr="001A33ED">
        <w:rPr>
          <w:rFonts w:ascii="Garamond" w:hAnsi="Garamond"/>
          <w:sz w:val="24"/>
          <w:szCs w:val="24"/>
          <w:lang w:val="sq-AL"/>
        </w:rPr>
        <w:t xml:space="preserve">rma “e”, nenit 10, pikat 1 dhe 3, si dhe nenit 16 të </w:t>
      </w:r>
      <w:r w:rsidR="001A33ED">
        <w:rPr>
          <w:rFonts w:ascii="Garamond" w:hAnsi="Garamond"/>
          <w:iCs/>
          <w:sz w:val="24"/>
          <w:szCs w:val="24"/>
          <w:lang w:val="sq-AL"/>
        </w:rPr>
        <w:t>r</w:t>
      </w:r>
      <w:r w:rsidRPr="001A33ED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1A33ED">
        <w:rPr>
          <w:rFonts w:ascii="Garamond" w:hAnsi="Garamond"/>
          <w:iCs/>
          <w:sz w:val="24"/>
          <w:szCs w:val="24"/>
          <w:lang w:val="sq-AL"/>
        </w:rPr>
        <w:t>“</w:t>
      </w:r>
      <w:r w:rsidR="001A33ED" w:rsidRPr="001A33ED">
        <w:rPr>
          <w:rFonts w:ascii="Garamond" w:hAnsi="Garamond"/>
          <w:iCs/>
          <w:sz w:val="24"/>
          <w:szCs w:val="24"/>
          <w:lang w:val="sq-AL"/>
        </w:rPr>
        <w:t>P</w:t>
      </w:r>
      <w:r w:rsidRPr="001A33ED">
        <w:rPr>
          <w:rFonts w:ascii="Garamond" w:hAnsi="Garamond"/>
          <w:iCs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="001A33ED">
        <w:rPr>
          <w:rFonts w:ascii="Garamond" w:hAnsi="Garamond"/>
          <w:iCs/>
          <w:sz w:val="24"/>
          <w:szCs w:val="24"/>
          <w:lang w:val="sq-AL"/>
        </w:rPr>
        <w:t>”</w:t>
      </w:r>
      <w:r w:rsidRPr="001A33ED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1A33ED" w:rsidRPr="001A33ED">
        <w:rPr>
          <w:rFonts w:ascii="Garamond" w:hAnsi="Garamond"/>
          <w:sz w:val="24"/>
          <w:szCs w:val="24"/>
          <w:lang w:val="sq-AL"/>
        </w:rPr>
        <w:t xml:space="preserve">Bordit </w:t>
      </w:r>
      <w:r w:rsidRPr="001A33ED">
        <w:rPr>
          <w:rFonts w:ascii="Garamond" w:hAnsi="Garamond"/>
          <w:sz w:val="24"/>
          <w:szCs w:val="24"/>
          <w:lang w:val="sq-AL"/>
        </w:rPr>
        <w:t>të Entit Rregullator të Energjisë (ERE) nr. 109, datë 29.6.2016, e ndryshuar; nenit 15 dhe nenit 19, pika 1 g</w:t>
      </w:r>
      <w:r w:rsidR="001A33ED">
        <w:rPr>
          <w:rFonts w:ascii="Garamond" w:hAnsi="Garamond"/>
          <w:sz w:val="24"/>
          <w:szCs w:val="24"/>
          <w:lang w:val="sq-AL"/>
        </w:rPr>
        <w:t>e</w:t>
      </w:r>
      <w:r w:rsidRPr="001A33ED">
        <w:rPr>
          <w:rFonts w:ascii="Garamond" w:hAnsi="Garamond"/>
          <w:sz w:val="24"/>
          <w:szCs w:val="24"/>
          <w:lang w:val="sq-AL"/>
        </w:rPr>
        <w:t xml:space="preserve">rma “a” të </w:t>
      </w:r>
      <w:r w:rsidR="001A33ED">
        <w:rPr>
          <w:rFonts w:ascii="Garamond" w:hAnsi="Garamond"/>
          <w:iCs/>
          <w:sz w:val="24"/>
          <w:szCs w:val="24"/>
          <w:lang w:val="sq-AL"/>
        </w:rPr>
        <w:t>r</w:t>
      </w:r>
      <w:r w:rsidRPr="001A33ED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1A33ED">
        <w:rPr>
          <w:rFonts w:ascii="Garamond" w:hAnsi="Garamond"/>
          <w:iCs/>
          <w:sz w:val="24"/>
          <w:szCs w:val="24"/>
          <w:lang w:val="sq-AL"/>
        </w:rPr>
        <w:t>“P</w:t>
      </w:r>
      <w:r w:rsidRPr="001A33ED">
        <w:rPr>
          <w:rFonts w:ascii="Garamond" w:hAnsi="Garamond"/>
          <w:iCs/>
          <w:sz w:val="24"/>
          <w:szCs w:val="24"/>
          <w:lang w:val="sq-AL"/>
        </w:rPr>
        <w:t>ër organizimin, funksionimin dhe procedurat e ERE-s</w:t>
      </w:r>
      <w:r w:rsidR="001A33ED">
        <w:rPr>
          <w:rFonts w:ascii="Garamond" w:hAnsi="Garamond"/>
          <w:iCs/>
          <w:sz w:val="24"/>
          <w:szCs w:val="24"/>
          <w:lang w:val="sq-AL"/>
        </w:rPr>
        <w:t>”</w:t>
      </w:r>
      <w:r w:rsidRPr="001A33ED">
        <w:rPr>
          <w:rFonts w:ascii="Garamond" w:hAnsi="Garamond"/>
          <w:sz w:val="24"/>
          <w:szCs w:val="24"/>
          <w:lang w:val="sq-AL"/>
        </w:rPr>
        <w:t>,</w:t>
      </w:r>
      <w:r w:rsidRPr="001A33ED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1A33ED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1A33ED" w:rsidRPr="001A33ED">
        <w:rPr>
          <w:rFonts w:ascii="Garamond" w:hAnsi="Garamond"/>
          <w:sz w:val="24"/>
          <w:szCs w:val="24"/>
          <w:lang w:val="sq-AL"/>
        </w:rPr>
        <w:t xml:space="preserve">Bordit </w:t>
      </w:r>
      <w:r w:rsidRPr="001A33ED">
        <w:rPr>
          <w:rFonts w:ascii="Garamond" w:hAnsi="Garamond"/>
          <w:sz w:val="24"/>
          <w:szCs w:val="24"/>
          <w:lang w:val="sq-AL"/>
        </w:rPr>
        <w:t>të ERE-s nr. 96 datë 17.6.2016; Bordi i ERE-s, në mbledhjen e tij të datës 6.9.2022, mbasi shqyrtoi relacionin e përgatitur nga Drejtoria e Licencimit, Autorizimeve dhe Mbikëqyrjes me nr. 1510</w:t>
      </w:r>
      <w:r w:rsidR="001A33ED" w:rsidRPr="001A33ED">
        <w:rPr>
          <w:rFonts w:ascii="Garamond" w:hAnsi="Garamond"/>
          <w:sz w:val="24"/>
          <w:szCs w:val="24"/>
          <w:lang w:val="sq-AL"/>
        </w:rPr>
        <w:t>/2 prot., datë 2.</w:t>
      </w:r>
      <w:r w:rsidRPr="001A33ED">
        <w:rPr>
          <w:rFonts w:ascii="Garamond" w:hAnsi="Garamond"/>
          <w:sz w:val="24"/>
          <w:szCs w:val="24"/>
          <w:lang w:val="sq-AL"/>
        </w:rPr>
        <w:t>9.2022, “</w:t>
      </w:r>
      <w:r w:rsidRPr="001A33ED">
        <w:rPr>
          <w:rFonts w:ascii="Garamond" w:hAnsi="Garamond"/>
          <w:iCs/>
          <w:sz w:val="24"/>
          <w:szCs w:val="24"/>
          <w:lang w:val="sq-AL"/>
        </w:rPr>
        <w:t xml:space="preserve">Mbi rinovimin e licencës së shoqërisë </w:t>
      </w:r>
      <w:r w:rsidR="001A33ED" w:rsidRPr="001A33ED">
        <w:rPr>
          <w:rFonts w:ascii="Garamond" w:hAnsi="Garamond"/>
          <w:iCs/>
          <w:sz w:val="24"/>
          <w:szCs w:val="24"/>
          <w:lang w:val="sq-AL"/>
        </w:rPr>
        <w:t xml:space="preserve">‘Albpetrol’ </w:t>
      </w:r>
      <w:r w:rsidRPr="001A33ED">
        <w:rPr>
          <w:rFonts w:ascii="Garamond" w:hAnsi="Garamond"/>
          <w:iCs/>
          <w:sz w:val="24"/>
          <w:szCs w:val="24"/>
          <w:lang w:val="sq-AL"/>
        </w:rPr>
        <w:t>sh.a. në veprimtarinë e tregtimit të energjisë elektrike, dhënë me vendimin e</w:t>
      </w:r>
      <w:r w:rsidR="001A33ED" w:rsidRPr="001A33ED">
        <w:rPr>
          <w:rFonts w:ascii="Garamond" w:hAnsi="Garamond"/>
          <w:iCs/>
          <w:sz w:val="24"/>
          <w:szCs w:val="24"/>
          <w:lang w:val="sq-AL"/>
        </w:rPr>
        <w:t xml:space="preserve"> Bordit të ERE-s nr. 140, datë 6.</w:t>
      </w:r>
      <w:r w:rsidRPr="001A33ED">
        <w:rPr>
          <w:rFonts w:ascii="Garamond" w:hAnsi="Garamond"/>
          <w:iCs/>
          <w:sz w:val="24"/>
          <w:szCs w:val="24"/>
          <w:lang w:val="sq-AL"/>
        </w:rPr>
        <w:t>9.2017</w:t>
      </w:r>
      <w:r w:rsidR="001A33ED">
        <w:rPr>
          <w:rFonts w:ascii="Garamond" w:hAnsi="Garamond"/>
          <w:sz w:val="24"/>
          <w:szCs w:val="24"/>
          <w:lang w:val="sq-AL"/>
        </w:rPr>
        <w:t>”</w:t>
      </w:r>
      <w:r w:rsidRPr="001A33ED">
        <w:rPr>
          <w:rFonts w:ascii="Garamond" w:hAnsi="Garamond"/>
          <w:sz w:val="24"/>
          <w:szCs w:val="24"/>
          <w:lang w:val="sq-AL"/>
        </w:rPr>
        <w:t>,</w:t>
      </w:r>
    </w:p>
    <w:p w14:paraId="13BDC62E" w14:textId="2B6C0DB3" w:rsidR="00306667" w:rsidRPr="001A33ED" w:rsidRDefault="001A33ED" w:rsidP="00306667">
      <w:pPr>
        <w:spacing w:after="0" w:line="240" w:lineRule="auto"/>
        <w:ind w:firstLine="284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>k</w:t>
      </w:r>
      <w:r w:rsidR="00306667" w:rsidRPr="001A33ED">
        <w:rPr>
          <w:rFonts w:ascii="Garamond" w:hAnsi="Garamond"/>
          <w:bCs/>
          <w:sz w:val="24"/>
          <w:szCs w:val="24"/>
          <w:lang w:val="sq-AL"/>
        </w:rPr>
        <w:t xml:space="preserve">onstatoi se: </w:t>
      </w:r>
    </w:p>
    <w:p w14:paraId="72688D27" w14:textId="740FFFA0" w:rsidR="00306667" w:rsidRPr="001A33ED" w:rsidRDefault="00BD064B" w:rsidP="001A33ED">
      <w:pPr>
        <w:tabs>
          <w:tab w:val="left" w:pos="0"/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33ED">
        <w:rPr>
          <w:rFonts w:ascii="Garamond" w:hAnsi="Garamond"/>
          <w:sz w:val="24"/>
          <w:szCs w:val="24"/>
          <w:lang w:val="sq-AL"/>
        </w:rPr>
        <w:t xml:space="preserve">- </w:t>
      </w:r>
      <w:r w:rsidR="00306667" w:rsidRPr="001A33ED">
        <w:rPr>
          <w:rFonts w:ascii="Garamond" w:hAnsi="Garamond"/>
          <w:sz w:val="24"/>
          <w:szCs w:val="24"/>
          <w:lang w:val="sq-AL"/>
        </w:rPr>
        <w:t>Bordi i ERE-s, me vendimin nr. 180, datë</w:t>
      </w:r>
      <w:r w:rsidR="001A33ED">
        <w:rPr>
          <w:rFonts w:ascii="Garamond" w:hAnsi="Garamond"/>
          <w:sz w:val="24"/>
          <w:szCs w:val="24"/>
          <w:lang w:val="sq-AL"/>
        </w:rPr>
        <w:t xml:space="preserve"> 13.</w:t>
      </w:r>
      <w:r w:rsidR="00306667" w:rsidRPr="001A33ED">
        <w:rPr>
          <w:rFonts w:ascii="Garamond" w:hAnsi="Garamond"/>
          <w:sz w:val="24"/>
          <w:szCs w:val="24"/>
          <w:lang w:val="sq-AL"/>
        </w:rPr>
        <w:t>7.2022, vendosi të fillojë procedurën për rinovimin e licencës së shoqërisë “</w:t>
      </w:r>
      <w:r w:rsidR="001A33ED" w:rsidRPr="001A33ED">
        <w:rPr>
          <w:rFonts w:ascii="Garamond" w:hAnsi="Garamond"/>
          <w:sz w:val="24"/>
          <w:szCs w:val="24"/>
          <w:lang w:val="sq-AL"/>
        </w:rPr>
        <w:t>Albpetrol</w:t>
      </w:r>
      <w:r w:rsidR="00306667" w:rsidRPr="001A33ED">
        <w:rPr>
          <w:rFonts w:ascii="Garamond" w:hAnsi="Garamond"/>
          <w:sz w:val="24"/>
          <w:szCs w:val="24"/>
          <w:lang w:val="sq-AL"/>
        </w:rPr>
        <w:t xml:space="preserve">” sh.a. në veprimtarinë e tregtimit të energjisë elektrike. </w:t>
      </w:r>
    </w:p>
    <w:p w14:paraId="2FFC0515" w14:textId="2392C4B9" w:rsidR="00306667" w:rsidRPr="001A33ED" w:rsidRDefault="00BD064B" w:rsidP="001A33ED">
      <w:pPr>
        <w:tabs>
          <w:tab w:val="left" w:pos="0"/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33ED">
        <w:rPr>
          <w:rFonts w:ascii="Garamond" w:hAnsi="Garamond"/>
          <w:sz w:val="24"/>
          <w:szCs w:val="24"/>
          <w:lang w:val="sq-AL"/>
        </w:rPr>
        <w:t xml:space="preserve">- </w:t>
      </w:r>
      <w:r w:rsidR="00306667" w:rsidRPr="001A33ED">
        <w:rPr>
          <w:rFonts w:ascii="Garamond" w:hAnsi="Garamond"/>
          <w:sz w:val="24"/>
          <w:szCs w:val="24"/>
          <w:lang w:val="sq-AL"/>
        </w:rPr>
        <w:t>ERE bëri njoftimin në median e shkruar për këtë vendimmarrje, i</w:t>
      </w:r>
      <w:r w:rsidR="001A33ED">
        <w:rPr>
          <w:rFonts w:ascii="Garamond" w:hAnsi="Garamond"/>
          <w:sz w:val="24"/>
          <w:szCs w:val="24"/>
          <w:lang w:val="sq-AL"/>
        </w:rPr>
        <w:t xml:space="preserve"> cili është botuar në datat 15.</w:t>
      </w:r>
      <w:r w:rsidR="00306667" w:rsidRPr="001A33ED">
        <w:rPr>
          <w:rFonts w:ascii="Garamond" w:hAnsi="Garamond"/>
          <w:sz w:val="24"/>
          <w:szCs w:val="24"/>
          <w:lang w:val="sq-AL"/>
        </w:rPr>
        <w:t xml:space="preserve">7.2022 </w:t>
      </w:r>
      <w:r w:rsidR="001A33ED">
        <w:rPr>
          <w:rFonts w:ascii="Garamond" w:hAnsi="Garamond"/>
          <w:sz w:val="24"/>
          <w:szCs w:val="24"/>
          <w:lang w:val="sq-AL"/>
        </w:rPr>
        <w:t>dhe 16.</w:t>
      </w:r>
      <w:r w:rsidR="00306667" w:rsidRPr="001A33ED">
        <w:rPr>
          <w:rFonts w:ascii="Garamond" w:hAnsi="Garamond"/>
          <w:sz w:val="24"/>
          <w:szCs w:val="24"/>
          <w:lang w:val="sq-AL"/>
        </w:rPr>
        <w:t>7.2022 dhe në përfundim të afatit të pritjes së komenteve apo objeksioneve të mundshme n</w:t>
      </w:r>
      <w:r w:rsidR="001A33ED">
        <w:rPr>
          <w:rFonts w:ascii="Garamond" w:hAnsi="Garamond"/>
          <w:sz w:val="24"/>
          <w:szCs w:val="24"/>
          <w:lang w:val="sq-AL"/>
        </w:rPr>
        <w:t>ga të tretët (data e fundit 28.</w:t>
      </w:r>
      <w:r w:rsidR="00306667" w:rsidRPr="001A33ED">
        <w:rPr>
          <w:rFonts w:ascii="Garamond" w:hAnsi="Garamond"/>
          <w:sz w:val="24"/>
          <w:szCs w:val="24"/>
          <w:lang w:val="sq-AL"/>
        </w:rPr>
        <w:t>7.2022), nuk rezulton të ketë të tilla. Ndërsa me shk</w:t>
      </w:r>
      <w:r w:rsidR="001A33ED">
        <w:rPr>
          <w:rFonts w:ascii="Garamond" w:hAnsi="Garamond"/>
          <w:sz w:val="24"/>
          <w:szCs w:val="24"/>
          <w:lang w:val="sq-AL"/>
        </w:rPr>
        <w:t>resën nr. 971/2 prot., datë 27.</w:t>
      </w:r>
      <w:r w:rsidR="00306667" w:rsidRPr="001A33ED">
        <w:rPr>
          <w:rFonts w:ascii="Garamond" w:hAnsi="Garamond"/>
          <w:sz w:val="24"/>
          <w:szCs w:val="24"/>
          <w:lang w:val="sq-AL"/>
        </w:rPr>
        <w:t>7.2022, ERE i është drejtuar shoqërisë me shkresën “Njoftim vendimi dhe kërkesë për plotësim dokumentacioni”.</w:t>
      </w:r>
    </w:p>
    <w:p w14:paraId="725BD077" w14:textId="4457CCD1" w:rsidR="00306667" w:rsidRPr="001A33ED" w:rsidRDefault="00306667" w:rsidP="001A33ED">
      <w:pPr>
        <w:tabs>
          <w:tab w:val="left" w:pos="0"/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33ED">
        <w:rPr>
          <w:rFonts w:ascii="Garamond" w:hAnsi="Garamond"/>
          <w:sz w:val="24"/>
          <w:szCs w:val="24"/>
          <w:lang w:val="sq-AL"/>
        </w:rPr>
        <w:t>-</w:t>
      </w:r>
      <w:r w:rsidR="00BD064B" w:rsidRPr="001A33ED">
        <w:rPr>
          <w:rFonts w:ascii="Garamond" w:hAnsi="Garamond"/>
          <w:sz w:val="24"/>
          <w:szCs w:val="24"/>
          <w:lang w:val="sq-AL"/>
        </w:rPr>
        <w:t xml:space="preserve"> </w:t>
      </w:r>
      <w:r w:rsidRPr="001A33ED">
        <w:rPr>
          <w:rFonts w:ascii="Garamond" w:hAnsi="Garamond"/>
          <w:sz w:val="24"/>
          <w:szCs w:val="24"/>
          <w:lang w:val="sq-AL"/>
        </w:rPr>
        <w:t xml:space="preserve">Në vijim të e-mailit të shoqërisë, protokolluar në ERE me nr. 971/2 prot., datë 8.8.2022, me anë të të cilit ka depozituar dokumentacion plotësues sikurse ka deklaruar se do të depozitojë në vijim dhe dokumentacion shtesë për këtë aplikim, </w:t>
      </w:r>
      <w:r w:rsidR="001A33ED" w:rsidRPr="001A33ED">
        <w:rPr>
          <w:rFonts w:ascii="Garamond" w:hAnsi="Garamond"/>
          <w:sz w:val="24"/>
          <w:szCs w:val="24"/>
          <w:lang w:val="sq-AL"/>
        </w:rPr>
        <w:t xml:space="preserve">Bordi </w:t>
      </w:r>
      <w:r w:rsidRPr="001A33ED">
        <w:rPr>
          <w:rFonts w:ascii="Garamond" w:hAnsi="Garamond"/>
          <w:sz w:val="24"/>
          <w:szCs w:val="24"/>
          <w:lang w:val="sq-AL"/>
        </w:rPr>
        <w:t>i ERE-s</w:t>
      </w:r>
      <w:r w:rsidR="001A33ED">
        <w:rPr>
          <w:rFonts w:ascii="Garamond" w:hAnsi="Garamond"/>
          <w:sz w:val="24"/>
          <w:szCs w:val="24"/>
          <w:lang w:val="sq-AL"/>
        </w:rPr>
        <w:t>, me vendimin nr. 205, datë 10.</w:t>
      </w:r>
      <w:r w:rsidRPr="001A33ED">
        <w:rPr>
          <w:rFonts w:ascii="Garamond" w:hAnsi="Garamond"/>
          <w:sz w:val="24"/>
          <w:szCs w:val="24"/>
          <w:lang w:val="sq-AL"/>
        </w:rPr>
        <w:t>8.2022, vendosi të shtyjë deri më 6.9.2022 afatin e vendimmarrjes së tij për rinovimin e licencës së shoqërisë “</w:t>
      </w:r>
      <w:r w:rsidR="001A33ED" w:rsidRPr="001A33ED">
        <w:rPr>
          <w:rFonts w:ascii="Garamond" w:hAnsi="Garamond"/>
          <w:sz w:val="24"/>
          <w:szCs w:val="24"/>
          <w:lang w:val="sq-AL"/>
        </w:rPr>
        <w:t>Albpetrol</w:t>
      </w:r>
      <w:r w:rsidRPr="001A33ED">
        <w:rPr>
          <w:rFonts w:ascii="Garamond" w:hAnsi="Garamond"/>
          <w:sz w:val="24"/>
          <w:szCs w:val="24"/>
          <w:lang w:val="sq-AL"/>
        </w:rPr>
        <w:t>” sh.a. në veprimtarinë e furnizimit të energjisë elektrike. ERE njoftoi shoqërinë për këtë vendimmarrje me shkresën nr. 970/2 prot., datë 22.8.2022, duke evidentuar dhe dokumentacionin e mbetur ende pa plotësuar.</w:t>
      </w:r>
    </w:p>
    <w:p w14:paraId="47595D44" w14:textId="0CE638B5" w:rsidR="00306667" w:rsidRPr="001A33ED" w:rsidRDefault="00306667" w:rsidP="001A33ED">
      <w:pPr>
        <w:tabs>
          <w:tab w:val="left" w:pos="0"/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33ED">
        <w:rPr>
          <w:rFonts w:ascii="Garamond" w:hAnsi="Garamond"/>
          <w:sz w:val="24"/>
          <w:szCs w:val="24"/>
          <w:lang w:val="sq-AL"/>
        </w:rPr>
        <w:t>-</w:t>
      </w:r>
      <w:r w:rsidR="00BD064B" w:rsidRPr="001A33ED">
        <w:rPr>
          <w:rFonts w:ascii="Garamond" w:hAnsi="Garamond"/>
          <w:sz w:val="24"/>
          <w:szCs w:val="24"/>
          <w:lang w:val="sq-AL"/>
        </w:rPr>
        <w:t xml:space="preserve"> </w:t>
      </w:r>
      <w:r w:rsidRPr="001A33ED">
        <w:rPr>
          <w:rFonts w:ascii="Garamond" w:hAnsi="Garamond"/>
          <w:sz w:val="24"/>
          <w:szCs w:val="24"/>
          <w:lang w:val="sq-AL"/>
        </w:rPr>
        <w:t xml:space="preserve">Me shkresën e protokolluar në ERE me nr. 970/3 prot., datë 31.8.2022, shoqëria ka depozituar dokumentacion/informacion plotësues për aplikimin dhe ka shlyer të gjitha pagesat e rregullimit. </w:t>
      </w:r>
    </w:p>
    <w:p w14:paraId="4A5BD33E" w14:textId="32571A5D" w:rsidR="00306667" w:rsidRPr="001A33ED" w:rsidRDefault="00306667" w:rsidP="001A33ED">
      <w:pPr>
        <w:tabs>
          <w:tab w:val="left" w:pos="0"/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33ED">
        <w:rPr>
          <w:rFonts w:ascii="Garamond" w:hAnsi="Garamond"/>
          <w:sz w:val="24"/>
          <w:szCs w:val="24"/>
          <w:lang w:val="sq-AL"/>
        </w:rPr>
        <w:t>-</w:t>
      </w:r>
      <w:r w:rsidR="00BD064B" w:rsidRPr="001A33ED">
        <w:rPr>
          <w:rFonts w:ascii="Garamond" w:hAnsi="Garamond"/>
          <w:sz w:val="24"/>
          <w:szCs w:val="24"/>
          <w:lang w:val="sq-AL"/>
        </w:rPr>
        <w:t xml:space="preserve"> </w:t>
      </w:r>
      <w:r w:rsidRPr="001A33ED">
        <w:rPr>
          <w:rFonts w:ascii="Garamond" w:hAnsi="Garamond"/>
          <w:sz w:val="24"/>
          <w:szCs w:val="24"/>
          <w:lang w:val="sq-AL"/>
        </w:rPr>
        <w:t xml:space="preserve">Shoqëria ka kryer pagesën e aplikimit për rinovimin e licencës për veprimtarinë e tregtimit të energjisë elektrike, në zbatim të </w:t>
      </w:r>
      <w:r w:rsidR="001A33ED">
        <w:rPr>
          <w:rFonts w:ascii="Garamond" w:hAnsi="Garamond"/>
          <w:sz w:val="24"/>
          <w:szCs w:val="24"/>
          <w:lang w:val="sq-AL"/>
        </w:rPr>
        <w:t>a</w:t>
      </w:r>
      <w:r w:rsidRPr="001A33ED">
        <w:rPr>
          <w:rFonts w:ascii="Garamond" w:hAnsi="Garamond"/>
          <w:sz w:val="24"/>
          <w:szCs w:val="24"/>
          <w:lang w:val="sq-AL"/>
        </w:rPr>
        <w:t xml:space="preserve">neksit A të </w:t>
      </w:r>
      <w:r w:rsidR="001A33ED">
        <w:rPr>
          <w:rFonts w:ascii="Garamond" w:hAnsi="Garamond"/>
          <w:sz w:val="24"/>
          <w:szCs w:val="24"/>
          <w:lang w:val="sq-AL"/>
        </w:rPr>
        <w:t>r</w:t>
      </w:r>
      <w:r w:rsidRPr="001A33ED">
        <w:rPr>
          <w:rFonts w:ascii="Garamond" w:hAnsi="Garamond"/>
          <w:sz w:val="24"/>
          <w:szCs w:val="24"/>
          <w:lang w:val="sq-AL"/>
        </w:rPr>
        <w:t xml:space="preserve">regullores </w:t>
      </w:r>
      <w:r w:rsidR="001A33ED" w:rsidRPr="001A33ED">
        <w:rPr>
          <w:rFonts w:ascii="Garamond" w:hAnsi="Garamond"/>
          <w:sz w:val="24"/>
          <w:szCs w:val="24"/>
          <w:lang w:val="sq-AL"/>
        </w:rPr>
        <w:t>“</w:t>
      </w:r>
      <w:r w:rsidR="001A33ED">
        <w:rPr>
          <w:rFonts w:ascii="Garamond" w:hAnsi="Garamond"/>
          <w:sz w:val="24"/>
          <w:szCs w:val="24"/>
          <w:lang w:val="sq-AL"/>
        </w:rPr>
        <w:t>P</w:t>
      </w:r>
      <w:r w:rsidRPr="001A33ED">
        <w:rPr>
          <w:rFonts w:ascii="Garamond" w:hAnsi="Garamond"/>
          <w:sz w:val="24"/>
          <w:szCs w:val="24"/>
          <w:lang w:val="sq-AL"/>
        </w:rPr>
        <w:t xml:space="preserve">ër procedurat dhe afatet për dhënien, modifikimin, transferimin, rinovimin dhe heqjen e </w:t>
      </w:r>
      <w:r w:rsidR="001A33ED" w:rsidRPr="001A33ED">
        <w:rPr>
          <w:rFonts w:ascii="Garamond" w:hAnsi="Garamond"/>
          <w:sz w:val="24"/>
          <w:szCs w:val="24"/>
          <w:lang w:val="sq-AL"/>
        </w:rPr>
        <w:t>licencave</w:t>
      </w:r>
      <w:r w:rsidRPr="001A33ED">
        <w:rPr>
          <w:rFonts w:ascii="Garamond" w:hAnsi="Garamond"/>
          <w:sz w:val="24"/>
          <w:szCs w:val="24"/>
          <w:lang w:val="sq-AL"/>
        </w:rPr>
        <w:t xml:space="preserve"> në sektorin e energjisë elektrike”</w:t>
      </w:r>
      <w:r w:rsidR="001A33ED">
        <w:rPr>
          <w:rFonts w:ascii="Garamond" w:hAnsi="Garamond"/>
          <w:sz w:val="24"/>
          <w:szCs w:val="24"/>
          <w:lang w:val="sq-AL"/>
        </w:rPr>
        <w:t>,</w:t>
      </w:r>
      <w:r w:rsidRPr="001A33ED">
        <w:rPr>
          <w:rFonts w:ascii="Garamond" w:hAnsi="Garamond"/>
          <w:sz w:val="24"/>
          <w:szCs w:val="24"/>
          <w:lang w:val="sq-AL"/>
        </w:rPr>
        <w:t xml:space="preserve"> e ndryshuar.</w:t>
      </w:r>
    </w:p>
    <w:p w14:paraId="3FC3CDB0" w14:textId="5F6830B7" w:rsidR="00306667" w:rsidRPr="001A33ED" w:rsidRDefault="00306667" w:rsidP="001A33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33ED">
        <w:rPr>
          <w:rFonts w:ascii="Garamond" w:hAnsi="Garamond"/>
          <w:sz w:val="24"/>
          <w:szCs w:val="24"/>
          <w:lang w:val="sq-AL"/>
        </w:rPr>
        <w:t>-</w:t>
      </w:r>
      <w:r w:rsidR="00BD064B" w:rsidRPr="001A33ED">
        <w:rPr>
          <w:rFonts w:ascii="Garamond" w:hAnsi="Garamond"/>
          <w:sz w:val="24"/>
          <w:szCs w:val="24"/>
          <w:lang w:val="sq-AL"/>
        </w:rPr>
        <w:t xml:space="preserve"> </w:t>
      </w:r>
      <w:r w:rsidRPr="001A33ED">
        <w:rPr>
          <w:rFonts w:ascii="Garamond" w:hAnsi="Garamond"/>
          <w:sz w:val="24"/>
          <w:szCs w:val="24"/>
          <w:lang w:val="sq-AL"/>
        </w:rPr>
        <w:t xml:space="preserve">Në zbatim të përcaktimeve të </w:t>
      </w:r>
      <w:r w:rsidR="001A33ED">
        <w:rPr>
          <w:rFonts w:ascii="Garamond" w:hAnsi="Garamond"/>
          <w:sz w:val="24"/>
          <w:szCs w:val="24"/>
          <w:lang w:val="sq-AL"/>
        </w:rPr>
        <w:t>r</w:t>
      </w:r>
      <w:r w:rsidRPr="001A33ED">
        <w:rPr>
          <w:rFonts w:ascii="Garamond" w:hAnsi="Garamond"/>
          <w:sz w:val="24"/>
          <w:szCs w:val="24"/>
          <w:lang w:val="sq-AL"/>
        </w:rPr>
        <w:t xml:space="preserve">regullores </w:t>
      </w:r>
      <w:r w:rsidR="001A33ED" w:rsidRPr="001A33ED">
        <w:rPr>
          <w:rFonts w:ascii="Garamond" w:hAnsi="Garamond"/>
          <w:sz w:val="24"/>
          <w:szCs w:val="24"/>
          <w:lang w:val="sq-AL"/>
        </w:rPr>
        <w:t>“</w:t>
      </w:r>
      <w:r w:rsidR="001A33ED">
        <w:rPr>
          <w:rFonts w:ascii="Garamond" w:hAnsi="Garamond"/>
          <w:sz w:val="24"/>
          <w:szCs w:val="24"/>
          <w:lang w:val="sq-AL"/>
        </w:rPr>
        <w:t>P</w:t>
      </w:r>
      <w:r w:rsidRPr="001A33ED">
        <w:rPr>
          <w:rFonts w:ascii="Garamond" w:hAnsi="Garamond"/>
          <w:sz w:val="24"/>
          <w:szCs w:val="24"/>
          <w:lang w:val="sq-AL"/>
        </w:rPr>
        <w:t>ër procedurat dhe afatet për dhënien, modifikimin, transferimin, rinovimin ose heqjen e licencave në sektorin e energjisë elektrike”</w:t>
      </w:r>
      <w:r w:rsidR="001A33ED">
        <w:rPr>
          <w:rFonts w:ascii="Garamond" w:hAnsi="Garamond"/>
          <w:sz w:val="24"/>
          <w:szCs w:val="24"/>
          <w:lang w:val="sq-AL"/>
        </w:rPr>
        <w:t>,</w:t>
      </w:r>
      <w:r w:rsidRPr="001A33ED">
        <w:rPr>
          <w:rFonts w:ascii="Garamond" w:hAnsi="Garamond"/>
          <w:sz w:val="24"/>
          <w:szCs w:val="24"/>
          <w:lang w:val="sq-AL"/>
        </w:rPr>
        <w:t xml:space="preserve"> e ndryshuar, aplikuesi duhet të depozitojë në ERE: </w:t>
      </w:r>
      <w:r w:rsidR="001A33ED" w:rsidRPr="001A33ED">
        <w:rPr>
          <w:rFonts w:ascii="Garamond" w:hAnsi="Garamond"/>
          <w:sz w:val="24"/>
          <w:szCs w:val="24"/>
          <w:lang w:val="sq-AL"/>
        </w:rPr>
        <w:t>formatin dhe dokumentacionin për aplikim; dokumentacionin juridik dhe administrativ;</w:t>
      </w:r>
      <w:r w:rsidR="001A33ED" w:rsidRPr="001A33E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1A33ED" w:rsidRPr="001A33ED">
        <w:rPr>
          <w:rFonts w:ascii="Garamond" w:hAnsi="Garamond"/>
          <w:sz w:val="24"/>
          <w:szCs w:val="24"/>
          <w:lang w:val="sq-AL"/>
        </w:rPr>
        <w:t>dokumentacionin financiar dhe fiskal; si dhe dokumentacionin teknik për veprimtarinë e tregtimit të energjisë elektrike</w:t>
      </w:r>
      <w:r w:rsidRPr="001A33ED">
        <w:rPr>
          <w:rFonts w:ascii="Garamond" w:hAnsi="Garamond"/>
          <w:sz w:val="24"/>
          <w:szCs w:val="24"/>
          <w:lang w:val="sq-AL"/>
        </w:rPr>
        <w:t>. Sa rezulton nga ky aplikim</w:t>
      </w:r>
      <w:r w:rsidR="001A33ED">
        <w:rPr>
          <w:rFonts w:ascii="Garamond" w:hAnsi="Garamond"/>
          <w:sz w:val="24"/>
          <w:szCs w:val="24"/>
          <w:lang w:val="sq-AL"/>
        </w:rPr>
        <w:t>,</w:t>
      </w:r>
      <w:r w:rsidRPr="001A33ED">
        <w:rPr>
          <w:rFonts w:ascii="Garamond" w:hAnsi="Garamond"/>
          <w:sz w:val="24"/>
          <w:szCs w:val="24"/>
          <w:lang w:val="sq-AL"/>
        </w:rPr>
        <w:t xml:space="preserve"> shoqëria ka përcjellë dokumentacionin në zbatim të nenit 9, pika 1, g</w:t>
      </w:r>
      <w:r w:rsidR="001A33ED">
        <w:rPr>
          <w:rFonts w:ascii="Garamond" w:hAnsi="Garamond"/>
          <w:sz w:val="24"/>
          <w:szCs w:val="24"/>
          <w:lang w:val="sq-AL"/>
        </w:rPr>
        <w:t>e</w:t>
      </w:r>
      <w:r w:rsidRPr="001A33ED">
        <w:rPr>
          <w:rFonts w:ascii="Garamond" w:hAnsi="Garamond"/>
          <w:sz w:val="24"/>
          <w:szCs w:val="24"/>
          <w:lang w:val="sq-AL"/>
        </w:rPr>
        <w:t>rmat “a”, “b” dhe “c”, nenit 9, pika 2 g</w:t>
      </w:r>
      <w:r w:rsidR="001A33ED">
        <w:rPr>
          <w:rFonts w:ascii="Garamond" w:hAnsi="Garamond"/>
          <w:sz w:val="24"/>
          <w:szCs w:val="24"/>
          <w:lang w:val="sq-AL"/>
        </w:rPr>
        <w:t>e</w:t>
      </w:r>
      <w:r w:rsidRPr="001A33ED">
        <w:rPr>
          <w:rFonts w:ascii="Garamond" w:hAnsi="Garamond"/>
          <w:sz w:val="24"/>
          <w:szCs w:val="24"/>
          <w:lang w:val="sq-AL"/>
        </w:rPr>
        <w:t>rmat “a”, “b”, “c”, “d” dhe “e”, nenit 9, pika 3 g</w:t>
      </w:r>
      <w:r w:rsidR="001A33ED">
        <w:rPr>
          <w:rFonts w:ascii="Garamond" w:hAnsi="Garamond"/>
          <w:sz w:val="24"/>
          <w:szCs w:val="24"/>
          <w:lang w:val="sq-AL"/>
        </w:rPr>
        <w:t>e</w:t>
      </w:r>
      <w:r w:rsidRPr="001A33ED">
        <w:rPr>
          <w:rFonts w:ascii="Garamond" w:hAnsi="Garamond"/>
          <w:sz w:val="24"/>
          <w:szCs w:val="24"/>
          <w:lang w:val="sq-AL"/>
        </w:rPr>
        <w:t>rmat “a”, “c” dhe “d” si dhe nenit 9, pika 4.8, g</w:t>
      </w:r>
      <w:r w:rsidR="001A33ED">
        <w:rPr>
          <w:rFonts w:ascii="Garamond" w:hAnsi="Garamond"/>
          <w:sz w:val="24"/>
          <w:szCs w:val="24"/>
          <w:lang w:val="sq-AL"/>
        </w:rPr>
        <w:t>e</w:t>
      </w:r>
      <w:r w:rsidRPr="001A33ED">
        <w:rPr>
          <w:rFonts w:ascii="Garamond" w:hAnsi="Garamond"/>
          <w:sz w:val="24"/>
          <w:szCs w:val="24"/>
          <w:lang w:val="sq-AL"/>
        </w:rPr>
        <w:t xml:space="preserve">rmat “a”, “b” dhe “c”. </w:t>
      </w:r>
    </w:p>
    <w:p w14:paraId="55B69C72" w14:textId="004424DB" w:rsidR="00306667" w:rsidRPr="001A33ED" w:rsidRDefault="00306667" w:rsidP="001A33ED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3ED">
        <w:rPr>
          <w:rFonts w:ascii="Garamond" w:hAnsi="Garamond"/>
          <w:sz w:val="24"/>
          <w:szCs w:val="24"/>
          <w:lang w:val="sq-AL"/>
        </w:rPr>
        <w:t>-</w:t>
      </w:r>
      <w:r w:rsidR="00BD064B" w:rsidRPr="001A33ED">
        <w:rPr>
          <w:rFonts w:ascii="Garamond" w:hAnsi="Garamond"/>
          <w:sz w:val="24"/>
          <w:szCs w:val="24"/>
          <w:lang w:val="sq-AL"/>
        </w:rPr>
        <w:t xml:space="preserve"> </w:t>
      </w:r>
      <w:r w:rsidRPr="001A33ED">
        <w:rPr>
          <w:rFonts w:ascii="Garamond" w:hAnsi="Garamond"/>
          <w:sz w:val="24"/>
          <w:szCs w:val="24"/>
          <w:lang w:val="sq-AL"/>
        </w:rPr>
        <w:t xml:space="preserve">Në lidhje me dokumentacionin financiar shoqëria </w:t>
      </w:r>
      <w:r w:rsidR="001A33ED">
        <w:rPr>
          <w:rFonts w:ascii="Garamond" w:hAnsi="Garamond"/>
          <w:sz w:val="24"/>
          <w:szCs w:val="24"/>
          <w:lang w:val="sq-AL"/>
        </w:rPr>
        <w:t>“</w:t>
      </w:r>
      <w:r w:rsidRPr="001A33ED">
        <w:rPr>
          <w:rFonts w:ascii="Garamond" w:hAnsi="Garamond"/>
          <w:sz w:val="24"/>
          <w:szCs w:val="24"/>
          <w:lang w:val="sq-AL"/>
        </w:rPr>
        <w:t>Albetrol</w:t>
      </w:r>
      <w:r w:rsidR="001A33ED">
        <w:rPr>
          <w:rFonts w:ascii="Garamond" w:hAnsi="Garamond"/>
          <w:sz w:val="24"/>
          <w:szCs w:val="24"/>
          <w:lang w:val="sq-AL"/>
        </w:rPr>
        <w:t>”</w:t>
      </w:r>
      <w:r w:rsidRPr="001A33ED">
        <w:rPr>
          <w:rFonts w:ascii="Garamond" w:hAnsi="Garamond"/>
          <w:sz w:val="24"/>
          <w:szCs w:val="24"/>
          <w:lang w:val="sq-AL"/>
        </w:rPr>
        <w:t xml:space="preserve"> sh.a., duhet të depozitojë në ERE bilancin financiar të vitit 2021 sikurse depozituar në organet tatimore deri më 31 mars 2022.</w:t>
      </w:r>
    </w:p>
    <w:p w14:paraId="599CB481" w14:textId="77777777" w:rsidR="00306667" w:rsidRPr="001A33ED" w:rsidRDefault="00306667" w:rsidP="001A33ED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u w:val="single"/>
          <w:lang w:val="sq-AL"/>
        </w:rPr>
      </w:pPr>
    </w:p>
    <w:p w14:paraId="6BC592B3" w14:textId="581E2F97" w:rsidR="00306667" w:rsidRPr="001A33ED" w:rsidRDefault="00306667" w:rsidP="001A33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33ED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1A33ED" w:rsidRPr="001A33ED">
        <w:rPr>
          <w:rFonts w:ascii="Garamond" w:hAnsi="Garamond"/>
          <w:sz w:val="24"/>
          <w:szCs w:val="24"/>
          <w:lang w:val="sq-AL"/>
        </w:rPr>
        <w:t xml:space="preserve">Bordi </w:t>
      </w:r>
      <w:r w:rsidRPr="001A33ED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126198A6" w14:textId="77777777" w:rsidR="00BD064B" w:rsidRPr="001A33ED" w:rsidRDefault="00BD064B" w:rsidP="003066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599D511" w14:textId="6E6795BE" w:rsidR="00306667" w:rsidRPr="001A33ED" w:rsidRDefault="00BD064B" w:rsidP="00306667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1A33ED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498FA05A" w14:textId="77777777" w:rsidR="00306667" w:rsidRPr="001A33ED" w:rsidRDefault="00306667" w:rsidP="0030666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60778DC" w14:textId="75E385DD" w:rsidR="00306667" w:rsidRPr="001A33ED" w:rsidRDefault="00306667" w:rsidP="003066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A33ED">
        <w:rPr>
          <w:rFonts w:ascii="Garamond" w:hAnsi="Garamond"/>
          <w:sz w:val="24"/>
          <w:szCs w:val="24"/>
          <w:lang w:val="sq-AL"/>
        </w:rPr>
        <w:t>1.</w:t>
      </w:r>
      <w:r w:rsidR="00BD064B" w:rsidRPr="001A33ED">
        <w:rPr>
          <w:rFonts w:ascii="Garamond" w:hAnsi="Garamond"/>
          <w:sz w:val="24"/>
          <w:szCs w:val="24"/>
          <w:lang w:val="sq-AL"/>
        </w:rPr>
        <w:t xml:space="preserve"> </w:t>
      </w:r>
      <w:r w:rsidRPr="001A33ED">
        <w:rPr>
          <w:rFonts w:ascii="Garamond" w:hAnsi="Garamond"/>
          <w:sz w:val="24"/>
          <w:szCs w:val="24"/>
          <w:lang w:val="sq-AL"/>
        </w:rPr>
        <w:t xml:space="preserve">Të rinovojë licencën nr. 381, seria T17 të shoqërisë “ALBPETROL” sh.a., në veprimtarinë e tregtimit të energjisë elektrike, dhënë me vendimin e bordit të ERE-s nr. 140, datë 06.09.2017, për një afat 5-vjeçar, duke filluar nga data </w:t>
      </w:r>
      <w:bookmarkStart w:id="0" w:name="_GoBack"/>
      <w:bookmarkEnd w:id="0"/>
      <w:r w:rsidRPr="001A33ED">
        <w:rPr>
          <w:rFonts w:ascii="Garamond" w:hAnsi="Garamond"/>
          <w:sz w:val="24"/>
          <w:szCs w:val="24"/>
          <w:lang w:val="sq-AL"/>
        </w:rPr>
        <w:t>7.9.2022.</w:t>
      </w:r>
    </w:p>
    <w:p w14:paraId="2BF1960D" w14:textId="1A426ABD" w:rsidR="00306667" w:rsidRPr="001A33ED" w:rsidRDefault="00306667" w:rsidP="003066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A33ED">
        <w:rPr>
          <w:rFonts w:ascii="Garamond" w:hAnsi="Garamond"/>
          <w:sz w:val="24"/>
          <w:szCs w:val="24"/>
          <w:lang w:val="sq-AL"/>
        </w:rPr>
        <w:t>2.</w:t>
      </w:r>
      <w:r w:rsidR="00BD064B" w:rsidRPr="001A33ED">
        <w:rPr>
          <w:rFonts w:ascii="Garamond" w:hAnsi="Garamond"/>
          <w:sz w:val="24"/>
          <w:szCs w:val="24"/>
          <w:lang w:val="sq-AL"/>
        </w:rPr>
        <w:t xml:space="preserve"> </w:t>
      </w:r>
      <w:r w:rsidRPr="001A33ED">
        <w:rPr>
          <w:rFonts w:ascii="Garamond" w:hAnsi="Garamond"/>
          <w:sz w:val="24"/>
          <w:szCs w:val="24"/>
          <w:lang w:val="sq-AL"/>
        </w:rPr>
        <w:t>Drejtoria e Licencimit, Autorizimeve dhe Mbikëqyrjes, të njoftojë aplikuesin për vendimin e bordit të ERE-s.</w:t>
      </w:r>
    </w:p>
    <w:p w14:paraId="683747FB" w14:textId="77777777" w:rsidR="00306667" w:rsidRPr="001A33ED" w:rsidRDefault="00306667" w:rsidP="003066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A33ED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2BD16816" w14:textId="77777777" w:rsidR="00306667" w:rsidRPr="001A33ED" w:rsidRDefault="00306667" w:rsidP="003066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A33ED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bordit në rast se ka siguruar prova të reja që mund ta çojnë bordin 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1B92F028" w14:textId="77777777" w:rsidR="00306667" w:rsidRPr="001A33ED" w:rsidRDefault="00306667" w:rsidP="003066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A33ED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592D685" w14:textId="77777777" w:rsidR="00BD064B" w:rsidRPr="001A33ED" w:rsidRDefault="00306667" w:rsidP="003066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A33ED">
        <w:rPr>
          <w:rFonts w:ascii="Garamond" w:hAnsi="Garamond"/>
          <w:sz w:val="24"/>
          <w:szCs w:val="24"/>
          <w:lang w:val="sq-AL"/>
        </w:rPr>
        <w:t xml:space="preserve"> </w:t>
      </w:r>
    </w:p>
    <w:p w14:paraId="6F13F20A" w14:textId="43FFBBB1" w:rsidR="00306667" w:rsidRPr="001A33ED" w:rsidRDefault="00BD064B" w:rsidP="00BD064B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1A33ED">
        <w:rPr>
          <w:rFonts w:ascii="Garamond" w:hAnsi="Garamond"/>
          <w:bCs/>
          <w:sz w:val="24"/>
          <w:szCs w:val="24"/>
          <w:lang w:val="sq-AL"/>
        </w:rPr>
        <w:t>KRYETAR</w:t>
      </w:r>
      <w:r w:rsidR="00306667" w:rsidRPr="001A33ED">
        <w:rPr>
          <w:rFonts w:ascii="Garamond" w:hAnsi="Garamond"/>
          <w:bCs/>
          <w:sz w:val="24"/>
          <w:szCs w:val="24"/>
          <w:lang w:val="sq-AL"/>
        </w:rPr>
        <w:t xml:space="preserve"> </w:t>
      </w:r>
    </w:p>
    <w:p w14:paraId="12A6FF0D" w14:textId="6E015F06" w:rsidR="00306667" w:rsidRPr="001A33ED" w:rsidRDefault="00BD064B" w:rsidP="00BD064B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1A33ED">
        <w:rPr>
          <w:rFonts w:ascii="Garamond" w:hAnsi="Garamond"/>
          <w:b/>
          <w:bCs/>
          <w:sz w:val="24"/>
          <w:szCs w:val="24"/>
          <w:lang w:val="sq-AL"/>
        </w:rPr>
        <w:t>Petrit Ahmeti</w:t>
      </w:r>
    </w:p>
    <w:p w14:paraId="2B93411C" w14:textId="77777777" w:rsidR="00306667" w:rsidRPr="001A33ED" w:rsidRDefault="00306667" w:rsidP="00BD064B">
      <w:pPr>
        <w:spacing w:after="0" w:line="240" w:lineRule="auto"/>
        <w:ind w:firstLine="284"/>
        <w:jc w:val="right"/>
        <w:rPr>
          <w:rFonts w:ascii="Garamond" w:hAnsi="Garamond"/>
          <w:i/>
          <w:iCs/>
          <w:sz w:val="24"/>
          <w:szCs w:val="24"/>
          <w:lang w:val="sq-AL"/>
        </w:rPr>
      </w:pPr>
    </w:p>
    <w:p w14:paraId="4B35892B" w14:textId="77777777" w:rsidR="00306667" w:rsidRPr="001A33ED" w:rsidRDefault="00306667" w:rsidP="00306667">
      <w:pPr>
        <w:tabs>
          <w:tab w:val="left" w:pos="7560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DDBBC04" w14:textId="41C8A1EC" w:rsidR="00896D9E" w:rsidRPr="001A33ED" w:rsidRDefault="00896D9E" w:rsidP="003066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896D9E" w:rsidRPr="001A33ED">
      <w:footerReference w:type="default" r:id="rId15"/>
      <w:pgSz w:w="12240" w:h="15840"/>
      <w:pgMar w:top="990" w:right="1440" w:bottom="90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A5BA90" w14:textId="77777777" w:rsidR="00321593" w:rsidRDefault="00321593">
      <w:pPr>
        <w:spacing w:after="0" w:line="240" w:lineRule="auto"/>
      </w:pPr>
      <w:r>
        <w:separator/>
      </w:r>
    </w:p>
  </w:endnote>
  <w:endnote w:type="continuationSeparator" w:id="0">
    <w:p w14:paraId="3DA2B72D" w14:textId="77777777" w:rsidR="00321593" w:rsidRDefault="00321593">
      <w:pPr>
        <w:spacing w:after="0" w:line="240" w:lineRule="auto"/>
      </w:pPr>
      <w:r>
        <w:continuationSeparator/>
      </w:r>
    </w:p>
  </w:endnote>
  <w:endnote w:type="continuationNotice" w:id="1">
    <w:p w14:paraId="69EC5B1B" w14:textId="77777777" w:rsidR="00321593" w:rsidRDefault="003215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DF4F79" w14:textId="77777777" w:rsidR="00321593" w:rsidRDefault="00321593">
    <w:pPr>
      <w:pStyle w:val="Footer"/>
      <w:tabs>
        <w:tab w:val="clear" w:pos="4680"/>
      </w:tabs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76DCB5" w14:textId="77777777" w:rsidR="00321593" w:rsidRDefault="00321593">
      <w:pPr>
        <w:spacing w:after="0" w:line="240" w:lineRule="auto"/>
      </w:pPr>
      <w:r>
        <w:separator/>
      </w:r>
    </w:p>
  </w:footnote>
  <w:footnote w:type="continuationSeparator" w:id="0">
    <w:p w14:paraId="2EFC654F" w14:textId="77777777" w:rsidR="00321593" w:rsidRDefault="00321593">
      <w:pPr>
        <w:spacing w:after="0" w:line="240" w:lineRule="auto"/>
      </w:pPr>
      <w:r>
        <w:continuationSeparator/>
      </w:r>
    </w:p>
  </w:footnote>
  <w:footnote w:type="continuationNotice" w:id="1">
    <w:p w14:paraId="31970C95" w14:textId="77777777" w:rsidR="00321593" w:rsidRDefault="0032159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EE2E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D9E26B3C"/>
    <w:lvl w:ilvl="0" w:tplc="728024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3"/>
    <w:multiLevelType w:val="hybridMultilevel"/>
    <w:tmpl w:val="646E4ECE"/>
    <w:lvl w:ilvl="0" w:tplc="9F0AEE64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8F64564C"/>
    <w:lvl w:ilvl="0" w:tplc="C3B0AF3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37ECB940"/>
    <w:lvl w:ilvl="0" w:tplc="11DEC2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0000007"/>
    <w:multiLevelType w:val="hybridMultilevel"/>
    <w:tmpl w:val="BD7E0A26"/>
    <w:lvl w:ilvl="0" w:tplc="952C568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3DBCDF62"/>
    <w:lvl w:ilvl="0" w:tplc="42E24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431CF4D0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>
    <w:nsid w:val="6A993DEB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3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6"/>
  </w:num>
  <w:num w:numId="9">
    <w:abstractNumId w:val="7"/>
  </w:num>
  <w:num w:numId="10">
    <w:abstractNumId w:val="8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D9E"/>
    <w:rsid w:val="001A33ED"/>
    <w:rsid w:val="002C6E94"/>
    <w:rsid w:val="002D1FCB"/>
    <w:rsid w:val="00306667"/>
    <w:rsid w:val="00321593"/>
    <w:rsid w:val="003A18CF"/>
    <w:rsid w:val="003D4405"/>
    <w:rsid w:val="003F7703"/>
    <w:rsid w:val="00585BD1"/>
    <w:rsid w:val="005A15DC"/>
    <w:rsid w:val="005A3AD6"/>
    <w:rsid w:val="006F3831"/>
    <w:rsid w:val="00896D9E"/>
    <w:rsid w:val="009448B7"/>
    <w:rsid w:val="00987A2F"/>
    <w:rsid w:val="00A930E3"/>
    <w:rsid w:val="00A96A34"/>
    <w:rsid w:val="00B82970"/>
    <w:rsid w:val="00BD064B"/>
    <w:rsid w:val="00C7542B"/>
    <w:rsid w:val="00CD178C"/>
    <w:rsid w:val="00D2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3511B"/>
  <w15:docId w15:val="{626640D6-2ACC-4CBA-9966-E62233711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92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D4151CF9B74C6987EEB46A0EAAC8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224</Nr_x002e__x0020_akti>
    <Data_x0020_e_x0020_Krijimit xmlns="0e656187-b300-4fb0-8bf4-3a50f872073c">2022-09-22T11:10:30Z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2022-09-21T22:00:00Z</Date_x0020_protokolli>
    <Titulli xmlns="0e656187-b300-4fb0-8bf4-3a50f872073c">Mbi rinovimin e licencës së shoqërisë "ALBPETROL" sh.a., në veprimtarinë e tregtimit të energjisë elektrike, dhënë me vendimin e bordit të ERE-s nr. 140, datë 06.09.2017</Titulli>
    <Modifikuesi xmlns="0e656187-b300-4fb0-8bf4-3a50f872073c">jorina.kryeziu</Modifikuesi>
    <Nr_x002e__x0020_prot_x0020_QBZ xmlns="0e656187-b300-4fb0-8bf4-3a50f872073c">1414/1</Nr_x002e__x0020_prot_x0020_QBZ>
    <Data_x0020_e_x0020_Modifikimit xmlns="0e656187-b300-4fb0-8bf4-3a50f872073c">2022-09-22T13:50:00Z</Data_x0020_e_x0020_Modifikimit>
    <Dekretuar xmlns="0e656187-b300-4fb0-8bf4-3a50f872073c">false</Dekretuar>
    <Data xmlns="0e656187-b300-4fb0-8bf4-3a50f872073c">2022-09-05T22:00:00Z</Data>
    <Nr_x002e__x0020_protokolli_x0020_i_x0020_aktit xmlns="0e656187-b300-4fb0-8bf4-3a50f872073c">1571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D4151CF9B74C6987EEB46A0EAAC8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D4927-99BA-47EF-98C2-7CE620FABA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152742-BA59-4283-AE08-C1CFDAE53F63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94A82287-86A5-49EE-AA47-577E2D3D60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469364F-725A-4156-88BB-D727154AC320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purl.org/dc/elements/1.1/"/>
    <ds:schemaRef ds:uri="http://purl.org/dc/dcmitype/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C81B7D7E-470C-4157-ACA8-9126A158BD6F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2F0682E5-14BA-43B4-8FF8-7D82377BFDFB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3D68D095-C5F8-49B0-8999-442BA718C7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CB2A3E4F-76F4-4DB7-8F0C-1FC17F69F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718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rinovimin e licencës së shoqërisë "ALBPETROL" sh.a., në veprimtarinë e tregtimit të energjisë elektrike, dhënë me vendimin e bordit të ERE-s nr. 140, datë 06.09.2017</vt:lpstr>
    </vt:vector>
  </TitlesOfParts>
  <Company/>
  <LinksUpToDate>false</LinksUpToDate>
  <CharactersWithSpaces>4807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rinovimin e licencës së shoqërisë "ALBPETROL" sh.a., në veprimtarinë e tregtimit të energjisë elektrike, dhënë me vendimin e bordit të ERE-s nr. 140, datë 06.09.2017</dc:title>
  <dc:creator>Usrt</dc:creator>
  <cp:lastModifiedBy>Entela Suli</cp:lastModifiedBy>
  <cp:revision>7</cp:revision>
  <cp:lastPrinted>2022-09-15T07:30:00Z</cp:lastPrinted>
  <dcterms:created xsi:type="dcterms:W3CDTF">2022-09-15T08:38:00Z</dcterms:created>
  <dcterms:modified xsi:type="dcterms:W3CDTF">2022-09-23T06:23:00Z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1f7dc0ad5191485e9ad3fc1b1df6b906</vt:lpwstr>
  </property>
</Properties>
</file>