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732DA" w14:textId="18E39B6D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76E69961" w14:textId="3E1D6839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Nr. 232, </w:t>
      </w:r>
      <w:r w:rsidR="00F65928" w:rsidRPr="0009265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datë 12.</w:t>
      </w:r>
      <w:r w:rsidRPr="0009265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9.2022</w:t>
      </w:r>
    </w:p>
    <w:p w14:paraId="07970352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B5040C" w14:textId="46C8AF5A" w:rsidR="000F65CA" w:rsidRPr="00092657" w:rsidRDefault="000F65CA" w:rsidP="001841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LICENCIMIT TË SHOQËRISË “BREÇANI R.O.S.P</w:t>
      </w:r>
      <w:r w:rsidR="00184145"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092657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SHPK, NË VEPRIMTARINË E PRODHIMIT TË ENERGJISË ELEKTRIKE NGA HEC “DRITA” ME KAPACITET TË INSTALUAR 1980 </w:t>
      </w:r>
      <w:r w:rsidR="00184145"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</w:p>
    <w:p w14:paraId="33691C4C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6F6494" w14:textId="7D115046" w:rsidR="000F65CA" w:rsidRPr="00092657" w:rsidRDefault="000F65CA" w:rsidP="00C80E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113, pika 3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144/2015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Shqipërisë”; si dhe nenit 15 të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nr. 96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 datë 17.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12.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9.2022, mbasi shqyrtoi relacionin e përgatitur nga Drejtoria e Licencimit, Autorizimeve dhe Mbikëqyrjes me nr. 1528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/1 prot., datë 8.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9.2022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një ndryshim në vendimin e licencimit të shoqërisë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‘Breçani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.’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sh.p.k., në veprimtarinë e prodhimit të energjisë elektrike nga HEC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Drita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’,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1980 </w:t>
      </w:r>
      <w:r w:rsidR="00C80E66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C145C46" w14:textId="086CAEEC" w:rsidR="000F65CA" w:rsidRPr="00092657" w:rsidRDefault="00C80E66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51BFFB99" w14:textId="375851B3" w:rsidR="000F65CA" w:rsidRPr="00092657" w:rsidRDefault="000F65CA" w:rsidP="003434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 09, datë 21.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1.2022, ka licencuar shoqërinë “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elektrike, nga HEC “Drita”, për një afat 30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  <w:r w:rsidR="00184145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Ndër të tjera ky vendim përcakton kushtet</w:t>
      </w:r>
      <w:r w:rsidR="0034347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vijon:</w:t>
      </w:r>
    </w:p>
    <w:p w14:paraId="4D240B8D" w14:textId="539225C6" w:rsidR="000F65CA" w:rsidRPr="00092657" w:rsidRDefault="00E15387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2. Shoqëria “</w:t>
      </w:r>
      <w:r w:rsidR="007A5B38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7A5B38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 sh.p.k. duhet të paraqesë në ERE çdo vit kontr</w:t>
      </w:r>
      <w:r w:rsidR="007A5B38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atën nr. 2693/5 prot., datë 18.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7.2018, të rinovuar, brenda datës 18 </w:t>
      </w:r>
      <w:r w:rsidR="007A5B38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gusht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të çdo viti, deri në përfundim të afatit 10</w:t>
      </w:r>
      <w:r w:rsidR="007A5B38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vjeçar që ajo përcakton.</w:t>
      </w:r>
    </w:p>
    <w:p w14:paraId="7ADBFA6F" w14:textId="645F26F1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4. Shoqëria “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.” sh.p.k.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depozitojë në ERE 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e pronësisë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tokën shtet, me 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kartelën shoqëruese,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shënimin përkatës për zonën që do të jetë në përdorim të shoqërisë për ushtrimin e veprimtarisë së HEC “Drita”, jo më vonë se një muaj nga 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pajisja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dokument.</w:t>
      </w:r>
      <w:r w:rsidR="00E15387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42368D6" w14:textId="1E5D0E0A" w:rsidR="000F65CA" w:rsidRPr="00092657" w:rsidRDefault="000F65CA" w:rsidP="000F65CA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 Në kuadër të plotësimit të këtyre kushteve, ERE</w:t>
      </w:r>
      <w:r w:rsidR="00184145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i është drejtuar shoqërisë me sh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kresën nr. 37/3 prot., datë 28.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7.2022, duke i kërkuar informacion.</w:t>
      </w:r>
    </w:p>
    <w:p w14:paraId="03860ECD" w14:textId="7662D010" w:rsidR="000F65CA" w:rsidRPr="00092657" w:rsidRDefault="000F65CA" w:rsidP="00872D43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 Në përgjigje të sa më sipër, shoqëria “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 sh.p.k., me shkresën e protoko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lluar në ERE me nr. 37/4, datë 4.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8.2022, ka përcjellë shkresën me të cilën i është drejtuar Bashkisë Tropojë</w:t>
      </w:r>
      <w:r w:rsidR="00872D43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mosrinovimin e kontratës së qirasë për dhënien në përdorim të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fondit pyjor kullosor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arsye se shoqëria ka përmbushur gjithë detyrimet kontraktore. </w:t>
      </w:r>
    </w:p>
    <w:p w14:paraId="48F2847F" w14:textId="3A5E7798" w:rsidR="000F65CA" w:rsidRPr="00092657" w:rsidRDefault="000F65CA" w:rsidP="000F65CA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 Po ashtu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bërë me dije se gjurma e projektit të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hidrocentralit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shtrihet në dy zona kadastrale me nr. 1133, fshati Begaj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nr. 3404, fshati Shoshan, Bashkia Tropojë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pasuritë me status juridik shtet.</w:t>
      </w:r>
    </w:p>
    <w:p w14:paraId="7ED40BF2" w14:textId="344AADA2" w:rsidR="000F65CA" w:rsidRPr="00092657" w:rsidRDefault="000F65CA" w:rsidP="000F65CA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- Për gjithë sa më sipër, duke qenë se nuk njihemi ende me ndonjë komunikim të Bashkisë Tropojë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përfundimin e kontratës së qirasë për dhënien në përdorim të fondit pyjor/kullo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sor, nr. 2693/5 prot., datë 18.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7.2018, të lidhur ndërmjet Bashkisë Tropojë në cilësinë e qiradhënësit dhe shoqërisë “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RO.S.P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cilësinë e qiramarrësit, me objekt lejimin e hapjeve të kanaleve, shtrirjen e tubacionit dhe të drejtën e kalimit dhe përdorimit në funksion të ndërtimit të HEC “Drita”, me qëllim për të sqaruar çështjen e rregullimit pronësor në tërësi, vlerësojmë që afati i parashikuar në pikën 2 të vendimit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licencimit nr. 09, datë 21.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1.2022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ndryshohet. </w:t>
      </w:r>
    </w:p>
    <w:p w14:paraId="21D5C5C8" w14:textId="09BC46E1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7F3861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31DDAF54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1115988" w14:textId="3E5A8644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1A48203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F1C6B22" w14:textId="6C402400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1. Pi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ka 2 e vendimit nr. 9, datë 21.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1.2022, ndryshon si vijon:</w:t>
      </w:r>
    </w:p>
    <w:p w14:paraId="5046BA1D" w14:textId="283E6AF3" w:rsidR="000F65CA" w:rsidRPr="00092657" w:rsidRDefault="00092657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“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2. Shoqëria “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 sh.p.k.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duhet të paraqesë në ERE kontr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atën nr. 2693/5 prot., datë 18.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7.2018, të rinovuar,</w:t>
      </w:r>
      <w:r w:rsidR="000F65CA" w:rsidRPr="000926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F65CA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apo çdo dokument tjetër që i shërben realizmit të saj brenda 30 ditëve pune nga marrja dijeni.</w:t>
      </w:r>
      <w:r w:rsidR="005D61A5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  <w:bookmarkStart w:id="0" w:name="_GoBack"/>
      <w:bookmarkEnd w:id="0"/>
    </w:p>
    <w:p w14:paraId="445EBE4E" w14:textId="29D4D12A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shoqërinë “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Breçani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për vendimin e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A901B1A" w14:textId="5B30FEBB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  <w:r w:rsidR="00184145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D13330" w14:textId="2006B232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092657"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62658B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2657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733C165" w14:textId="77777777" w:rsidR="000F65CA" w:rsidRPr="00092657" w:rsidRDefault="000F65CA" w:rsidP="000F65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E8E5EE" w14:textId="77777777" w:rsidR="00F76B9F" w:rsidRPr="00092657" w:rsidRDefault="00F76B9F" w:rsidP="00F76B9F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92657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18C987E5" w14:textId="77777777" w:rsidR="00F76B9F" w:rsidRPr="00092657" w:rsidRDefault="00F76B9F" w:rsidP="00F76B9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92657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0C73BA96" w14:textId="08689678" w:rsidR="0065112B" w:rsidRPr="00092657" w:rsidRDefault="0065112B" w:rsidP="000F65C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65112B" w:rsidRPr="00092657" w:rsidSect="006A50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B5637" w14:textId="77777777" w:rsidR="00E4010C" w:rsidRDefault="00E4010C">
      <w:pPr>
        <w:spacing w:after="0" w:line="240" w:lineRule="auto"/>
      </w:pPr>
      <w:r>
        <w:separator/>
      </w:r>
    </w:p>
  </w:endnote>
  <w:endnote w:type="continuationSeparator" w:id="0">
    <w:p w14:paraId="11BC9F11" w14:textId="77777777" w:rsidR="00E4010C" w:rsidRDefault="00E4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080DD" w14:textId="77777777" w:rsidR="00E4010C" w:rsidRDefault="00E4010C">
      <w:pPr>
        <w:spacing w:after="0" w:line="240" w:lineRule="auto"/>
      </w:pPr>
      <w:r>
        <w:separator/>
      </w:r>
    </w:p>
  </w:footnote>
  <w:footnote w:type="continuationSeparator" w:id="0">
    <w:p w14:paraId="5074DB33" w14:textId="77777777" w:rsidR="00E4010C" w:rsidRDefault="00E40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CC40ACE"/>
    <w:lvl w:ilvl="0" w:tplc="0B4CAD7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990A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620099C"/>
    <w:lvl w:ilvl="0" w:tplc="25C685B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D8CE0FC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>
    <w:nsid w:val="00000019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0000001C"/>
    <w:multiLevelType w:val="hybridMultilevel"/>
    <w:tmpl w:val="CED427B8"/>
    <w:lvl w:ilvl="0" w:tplc="0B4CAD7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DD6C0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15C3492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2"/>
  </w:num>
  <w:num w:numId="16">
    <w:abstractNumId w:val="22"/>
  </w:num>
  <w:num w:numId="17">
    <w:abstractNumId w:val="15"/>
  </w:num>
  <w:num w:numId="18">
    <w:abstractNumId w:val="16"/>
  </w:num>
  <w:num w:numId="19">
    <w:abstractNumId w:val="29"/>
  </w:num>
  <w:num w:numId="20">
    <w:abstractNumId w:val="12"/>
  </w:num>
  <w:num w:numId="21">
    <w:abstractNumId w:val="24"/>
  </w:num>
  <w:num w:numId="22">
    <w:abstractNumId w:val="34"/>
  </w:num>
  <w:num w:numId="23">
    <w:abstractNumId w:val="28"/>
  </w:num>
  <w:num w:numId="24">
    <w:abstractNumId w:val="31"/>
  </w:num>
  <w:num w:numId="25">
    <w:abstractNumId w:val="18"/>
  </w:num>
  <w:num w:numId="26">
    <w:abstractNumId w:val="19"/>
  </w:num>
  <w:num w:numId="27">
    <w:abstractNumId w:val="13"/>
  </w:num>
  <w:num w:numId="28">
    <w:abstractNumId w:val="33"/>
  </w:num>
  <w:num w:numId="29">
    <w:abstractNumId w:val="14"/>
  </w:num>
  <w:num w:numId="30">
    <w:abstractNumId w:val="10"/>
  </w:num>
  <w:num w:numId="31">
    <w:abstractNumId w:val="25"/>
  </w:num>
  <w:num w:numId="32">
    <w:abstractNumId w:val="30"/>
  </w:num>
  <w:num w:numId="33">
    <w:abstractNumId w:val="20"/>
  </w:num>
  <w:num w:numId="34">
    <w:abstractNumId w:val="27"/>
  </w:num>
  <w:num w:numId="35">
    <w:abstractNumId w:val="2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2B"/>
    <w:rsid w:val="000921DC"/>
    <w:rsid w:val="00092657"/>
    <w:rsid w:val="000F65CA"/>
    <w:rsid w:val="00184145"/>
    <w:rsid w:val="002A16FE"/>
    <w:rsid w:val="00343473"/>
    <w:rsid w:val="0042681C"/>
    <w:rsid w:val="004C01F3"/>
    <w:rsid w:val="00520A99"/>
    <w:rsid w:val="0056795D"/>
    <w:rsid w:val="005D61A5"/>
    <w:rsid w:val="0065112B"/>
    <w:rsid w:val="0065386D"/>
    <w:rsid w:val="006D641D"/>
    <w:rsid w:val="007A5B38"/>
    <w:rsid w:val="007F3861"/>
    <w:rsid w:val="00860943"/>
    <w:rsid w:val="00872D43"/>
    <w:rsid w:val="008F5F71"/>
    <w:rsid w:val="0099131D"/>
    <w:rsid w:val="00AD57E8"/>
    <w:rsid w:val="00C80E66"/>
    <w:rsid w:val="00D51D40"/>
    <w:rsid w:val="00DD686D"/>
    <w:rsid w:val="00E01B89"/>
    <w:rsid w:val="00E15387"/>
    <w:rsid w:val="00E4010C"/>
    <w:rsid w:val="00F65928"/>
    <w:rsid w:val="00F7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B56C0"/>
  <w15:docId w15:val="{CD0F5C9F-98A5-45E5-B05D-70E9DC33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6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FE6BE6ED924A67BD39B56C8F2080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2022-09-27T08:09:23Z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2022-09-25T22:00:00Z</Date_x0020_protokolli>
    <Titulli xmlns="0e656187-b300-4fb0-8bf4-3a50f872073c">Mbi një ndryshim në vendimin e licencimit të shoqërisë “Breçani R.O.S.P” sh.p.k., në veprimtarinë e prodhimit të energjisë elektrike nga hec “drita” me kapacitet të instaluar 1980 kw</Titulli>
    <Modifikuesi xmlns="0e656187-b300-4fb0-8bf4-3a50f872073c">Suada.Daci</Modifikuesi>
    <Nr_x002e__x0020_prot_x0020_QBZ xmlns="0e656187-b300-4fb0-8bf4-3a50f872073c">1429/4</Nr_x002e__x0020_prot_x0020_QBZ>
    <Data_x0020_e_x0020_Modifikimit xmlns="0e656187-b300-4fb0-8bf4-3a50f872073c">2022-09-27T08:36:16Z</Data_x0020_e_x0020_Modifikimit>
    <Dekretuar xmlns="0e656187-b300-4fb0-8bf4-3a50f872073c">false</Dekretuar>
    <Data xmlns="0e656187-b300-4fb0-8bf4-3a50f872073c">2022-09-11T22:00:00Z</Data>
    <Nr_x002e__x0020_protokolli_x0020_i_x0020_aktit xmlns="0e656187-b300-4fb0-8bf4-3a50f872073c">1701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5601F-A5C6-4C2F-8CF5-DD7DB29EE6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061C6-E75E-4BE5-A9D9-3D3A27D4B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36D443-9A0F-4B85-B024-BDAD32675DE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8F8F45D-DDFB-4A15-9CDE-997C83D32C7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63EAAAE-3BC3-43B4-8599-700A3B4C505E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4885B9F5-D905-4A18-BF4B-CC25ECE2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VENDIM</vt:lpstr>
      <vt:lpstr>    Nr. 232, Datë 12.09.2022</vt:lpstr>
      <vt:lpstr>    Nr. 232, Datë 12.09.2022</vt:lpstr>
    </vt:vector>
  </TitlesOfParts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17</cp:revision>
  <cp:lastPrinted>2019-07-29T08:19:00Z</cp:lastPrinted>
  <dcterms:created xsi:type="dcterms:W3CDTF">2022-09-20T12:48:00Z</dcterms:created>
  <dcterms:modified xsi:type="dcterms:W3CDTF">2022-09-27T08:58:00Z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95e71e4eca0148b2ba67ce1a9bcfa55e</vt:lpwstr>
  </property>
</Properties>
</file>