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C5DD7" w14:textId="77777777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BA8D745" w14:textId="2177F338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325,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atë 14.12.2022</w:t>
      </w:r>
    </w:p>
    <w:p w14:paraId="17576DED" w14:textId="77777777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039D14" w14:textId="35476EE3" w:rsidR="00BC6820" w:rsidRPr="00BC6820" w:rsidRDefault="00BC6820" w:rsidP="004307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LËNIEN NË FUQI TË VENDIMIT TË BORDIT TË ERE-</w:t>
      </w:r>
      <w:r w:rsidR="00430788"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</w:t>
      </w:r>
      <w:r w:rsidRPr="00BC6820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430788">
        <w:rPr>
          <w:rFonts w:ascii="Garamond" w:hAnsi="Garamond" w:cs="Times New Roman"/>
          <w:b/>
          <w:bCs/>
          <w:color w:val="000000"/>
          <w:sz w:val="24"/>
          <w:szCs w:val="24"/>
        </w:rPr>
        <w:t>74, DATË 13.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4.2022</w:t>
      </w:r>
      <w:r w:rsidR="0043078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“MBI VLERËSIMET E ERE</w:t>
      </w:r>
      <w:r w:rsidR="00430788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KOSTOT E AKTIVITETIT TË FURNIZUESIT 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SHËRBIMIT UNIVERSAL</w:t>
      </w:r>
      <w:r w:rsidR="00430788">
        <w:rPr>
          <w:rFonts w:ascii="Garamond" w:hAnsi="Garamond" w:cs="Times New Roman"/>
          <w:b/>
          <w:bCs/>
          <w:color w:val="000000"/>
          <w:sz w:val="24"/>
          <w:szCs w:val="24"/>
        </w:rPr>
        <w:t>, PËR PERIUDHËN 1.</w:t>
      </w: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5.2022–31.12.2022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43ADE0D5" w14:textId="77777777" w:rsidR="00BC6820" w:rsidRPr="00937EE4" w:rsidRDefault="00BC6820" w:rsidP="00BC682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9719AF" w14:textId="487941E8" w:rsidR="00BC6820" w:rsidRPr="00937EE4" w:rsidRDefault="00BC6820" w:rsidP="00AD2D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Në mbështetje të neneve 16</w:t>
      </w:r>
      <w:r w:rsidR="00F61795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19</w:t>
      </w:r>
      <w:r w:rsidR="00F61795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20, </w:t>
      </w:r>
      <w:r w:rsidR="00CC4902" w:rsidRPr="00937EE4">
        <w:rPr>
          <w:rFonts w:ascii="Garamond" w:hAnsi="Garamond" w:cs="Times New Roman"/>
          <w:color w:val="000000"/>
          <w:sz w:val="24"/>
          <w:szCs w:val="24"/>
        </w:rPr>
        <w:t>germa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“c”, 83 dhe 85</w:t>
      </w:r>
      <w:r w:rsidR="00F61795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F61795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</w:t>
      </w:r>
      <w:r w:rsidR="00F61795">
        <w:rPr>
          <w:rFonts w:ascii="Garamond" w:hAnsi="Garamond" w:cs="Times New Roman"/>
          <w:color w:val="000000"/>
          <w:sz w:val="24"/>
          <w:szCs w:val="24"/>
        </w:rPr>
        <w:t>;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1795" w:rsidRPr="00937EE4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të Këshillit të Ministrave (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) nr. 456</w:t>
      </w:r>
      <w:r w:rsidR="00F61795">
        <w:rPr>
          <w:rFonts w:ascii="Garamond" w:hAnsi="Garamond" w:cs="Times New Roman"/>
          <w:color w:val="000000"/>
          <w:sz w:val="24"/>
          <w:szCs w:val="24"/>
        </w:rPr>
        <w:t>, datë 29.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6.2022, “Për miratimin e kushteve për vendosjen e detyrimit të shërbimit publik, që do të zbatohen ndaj të licencuarve në sektorin e energjisë elektrike, të cilët ushtrojnë aktivitetin e prodhimit, transmetimit, shpërndarjes dhe furnizimit me energji elektrike”; neneve 15, 19, pika 1, </w:t>
      </w:r>
      <w:r w:rsidR="00CC4902" w:rsidRPr="00937EE4">
        <w:rPr>
          <w:rFonts w:ascii="Garamond" w:hAnsi="Garamond" w:cs="Times New Roman"/>
          <w:color w:val="000000"/>
          <w:sz w:val="24"/>
          <w:szCs w:val="24"/>
        </w:rPr>
        <w:t>germa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“c”</w:t>
      </w:r>
      <w:r w:rsidRPr="00937EE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F61795">
        <w:rPr>
          <w:rFonts w:ascii="Garamond" w:hAnsi="Garamond" w:cs="Times New Roman"/>
          <w:color w:val="000000"/>
          <w:sz w:val="24"/>
          <w:szCs w:val="24"/>
        </w:rPr>
        <w:t>“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Rregullores për organizimin, funksionimin dhe </w:t>
      </w:r>
      <w:r w:rsidR="00CC4902" w:rsidRPr="00937EE4">
        <w:rPr>
          <w:rFonts w:ascii="Garamond" w:hAnsi="Garamond" w:cs="Times New Roman"/>
          <w:color w:val="000000"/>
          <w:sz w:val="24"/>
          <w:szCs w:val="24"/>
        </w:rPr>
        <w:t>procedurat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e ERE-s</w:t>
      </w:r>
      <w:r w:rsidR="00F61795">
        <w:rPr>
          <w:rFonts w:ascii="Garamond" w:hAnsi="Garamond" w:cs="Times New Roman"/>
          <w:color w:val="000000"/>
          <w:sz w:val="24"/>
          <w:szCs w:val="24"/>
        </w:rPr>
        <w:t>”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F61795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të Entit </w:t>
      </w:r>
      <w:r w:rsidR="000B2DF8">
        <w:rPr>
          <w:rFonts w:ascii="Garamond" w:hAnsi="Garamond" w:cs="Times New Roman"/>
          <w:color w:val="000000"/>
          <w:sz w:val="24"/>
          <w:szCs w:val="24"/>
        </w:rPr>
        <w:t xml:space="preserve">Rregullator të Energjisë (ERE)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>nr</w:t>
      </w:r>
      <w:r w:rsidR="000B2DF8">
        <w:rPr>
          <w:rFonts w:ascii="Garamond" w:hAnsi="Garamond" w:cs="Times New Roman"/>
          <w:color w:val="000000"/>
          <w:sz w:val="24"/>
          <w:szCs w:val="24"/>
        </w:rPr>
        <w:t>. 96, datë 17.</w:t>
      </w:r>
      <w:r w:rsidRPr="00937EE4">
        <w:rPr>
          <w:rFonts w:ascii="Garamond" w:hAnsi="Garamond" w:cs="Times New Roman"/>
          <w:color w:val="000000"/>
          <w:sz w:val="24"/>
          <w:szCs w:val="24"/>
        </w:rPr>
        <w:t>6</w:t>
      </w:r>
      <w:r w:rsidR="000B2DF8">
        <w:rPr>
          <w:rFonts w:ascii="Garamond" w:hAnsi="Garamond" w:cs="Times New Roman"/>
          <w:color w:val="000000"/>
          <w:sz w:val="24"/>
          <w:szCs w:val="24"/>
        </w:rPr>
        <w:t>.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2016; “Metodologjisë së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>llogaritjes së tarifa</w:t>
      </w:r>
      <w:r w:rsidRPr="00937EE4">
        <w:rPr>
          <w:rFonts w:ascii="Garamond" w:hAnsi="Garamond" w:cs="Times New Roman"/>
          <w:color w:val="000000"/>
          <w:sz w:val="24"/>
          <w:szCs w:val="24"/>
        </w:rPr>
        <w:t>ve të Operatorit të Sistemit Transmetimit së Energjisë Elektrike”</w:t>
      </w:r>
      <w:r w:rsidR="000B2DF8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miratuar me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937EE4">
        <w:rPr>
          <w:rFonts w:ascii="Garamond" w:hAnsi="Garamond" w:cs="Times New Roman"/>
          <w:color w:val="000000"/>
          <w:sz w:val="24"/>
          <w:szCs w:val="24"/>
        </w:rPr>
        <w:t>e Bordit të ERE</w:t>
      </w:r>
      <w:r w:rsidR="000B2DF8">
        <w:rPr>
          <w:rFonts w:ascii="Garamond" w:hAnsi="Garamond" w:cs="Times New Roman"/>
          <w:color w:val="000000"/>
          <w:sz w:val="24"/>
          <w:szCs w:val="24"/>
        </w:rPr>
        <w:t>-s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937EE4"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7EE4">
        <w:rPr>
          <w:rFonts w:ascii="Garamond" w:hAnsi="Garamond" w:cs="Times New Roman"/>
          <w:color w:val="000000"/>
          <w:sz w:val="24"/>
          <w:szCs w:val="24"/>
        </w:rPr>
        <w:t>180, da</w:t>
      </w:r>
      <w:r w:rsidR="000B2DF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8.11.2017; “Metodologjisë së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>përcaktimit të çmimeve për shitjen e e</w:t>
      </w:r>
      <w:r w:rsidR="000B2DF8">
        <w:rPr>
          <w:rFonts w:ascii="Garamond" w:hAnsi="Garamond" w:cs="Times New Roman"/>
          <w:color w:val="000000"/>
          <w:sz w:val="24"/>
          <w:szCs w:val="24"/>
        </w:rPr>
        <w:t>nergjisë elektrike me pakicë te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 xml:space="preserve"> klientët fundorë që furnizohen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nga Furnizuesi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>i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Shërbimit Universal (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)”</w:t>
      </w:r>
      <w:r w:rsidR="000B2DF8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miratuar me vendimin e </w:t>
      </w:r>
      <w:r w:rsidR="000B2DF8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të ERE</w:t>
      </w:r>
      <w:r w:rsidR="000B2DF8">
        <w:rPr>
          <w:rFonts w:ascii="Garamond" w:hAnsi="Garamond" w:cs="Times New Roman"/>
          <w:color w:val="000000"/>
          <w:sz w:val="24"/>
          <w:szCs w:val="24"/>
        </w:rPr>
        <w:t>-s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FF13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189, datë 23.11.2017; Bordi </w:t>
      </w:r>
      <w:r w:rsidR="00AD2D21">
        <w:rPr>
          <w:rFonts w:ascii="Garamond" w:hAnsi="Garamond" w:cs="Times New Roman"/>
          <w:color w:val="000000"/>
          <w:sz w:val="24"/>
          <w:szCs w:val="24"/>
        </w:rPr>
        <w:t>i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ERE-s, në mbledhjen e tij të datës 14.12.2021, mbasi shqyrtoi relacionin me nr. 2061/1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., datë 12.12.2022, të përgatitur nga Drejtoria e Tarifave dhe Çmimeve</w:t>
      </w:r>
      <w:r w:rsidR="00AD2D21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“Mbi lënien në fuqi të vendimit të </w:t>
      </w:r>
      <w:r w:rsidR="00AD2D21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CC490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D2D21">
        <w:rPr>
          <w:rFonts w:ascii="Garamond" w:hAnsi="Garamond" w:cs="Times New Roman"/>
          <w:color w:val="000000"/>
          <w:sz w:val="24"/>
          <w:szCs w:val="24"/>
        </w:rPr>
        <w:t>74, datë 13.</w:t>
      </w:r>
      <w:r w:rsidRPr="00937EE4">
        <w:rPr>
          <w:rFonts w:ascii="Garamond" w:hAnsi="Garamond" w:cs="Times New Roman"/>
          <w:color w:val="000000"/>
          <w:sz w:val="24"/>
          <w:szCs w:val="24"/>
        </w:rPr>
        <w:t>4.2022”,</w:t>
      </w:r>
    </w:p>
    <w:p w14:paraId="3FC0FAEF" w14:textId="74469A82" w:rsidR="00BC6820" w:rsidRPr="00937EE4" w:rsidRDefault="00AD2D21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937EE4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BC6820" w:rsidRPr="00937EE4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69676AAE" w14:textId="173AA7AC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I licencuari që kërkon përcaktimin e tarifave dhe çmimeve të shërbimeve të energjisë elektrike dhe të gazit natyror për vitin pasardhës jo më vonë se data 1 </w:t>
      </w:r>
      <w:r w:rsidR="007D6E0C" w:rsidRPr="00937EE4">
        <w:rPr>
          <w:rFonts w:ascii="Garamond" w:hAnsi="Garamond" w:cs="Times New Roman"/>
          <w:color w:val="000000"/>
          <w:sz w:val="24"/>
          <w:szCs w:val="24"/>
        </w:rPr>
        <w:t xml:space="preserve">shtator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të vitit aktual duhet të paraqesë në ERE një kërkesë me shkrim, të shoqëruar me të gjithë informacionin dhe dokumentacionin e kërkuar në zbatim të </w:t>
      </w:r>
      <w:r w:rsidR="00065B1E">
        <w:rPr>
          <w:rFonts w:ascii="Garamond" w:hAnsi="Garamond" w:cs="Times New Roman"/>
          <w:color w:val="000000"/>
          <w:sz w:val="24"/>
          <w:szCs w:val="24"/>
        </w:rPr>
        <w:t>“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Rregullores për organizimin, funksionimin dhe </w:t>
      </w:r>
      <w:r w:rsidR="00CC4902" w:rsidRPr="00937EE4">
        <w:rPr>
          <w:rFonts w:ascii="Garamond" w:hAnsi="Garamond" w:cs="Times New Roman"/>
          <w:color w:val="000000"/>
          <w:sz w:val="24"/>
          <w:szCs w:val="24"/>
        </w:rPr>
        <w:t>procedurat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e ERE-s</w:t>
      </w:r>
      <w:r w:rsidR="00065B1E">
        <w:rPr>
          <w:rFonts w:ascii="Garamond" w:hAnsi="Garamond" w:cs="Times New Roman"/>
          <w:color w:val="000000"/>
          <w:sz w:val="24"/>
          <w:szCs w:val="24"/>
        </w:rPr>
        <w:t>”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dhe metodologjive përkatëse. </w:t>
      </w:r>
    </w:p>
    <w:p w14:paraId="3F7481EF" w14:textId="222C4E22" w:rsidR="00BC6820" w:rsidRPr="00937EE4" w:rsidRDefault="00BC6820" w:rsidP="00065B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37EE4">
        <w:rPr>
          <w:rFonts w:ascii="Garamond" w:hAnsi="Garamond" w:cs="Times New Roman"/>
          <w:color w:val="000000"/>
          <w:sz w:val="24"/>
          <w:szCs w:val="24"/>
        </w:rPr>
        <w:t>Këshilli i Ministrave</w:t>
      </w:r>
      <w:r w:rsidR="00065B1E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me anë të </w:t>
      </w:r>
      <w:r w:rsidR="00065B1E" w:rsidRPr="00937EE4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="00065B1E">
        <w:rPr>
          <w:rFonts w:ascii="Garamond" w:hAnsi="Garamond" w:cs="Times New Roman"/>
          <w:color w:val="000000"/>
          <w:sz w:val="24"/>
          <w:szCs w:val="24"/>
        </w:rPr>
        <w:t xml:space="preserve">nr. 584, datë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8.10.2021, </w:t>
      </w:r>
      <w:r w:rsidR="00065B1E">
        <w:rPr>
          <w:rFonts w:ascii="Garamond" w:hAnsi="Garamond" w:cs="Times New Roman"/>
          <w:color w:val="000000"/>
          <w:sz w:val="24"/>
          <w:szCs w:val="24"/>
        </w:rPr>
        <w:t>të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ndryshuar me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065B1E">
        <w:rPr>
          <w:rFonts w:ascii="Garamond" w:hAnsi="Garamond" w:cs="Times New Roman"/>
          <w:color w:val="000000"/>
          <w:sz w:val="24"/>
          <w:szCs w:val="24"/>
        </w:rPr>
        <w:t>-në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nr. 256, datë 29.4.2022 dhe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065B1E">
        <w:rPr>
          <w:rFonts w:ascii="Garamond" w:hAnsi="Garamond" w:cs="Times New Roman"/>
          <w:color w:val="000000"/>
          <w:sz w:val="24"/>
          <w:szCs w:val="24"/>
        </w:rPr>
        <w:t>-në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nr. 650, datë 10.10.2022, ka vendosur shpalljen e gjendjes së emergjencës së furnizimit me energji elektrike, e cila i shtrin efektet deri më 30 qershor 2023. Ky vendim ndër të tjera përcakton një sërë detyrash ndaj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OSHEE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Group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, OST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., dhe KESH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., të cilat lidhen me ndryshimet e çmimeve të importit të energjisë elektrike në tregun e lirë dhe sigurimin e furnizimit të pandërprerë të energjisë elektrike për klientët fundorë.</w:t>
      </w:r>
    </w:p>
    <w:p w14:paraId="73A976CD" w14:textId="112C2F8E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Lidhur me miratimin e çmimeve me pakicë për klientët fundorë që shërbehen nga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937EE4">
        <w:rPr>
          <w:rFonts w:ascii="Garamond" w:hAnsi="Garamond" w:cs="Times New Roman"/>
          <w:color w:val="000000"/>
          <w:sz w:val="24"/>
          <w:szCs w:val="24"/>
        </w:rPr>
        <w:t>për vitin 2023, evidentojmë</w:t>
      </w:r>
      <w:r w:rsidR="0033609A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se:</w:t>
      </w:r>
    </w:p>
    <w:p w14:paraId="6D0B8206" w14:textId="3EFBC318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- Bordi i ERE</w:t>
      </w:r>
      <w:r w:rsidR="0033609A">
        <w:rPr>
          <w:rFonts w:ascii="Garamond" w:hAnsi="Garamond" w:cs="Times New Roman"/>
          <w:color w:val="000000"/>
          <w:sz w:val="24"/>
          <w:szCs w:val="24"/>
        </w:rPr>
        <w:t>-s me vendimin nr. 74, datë 13.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4.2022, ka vendosur se çmimet e shitjes me pakicë të energjisë elektrike për periudhën 1 </w:t>
      </w:r>
      <w:r w:rsidR="0033609A">
        <w:rPr>
          <w:rFonts w:ascii="Garamond" w:hAnsi="Garamond" w:cs="Times New Roman"/>
          <w:color w:val="000000"/>
          <w:sz w:val="24"/>
          <w:szCs w:val="24"/>
        </w:rPr>
        <w:t>maj–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31 dhjetor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2022 janë ato të miratuara me anë të vendimit të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të ERE-s nr. 252, datë 21.12.2021</w:t>
      </w:r>
      <w:r w:rsidR="0033609A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dhe se klientët</w:t>
      </w:r>
      <w:r w:rsidR="0033609A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të cilët kanë plotësuar kushtet ligjore dhe/ose teknike për daljen në tregun e liberalizuar të energjisë elektrike nuk janë subjekt i parashikimeve të pikës 1 të vendimit të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33609A">
        <w:rPr>
          <w:rFonts w:ascii="Garamond" w:hAnsi="Garamond" w:cs="Times New Roman"/>
          <w:color w:val="000000"/>
          <w:sz w:val="24"/>
          <w:szCs w:val="24"/>
        </w:rPr>
        <w:t>të ERE-s nr. 74, datë 13.</w:t>
      </w:r>
      <w:r w:rsidRPr="00937EE4">
        <w:rPr>
          <w:rFonts w:ascii="Garamond" w:hAnsi="Garamond" w:cs="Times New Roman"/>
          <w:color w:val="000000"/>
          <w:sz w:val="24"/>
          <w:szCs w:val="24"/>
        </w:rPr>
        <w:t>4.2022.</w:t>
      </w:r>
    </w:p>
    <w:p w14:paraId="6D88142B" w14:textId="67EE4385" w:rsidR="00BC6820" w:rsidRPr="00937EE4" w:rsidRDefault="00BC6820" w:rsidP="003360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- ERE</w:t>
      </w:r>
      <w:r w:rsidR="0033609A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me sh</w:t>
      </w:r>
      <w:r w:rsidR="0033609A">
        <w:rPr>
          <w:rFonts w:ascii="Garamond" w:hAnsi="Garamond" w:cs="Times New Roman"/>
          <w:color w:val="000000"/>
          <w:sz w:val="24"/>
          <w:szCs w:val="24"/>
        </w:rPr>
        <w:t xml:space="preserve">kresën nr. 1470 </w:t>
      </w:r>
      <w:proofErr w:type="spellStart"/>
      <w:r w:rsidR="0033609A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33609A">
        <w:rPr>
          <w:rFonts w:ascii="Garamond" w:hAnsi="Garamond" w:cs="Times New Roman"/>
          <w:color w:val="000000"/>
          <w:sz w:val="24"/>
          <w:szCs w:val="24"/>
        </w:rPr>
        <w:t>., datë 18.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8.2022, ka sjellë në vëmendje të shoqërisë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. detyrimin për të aplikuar për përcaktimin e çmimeve për shitjen e energjisë elektrike me pakicë te klientët fundorë</w:t>
      </w:r>
      <w:r w:rsidR="0033609A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që furnizohen nga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33609A" w:rsidRPr="00937EE4">
        <w:rPr>
          <w:rFonts w:ascii="Garamond" w:hAnsi="Garamond" w:cs="Times New Roman"/>
          <w:color w:val="000000"/>
          <w:sz w:val="24"/>
          <w:szCs w:val="24"/>
        </w:rPr>
        <w:t>Shërbimit Universal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, në përputhje me nenin 5, pika 3, të “Metodologjisë së </w:t>
      </w:r>
      <w:r w:rsidR="00DE58B4" w:rsidRPr="00937EE4">
        <w:rPr>
          <w:rFonts w:ascii="Garamond" w:hAnsi="Garamond" w:cs="Times New Roman"/>
          <w:color w:val="000000"/>
          <w:sz w:val="24"/>
          <w:szCs w:val="24"/>
        </w:rPr>
        <w:t xml:space="preserve">përcaktimit të çmimeve për shitjen e energjisë elektrike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r w:rsidR="00DE58B4" w:rsidRPr="00937EE4">
        <w:rPr>
          <w:rFonts w:ascii="Garamond" w:hAnsi="Garamond" w:cs="Times New Roman"/>
          <w:color w:val="000000"/>
          <w:sz w:val="24"/>
          <w:szCs w:val="24"/>
        </w:rPr>
        <w:t xml:space="preserve">pakicë </w:t>
      </w:r>
      <w:r w:rsidR="00DE58B4">
        <w:rPr>
          <w:rFonts w:ascii="Garamond" w:hAnsi="Garamond" w:cs="Times New Roman"/>
          <w:color w:val="000000"/>
          <w:sz w:val="24"/>
          <w:szCs w:val="24"/>
        </w:rPr>
        <w:t>te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Klientët </w:t>
      </w:r>
      <w:r w:rsidR="00DE58B4" w:rsidRPr="00937EE4">
        <w:rPr>
          <w:rFonts w:ascii="Garamond" w:hAnsi="Garamond" w:cs="Times New Roman"/>
          <w:color w:val="000000"/>
          <w:sz w:val="24"/>
          <w:szCs w:val="24"/>
        </w:rPr>
        <w:t xml:space="preserve">fundorë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që </w:t>
      </w:r>
      <w:r w:rsidR="00DE58B4" w:rsidRPr="00937EE4">
        <w:rPr>
          <w:rFonts w:ascii="Garamond" w:hAnsi="Garamond" w:cs="Times New Roman"/>
          <w:color w:val="000000"/>
          <w:sz w:val="24"/>
          <w:szCs w:val="24"/>
        </w:rPr>
        <w:t xml:space="preserve">furnizohen </w:t>
      </w:r>
      <w:r w:rsidRPr="00937EE4">
        <w:rPr>
          <w:rFonts w:ascii="Garamond" w:hAnsi="Garamond" w:cs="Times New Roman"/>
          <w:color w:val="000000"/>
          <w:sz w:val="24"/>
          <w:szCs w:val="24"/>
        </w:rPr>
        <w:t>nga Furnizuesi i Shërbimit Universal”</w:t>
      </w:r>
      <w:r w:rsidR="00DE58B4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dhe nenin 21 të “Rregullores për </w:t>
      </w:r>
      <w:r w:rsidR="00DE58B4" w:rsidRPr="00937EE4">
        <w:rPr>
          <w:rFonts w:ascii="Garamond" w:hAnsi="Garamond" w:cs="Times New Roman"/>
          <w:color w:val="000000"/>
          <w:sz w:val="24"/>
          <w:szCs w:val="24"/>
        </w:rPr>
        <w:t xml:space="preserve">organizimin, funksionimin dhe procedurat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e ERE-s”.</w:t>
      </w:r>
    </w:p>
    <w:p w14:paraId="187A965B" w14:textId="69F93573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- Shoqëria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. nuk ka paraqitur pranë ERE-s aplikim për miratimin e çmimeve me pakicë për klientët fundorë që shërbehen nga </w:t>
      </w:r>
      <w:r w:rsidR="00A80F29" w:rsidRPr="00937EE4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="00A80F29" w:rsidRPr="00937EE4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937EE4">
        <w:rPr>
          <w:rFonts w:ascii="Garamond" w:hAnsi="Garamond" w:cs="Times New Roman"/>
          <w:color w:val="000000"/>
          <w:sz w:val="24"/>
          <w:szCs w:val="24"/>
        </w:rPr>
        <w:t>për vitin 2023,</w:t>
      </w:r>
      <w:r w:rsidR="00937EE4"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bazuar në detyrimet sipas legjislacionit në fuqi. </w:t>
      </w:r>
    </w:p>
    <w:p w14:paraId="31E6E7B8" w14:textId="09A4E9D9" w:rsidR="00BC6820" w:rsidRPr="00937EE4" w:rsidRDefault="00BC6820" w:rsidP="00A80F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- Në mënyrë që shoqëria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A80F29">
        <w:rPr>
          <w:rFonts w:ascii="Garamond" w:hAnsi="Garamond" w:cs="Times New Roman"/>
          <w:color w:val="000000"/>
          <w:sz w:val="24"/>
          <w:szCs w:val="24"/>
        </w:rPr>
        <w:t>.,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edhe për vitin 2022, të mund të realizojë aktivitetin për të cil</w:t>
      </w:r>
      <w:r w:rsidR="00A80F29">
        <w:rPr>
          <w:rFonts w:ascii="Garamond" w:hAnsi="Garamond" w:cs="Times New Roman"/>
          <w:color w:val="000000"/>
          <w:sz w:val="24"/>
          <w:szCs w:val="24"/>
        </w:rPr>
        <w:t>i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t është licencuar,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konform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ligjit nr. 43/2015, “Për sektorin e energjisë elektrike”, </w:t>
      </w:r>
      <w:r w:rsidR="00A80F29">
        <w:rPr>
          <w:rFonts w:ascii="Garamond" w:hAnsi="Garamond" w:cs="Times New Roman"/>
          <w:color w:val="000000"/>
          <w:sz w:val="24"/>
          <w:szCs w:val="24"/>
        </w:rPr>
        <w:t>të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ndryshuar, bëhet e domosdoshme të vijojë faturimin bazuar në çmimet e miratuara nga ERE. </w:t>
      </w:r>
    </w:p>
    <w:p w14:paraId="02543C57" w14:textId="5A2E07A4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23F3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Shoqëria </w:t>
      </w:r>
      <w:proofErr w:type="spellStart"/>
      <w:r w:rsidRPr="00023F3D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023F3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023F3D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023F3D">
        <w:rPr>
          <w:rFonts w:ascii="Garamond" w:hAnsi="Garamond" w:cs="Times New Roman"/>
          <w:color w:val="000000"/>
          <w:sz w:val="24"/>
          <w:szCs w:val="24"/>
        </w:rPr>
        <w:t>. duhet të përcjellë në ERE kostot dhe të ardhurat faktike të aktivitetit të Furnizimit të Shërbimit Universal të energjisë elektrike për vitin 2021 dhe vitin 2022</w:t>
      </w:r>
      <w:r w:rsidR="00023F3D">
        <w:rPr>
          <w:rFonts w:ascii="Garamond" w:hAnsi="Garamond" w:cs="Times New Roman"/>
          <w:color w:val="000000"/>
          <w:sz w:val="24"/>
          <w:szCs w:val="24"/>
        </w:rPr>
        <w:t>,</w:t>
      </w:r>
      <w:r w:rsidRPr="00023F3D">
        <w:rPr>
          <w:rFonts w:ascii="Garamond" w:hAnsi="Garamond" w:cs="Times New Roman"/>
          <w:color w:val="000000"/>
          <w:sz w:val="24"/>
          <w:szCs w:val="24"/>
        </w:rPr>
        <w:t xml:space="preserve"> si dhe të marrë masa për plotësimin e kërkesave dhe </w:t>
      </w:r>
      <w:r w:rsidR="009E3A36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23F3D">
        <w:rPr>
          <w:rFonts w:ascii="Garamond" w:hAnsi="Garamond" w:cs="Times New Roman"/>
          <w:color w:val="000000"/>
          <w:sz w:val="24"/>
          <w:szCs w:val="24"/>
        </w:rPr>
        <w:t>dispozitave të akteve ligjore dhe rregullatore në fuqi.</w:t>
      </w:r>
    </w:p>
    <w:p w14:paraId="0AF59E31" w14:textId="0A3A3B23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BC5E7A" w:rsidRPr="00937EE4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9E3A36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67CF0251" w14:textId="77777777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C26717" w14:textId="78A1129C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37EE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B98C14F" w14:textId="77777777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BF9940E" w14:textId="68CE37BC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1. Të shtyjë fuqinë juridike të vendimit të </w:t>
      </w:r>
      <w:r w:rsidR="009E3A36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E3A36">
        <w:rPr>
          <w:rFonts w:ascii="Garamond" w:hAnsi="Garamond" w:cs="Times New Roman"/>
          <w:color w:val="000000"/>
          <w:sz w:val="24"/>
          <w:szCs w:val="24"/>
        </w:rPr>
        <w:t>të ERE-s nr. 74, datë 13.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4.2022, deri në miratimin e një vendimi mbështetur në aplikimin e shoqërisë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37EE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937EE4">
        <w:rPr>
          <w:rFonts w:ascii="Garamond" w:hAnsi="Garamond" w:cs="Times New Roman"/>
          <w:color w:val="000000"/>
          <w:sz w:val="24"/>
          <w:szCs w:val="24"/>
        </w:rPr>
        <w:t>. për vitin 2023, për çmimet me pakicë për klientët fundorë</w:t>
      </w:r>
      <w:r w:rsidR="009E3A36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që shërbehen nga F</w:t>
      </w:r>
      <w:r w:rsidR="009E3A36">
        <w:rPr>
          <w:rFonts w:ascii="Garamond" w:hAnsi="Garamond" w:cs="Times New Roman"/>
          <w:color w:val="000000"/>
          <w:sz w:val="24"/>
          <w:szCs w:val="24"/>
        </w:rPr>
        <w:t xml:space="preserve">urnizuesi i Shërbimit Universal, </w:t>
      </w:r>
      <w:r w:rsidRPr="00937EE4">
        <w:rPr>
          <w:rFonts w:ascii="Garamond" w:hAnsi="Garamond" w:cs="Times New Roman"/>
          <w:color w:val="000000"/>
          <w:sz w:val="24"/>
          <w:szCs w:val="24"/>
        </w:rPr>
        <w:t>ose konstatimit të ndryshimit të kostove bazuar në aktet ligjore dhe nënligjore në fuqi.</w:t>
      </w:r>
    </w:p>
    <w:p w14:paraId="6A734E69" w14:textId="1041A0E4" w:rsidR="00BC6820" w:rsidRPr="00937EE4" w:rsidRDefault="00BC6820" w:rsidP="009E3A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2. Nëse do të ketë ef</w:t>
      </w:r>
      <w:r w:rsidR="009E3A36">
        <w:rPr>
          <w:rFonts w:ascii="Garamond" w:hAnsi="Garamond" w:cs="Times New Roman"/>
          <w:color w:val="000000"/>
          <w:sz w:val="24"/>
          <w:szCs w:val="24"/>
        </w:rPr>
        <w:t>ekte në të ardhurat e shoqërive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do të bëhet korrigjimi dhe kompensimi përkatës i tyre, në përputhje me përcaktimet e nenit 20, </w:t>
      </w:r>
      <w:r w:rsidR="00CC4902" w:rsidRPr="00937EE4">
        <w:rPr>
          <w:rFonts w:ascii="Garamond" w:hAnsi="Garamond" w:cs="Times New Roman"/>
          <w:color w:val="000000"/>
          <w:sz w:val="24"/>
          <w:szCs w:val="24"/>
        </w:rPr>
        <w:t>germa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“c”</w:t>
      </w:r>
      <w:r w:rsidR="009E3A36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të ligjit nr. 43/2015, “Për sektorin e energjisë elektrike”, </w:t>
      </w:r>
      <w:r w:rsidR="009E3A36">
        <w:rPr>
          <w:rFonts w:ascii="Garamond" w:hAnsi="Garamond" w:cs="Times New Roman"/>
          <w:color w:val="000000"/>
          <w:sz w:val="24"/>
          <w:szCs w:val="24"/>
        </w:rPr>
        <w:t>të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9E3A36">
        <w:rPr>
          <w:rFonts w:ascii="Garamond" w:hAnsi="Garamond" w:cs="Times New Roman"/>
          <w:color w:val="000000"/>
          <w:sz w:val="24"/>
          <w:szCs w:val="24"/>
        </w:rPr>
        <w:t>,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dhe metodologjive përkatëse, të miratuara nga ERE.</w:t>
      </w:r>
    </w:p>
    <w:p w14:paraId="1A7D6C76" w14:textId="7DB6D0E0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="009E3A36">
        <w:rPr>
          <w:rFonts w:ascii="Garamond" w:hAnsi="Garamond" w:cs="Times New Roman"/>
          <w:color w:val="000000"/>
          <w:sz w:val="24"/>
          <w:szCs w:val="24"/>
        </w:rPr>
        <w:t>Drejtoria Juridike dhe Zgjidhjes së Mosmarrëveshjeve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 të njoftojë palët e interesit për vendimin e </w:t>
      </w:r>
      <w:r w:rsidR="00CB2588" w:rsidRPr="00937EE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37EE4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6C3CD592" w14:textId="77777777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74DA2BC3" w14:textId="3E22CA24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B2588" w:rsidRPr="00937EE4">
        <w:rPr>
          <w:rFonts w:ascii="Garamond" w:hAnsi="Garamond" w:cs="Times New Roman"/>
          <w:color w:val="000000"/>
          <w:sz w:val="24"/>
          <w:szCs w:val="24"/>
        </w:rPr>
        <w:t>Bordit</w:t>
      </w:r>
      <w:r w:rsidR="00CB2588">
        <w:rPr>
          <w:rFonts w:ascii="Garamond" w:hAnsi="Garamond" w:cs="Times New Roman"/>
          <w:color w:val="000000"/>
          <w:sz w:val="24"/>
          <w:szCs w:val="24"/>
        </w:rPr>
        <w:t>,</w:t>
      </w:r>
      <w:r w:rsidR="00CB2588" w:rsidRPr="00937E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CB2588" w:rsidRPr="00937EE4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937EE4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</w:t>
      </w:r>
      <w:bookmarkStart w:id="0" w:name="_GoBack"/>
      <w:bookmarkEnd w:id="0"/>
      <w:r w:rsidRPr="00937EE4">
        <w:rPr>
          <w:rFonts w:ascii="Garamond" w:hAnsi="Garamond" w:cs="Times New Roman"/>
          <w:color w:val="000000"/>
          <w:sz w:val="24"/>
          <w:szCs w:val="24"/>
        </w:rPr>
        <w:t>këtë vendim mund të bëhet ankim në Gjykatën Administrative Tiranë, brenda 30 ditëve kalendarike nga dita e publikimit në Fletoren Zyrtare.</w:t>
      </w:r>
    </w:p>
    <w:p w14:paraId="70CDBD11" w14:textId="77777777" w:rsidR="00BC6820" w:rsidRPr="00937EE4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37EE4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FDB1E4D" w14:textId="77777777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42643D2" w14:textId="0A34ACD4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C6820">
        <w:rPr>
          <w:rFonts w:ascii="Garamond" w:hAnsi="Garamond" w:cs="Times New Roman"/>
          <w:color w:val="000000"/>
          <w:sz w:val="24"/>
          <w:szCs w:val="24"/>
        </w:rPr>
        <w:tab/>
      </w:r>
      <w:r w:rsidRPr="00BC6820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3B048C95" w14:textId="73D4466B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BC6820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3891F9EF" w14:textId="77777777" w:rsidR="00BC6820" w:rsidRPr="00BC6820" w:rsidRDefault="00BC6820" w:rsidP="00BC6820">
      <w:pPr>
        <w:tabs>
          <w:tab w:val="left" w:pos="79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532E1C71" w14:textId="77777777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2B05F3FE" w14:textId="77777777" w:rsidR="00BC6820" w:rsidRPr="00BC6820" w:rsidRDefault="00BC6820" w:rsidP="00BC68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sectPr w:rsidR="00BC6820" w:rsidRPr="00BC6820">
      <w:footerReference w:type="default" r:id="rId16"/>
      <w:pgSz w:w="12240" w:h="15840"/>
      <w:pgMar w:top="90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D6D537" w14:textId="77777777" w:rsidR="001D55FF" w:rsidRDefault="001D55FF">
      <w:pPr>
        <w:spacing w:after="0" w:line="240" w:lineRule="auto"/>
      </w:pPr>
      <w:r>
        <w:separator/>
      </w:r>
    </w:p>
  </w:endnote>
  <w:endnote w:type="continuationSeparator" w:id="0">
    <w:p w14:paraId="27A4ED3B" w14:textId="77777777" w:rsidR="001D55FF" w:rsidRDefault="001D5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615BDE" w14:textId="77777777" w:rsidR="00AE315D" w:rsidRDefault="00AE315D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  <w:p w14:paraId="36641143" w14:textId="77777777" w:rsidR="00AE315D" w:rsidRDefault="00AE315D">
    <w:pPr>
      <w:pStyle w:val="Footer"/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E70CF" w14:textId="77777777" w:rsidR="001D55FF" w:rsidRDefault="001D55FF">
      <w:pPr>
        <w:spacing w:after="0" w:line="240" w:lineRule="auto"/>
      </w:pPr>
      <w:r>
        <w:separator/>
      </w:r>
    </w:p>
  </w:footnote>
  <w:footnote w:type="continuationSeparator" w:id="0">
    <w:p w14:paraId="668D70E7" w14:textId="77777777" w:rsidR="001D55FF" w:rsidRDefault="001D5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000002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000000C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1DA22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69C065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C45461F8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B776B3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5E0F15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13"/>
  </w:num>
  <w:num w:numId="5">
    <w:abstractNumId w:val="16"/>
  </w:num>
  <w:num w:numId="6">
    <w:abstractNumId w:val="7"/>
  </w:num>
  <w:num w:numId="7">
    <w:abstractNumId w:val="3"/>
  </w:num>
  <w:num w:numId="8">
    <w:abstractNumId w:val="11"/>
  </w:num>
  <w:num w:numId="9">
    <w:abstractNumId w:val="15"/>
  </w:num>
  <w:num w:numId="10">
    <w:abstractNumId w:val="8"/>
  </w:num>
  <w:num w:numId="11">
    <w:abstractNumId w:val="1"/>
  </w:num>
  <w:num w:numId="12">
    <w:abstractNumId w:val="9"/>
  </w:num>
  <w:num w:numId="13">
    <w:abstractNumId w:val="19"/>
  </w:num>
  <w:num w:numId="14">
    <w:abstractNumId w:val="20"/>
  </w:num>
  <w:num w:numId="15">
    <w:abstractNumId w:val="17"/>
  </w:num>
  <w:num w:numId="16">
    <w:abstractNumId w:val="2"/>
  </w:num>
  <w:num w:numId="17">
    <w:abstractNumId w:val="4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2"/>
  </w:num>
  <w:num w:numId="23">
    <w:abstractNumId w:val="27"/>
  </w:num>
  <w:num w:numId="24">
    <w:abstractNumId w:val="23"/>
  </w:num>
  <w:num w:numId="25">
    <w:abstractNumId w:val="21"/>
  </w:num>
  <w:num w:numId="26">
    <w:abstractNumId w:val="26"/>
  </w:num>
  <w:num w:numId="27">
    <w:abstractNumId w:val="2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5D"/>
    <w:rsid w:val="00023F3D"/>
    <w:rsid w:val="00065B1E"/>
    <w:rsid w:val="000B2DF8"/>
    <w:rsid w:val="00171CC5"/>
    <w:rsid w:val="001D55FF"/>
    <w:rsid w:val="0033609A"/>
    <w:rsid w:val="0037539F"/>
    <w:rsid w:val="003E77BE"/>
    <w:rsid w:val="00430788"/>
    <w:rsid w:val="004D415B"/>
    <w:rsid w:val="005E79E7"/>
    <w:rsid w:val="007D6E0C"/>
    <w:rsid w:val="00937EE4"/>
    <w:rsid w:val="009E3A36"/>
    <w:rsid w:val="00A80F29"/>
    <w:rsid w:val="00AD2D21"/>
    <w:rsid w:val="00AE315D"/>
    <w:rsid w:val="00BC5E7A"/>
    <w:rsid w:val="00BC6820"/>
    <w:rsid w:val="00CB2588"/>
    <w:rsid w:val="00CC4902"/>
    <w:rsid w:val="00DE58B4"/>
    <w:rsid w:val="00E42B46"/>
    <w:rsid w:val="00F5010F"/>
    <w:rsid w:val="00F61795"/>
    <w:rsid w:val="00F61916"/>
    <w:rsid w:val="00FC2F4C"/>
    <w:rsid w:val="00FF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A43C0"/>
  <w15:docId w15:val="{B06814CA-D61E-4479-8433-6793EB92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edcontent">
    <w:name w:val="markedcontent"/>
    <w:basedOn w:val="DefaultParagraphFont"/>
    <w:rsid w:val="00F61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2023-01-19T10:30:31Z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lënien në fuqi të vendimit të Bordit të ERE-s nr. 74, datë 13.04.2022 "Mbi vlerësimet e ERE për kostot e aktivitetit të furnizuesit të shërbimit universal për periudhën 01.05.2022-31.12.2022"</Titulli>
    <Modifikuesi xmlns="0e656187-b300-4fb0-8bf4-3a50f872073c">Suada.Daci</Modifikuesi>
    <Nr_x002e__x0020_prot_x0020_QBZ xmlns="0e656187-b300-4fb0-8bf4-3a50f872073c">88/3</Nr_x002e__x0020_prot_x0020_QBZ>
    <Data_x0020_e_x0020_Modifikimit xmlns="0e656187-b300-4fb0-8bf4-3a50f872073c">2023-01-20T10:43:44Z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C3859FBE64075ACB14122F1CFCC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B3290D-AE99-4F48-9ED3-301C4FB4A34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7E5276F-9DBF-452E-BAD9-E783545C8506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24929DE-7013-49AE-A4C7-F20093F5E392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A57937B-4624-4CE2-99C2-708A27E0DD2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DC37CC4-4BCE-4A88-A758-A776CE727026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76FCDA45-87D8-46F7-BFF4-6F8411347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Ultrabook</dc:creator>
  <cp:lastModifiedBy>Alma Lisaku</cp:lastModifiedBy>
  <cp:revision>22</cp:revision>
  <dcterms:created xsi:type="dcterms:W3CDTF">2023-01-11T14:05:00Z</dcterms:created>
  <dcterms:modified xsi:type="dcterms:W3CDTF">2023-01-20T12:51:00Z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90d18130c1ff4f55a8140034fb015fe3</vt:lpwstr>
  </property>
</Properties>
</file>