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F90ED" w14:textId="7777777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877A7B8" w14:textId="65BE3B0F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>Nr. 327, datë 14.12.2022</w:t>
      </w:r>
    </w:p>
    <w:p w14:paraId="4C92E827" w14:textId="7777777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C71F963" w14:textId="04EE12D5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>MBI MIRATIMIN E ÇMIMIT VJETOR TË BLERJES SË ENERGJISË ELEKTRIKE</w:t>
      </w:r>
      <w:r w:rsidR="002924D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QË DO T’U PAGUHET PRODHUESVE EKZISTUES ME PËRPARËSI</w:t>
      </w:r>
      <w:r w:rsidR="0068698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2023</w:t>
      </w:r>
    </w:p>
    <w:p w14:paraId="4B792075" w14:textId="77777777" w:rsidR="00BB4CDD" w:rsidRPr="007B292B" w:rsidRDefault="00BB4CDD" w:rsidP="00BB4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DF0C03" w14:textId="6ABB5575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2924DE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të ligjit nr. 43/2015, 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="002924DE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924DE">
        <w:rPr>
          <w:rFonts w:ascii="Garamond" w:hAnsi="Garamond" w:cs="Times New Roman"/>
          <w:color w:val="000000"/>
          <w:sz w:val="24"/>
          <w:szCs w:val="24"/>
        </w:rPr>
        <w:t>të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2924DE">
        <w:rPr>
          <w:rFonts w:ascii="Garamond" w:hAnsi="Garamond" w:cs="Times New Roman"/>
          <w:color w:val="000000"/>
          <w:sz w:val="24"/>
          <w:szCs w:val="24"/>
        </w:rPr>
        <w:t>;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nenit 10</w:t>
      </w:r>
      <w:r w:rsidR="002924DE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të ligjit nr. 7/2017</w:t>
      </w:r>
      <w:r w:rsidR="002924DE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Për nxitjen e përdorimit të energjisë nga burimet e rinovueshme</w:t>
      </w:r>
      <w:r w:rsidRPr="007B292B">
        <w:rPr>
          <w:rFonts w:ascii="Garamond" w:hAnsi="Garamond" w:cs="Times New Roman"/>
          <w:color w:val="000000"/>
          <w:sz w:val="24"/>
          <w:szCs w:val="24"/>
        </w:rPr>
        <w:t>”</w:t>
      </w:r>
      <w:r w:rsidR="002924DE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2924DE" w:rsidRPr="007B292B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7B292B">
        <w:rPr>
          <w:rFonts w:ascii="Garamond" w:hAnsi="Garamond" w:cs="Times New Roman"/>
          <w:color w:val="000000"/>
          <w:sz w:val="24"/>
          <w:szCs w:val="24"/>
        </w:rPr>
        <w:t>të</w:t>
      </w:r>
      <w:r w:rsidR="002924DE">
        <w:rPr>
          <w:rFonts w:ascii="Garamond" w:hAnsi="Garamond" w:cs="Times New Roman"/>
          <w:color w:val="000000"/>
          <w:sz w:val="24"/>
          <w:szCs w:val="24"/>
        </w:rPr>
        <w:t xml:space="preserve"> Këshillit të Ministrave (VKM-së</w:t>
      </w:r>
      <w:r w:rsidRPr="007B292B">
        <w:rPr>
          <w:rFonts w:ascii="Garamond" w:hAnsi="Garamond" w:cs="Times New Roman"/>
          <w:color w:val="000000"/>
          <w:sz w:val="24"/>
          <w:szCs w:val="24"/>
        </w:rPr>
        <w:t>) nr. 687, datë 22.11.2017</w:t>
      </w:r>
      <w:r w:rsidR="00E21144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 xml:space="preserve"> “Për miratimin e metodologjisë për përcaktimin e çmimit vjetor të blerjes të energjisë elektrike, që do t’u paguhet prodhuesve ekzistues me përparësi</w:t>
      </w:r>
      <w:r w:rsidRPr="007B292B">
        <w:rPr>
          <w:rFonts w:ascii="Garamond" w:hAnsi="Garamond" w:cs="Times New Roman"/>
          <w:color w:val="000000"/>
          <w:sz w:val="24"/>
          <w:szCs w:val="24"/>
        </w:rPr>
        <w:t>”</w:t>
      </w:r>
      <w:r w:rsidR="00E21144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1144">
        <w:rPr>
          <w:rFonts w:ascii="Garamond" w:hAnsi="Garamond" w:cs="Times New Roman"/>
          <w:color w:val="000000"/>
          <w:sz w:val="24"/>
          <w:szCs w:val="24"/>
        </w:rPr>
        <w:t>të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ndryshuar; si dhe nenit 15, nenit 21 dhe nenit 22 të </w:t>
      </w:r>
      <w:r w:rsidR="00E21144">
        <w:rPr>
          <w:rFonts w:ascii="Garamond" w:hAnsi="Garamond" w:cs="Times New Roman"/>
          <w:color w:val="000000"/>
          <w:sz w:val="24"/>
          <w:szCs w:val="24"/>
        </w:rPr>
        <w:t>“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21144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21144" w:rsidRPr="007B292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B292B">
        <w:rPr>
          <w:rFonts w:ascii="Garamond" w:hAnsi="Garamond" w:cs="Times New Roman"/>
          <w:color w:val="000000"/>
          <w:sz w:val="24"/>
          <w:szCs w:val="24"/>
        </w:rPr>
        <w:t>të Entit Rregullator të Energjis</w:t>
      </w:r>
      <w:r w:rsidR="00E21144">
        <w:rPr>
          <w:rFonts w:ascii="Garamond" w:hAnsi="Garamond" w:cs="Times New Roman"/>
          <w:color w:val="000000"/>
          <w:sz w:val="24"/>
          <w:szCs w:val="24"/>
        </w:rPr>
        <w:t>ë (ERE) nr. 96, datë 17.</w:t>
      </w:r>
      <w:r w:rsidRPr="007B292B">
        <w:rPr>
          <w:rFonts w:ascii="Garamond" w:hAnsi="Garamond" w:cs="Times New Roman"/>
          <w:color w:val="000000"/>
          <w:sz w:val="24"/>
          <w:szCs w:val="24"/>
        </w:rPr>
        <w:t>6.2016; Bordi i ERE-s, në mbledhjen e tij të datës 14.12.2022, mbasi shqyrtoi relacionin me nr. 2061/4 prot., datë 12.12.2021</w:t>
      </w:r>
      <w:r w:rsidR="00E21144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1144">
        <w:rPr>
          <w:rFonts w:ascii="Garamond" w:hAnsi="Garamond" w:cs="Times New Roman"/>
          <w:color w:val="000000"/>
          <w:sz w:val="24"/>
          <w:szCs w:val="24"/>
        </w:rPr>
        <w:t>të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përgatitur nga Drejtoria e Tarifave dhe Çmimeve, “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Mbi miratimin e çmimit vjetor të blerjes së energjisë elektrike që do t’u paguhet prodhuesve ekzistues me përparësi</w:t>
      </w:r>
      <w:r w:rsidR="00B613CB">
        <w:rPr>
          <w:rFonts w:ascii="Garamond" w:hAnsi="Garamond" w:cs="Times New Roman"/>
          <w:iCs/>
          <w:color w:val="000000"/>
          <w:sz w:val="24"/>
          <w:szCs w:val="24"/>
        </w:rPr>
        <w:t>,</w:t>
      </w:r>
      <w:bookmarkStart w:id="0" w:name="_GoBack"/>
      <w:bookmarkEnd w:id="0"/>
      <w:r w:rsidRPr="007B292B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2023</w:t>
      </w:r>
      <w:r w:rsidR="00E21144">
        <w:rPr>
          <w:rFonts w:ascii="Garamond" w:hAnsi="Garamond" w:cs="Times New Roman"/>
          <w:color w:val="000000"/>
          <w:sz w:val="24"/>
          <w:szCs w:val="24"/>
        </w:rPr>
        <w:t>”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,</w:t>
      </w:r>
    </w:p>
    <w:p w14:paraId="32CBB7DE" w14:textId="0ADD78CF" w:rsidR="00BB4CDD" w:rsidRPr="007B292B" w:rsidRDefault="00D64AF0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BB4CDD" w:rsidRPr="007B292B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4C597CFA" w14:textId="20C89B13" w:rsidR="00BB4CDD" w:rsidRPr="007B292B" w:rsidRDefault="00BB4CDD" w:rsidP="00BB4CDD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Këshilli i Ministrave me </w:t>
      </w:r>
      <w:r w:rsidR="00F3026F" w:rsidRPr="007B292B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nr. 687, datë 22.11.2017, ka miratuar 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“Metodologjinë e përcaktimit të çmimit vjetor të blerjes së energjisë elektrike që do t’u paguhet prodhuesve ekzistues me përparësi”</w:t>
      </w:r>
      <w:r w:rsidRPr="007B292B">
        <w:rPr>
          <w:rFonts w:ascii="Garamond" w:hAnsi="Garamond" w:cs="Times New Roman"/>
          <w:color w:val="000000"/>
          <w:sz w:val="24"/>
          <w:szCs w:val="24"/>
        </w:rPr>
        <w:t>, i rishik</w:t>
      </w:r>
      <w:r w:rsidR="009763A7">
        <w:rPr>
          <w:rFonts w:ascii="Garamond" w:hAnsi="Garamond" w:cs="Times New Roman"/>
          <w:color w:val="000000"/>
          <w:sz w:val="24"/>
          <w:szCs w:val="24"/>
        </w:rPr>
        <w:t>uar me VKM-në nr. 396, datë 13.</w:t>
      </w:r>
      <w:r w:rsidRPr="007B292B">
        <w:rPr>
          <w:rFonts w:ascii="Garamond" w:hAnsi="Garamond" w:cs="Times New Roman"/>
          <w:color w:val="000000"/>
          <w:sz w:val="24"/>
          <w:szCs w:val="24"/>
        </w:rPr>
        <w:t>5.2020</w:t>
      </w:r>
      <w:r w:rsidR="009763A7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 xml:space="preserve">“Për disa ndryshime në </w:t>
      </w:r>
      <w:r w:rsidR="009763A7" w:rsidRPr="007B292B">
        <w:rPr>
          <w:rFonts w:ascii="Garamond" w:hAnsi="Garamond" w:cs="Times New Roman"/>
          <w:iCs/>
          <w:color w:val="000000"/>
          <w:sz w:val="24"/>
          <w:szCs w:val="24"/>
        </w:rPr>
        <w:t xml:space="preserve">vendimin </w:t>
      </w:r>
      <w:r w:rsidRPr="007B292B">
        <w:rPr>
          <w:rFonts w:ascii="Garamond" w:hAnsi="Garamond" w:cs="Times New Roman"/>
          <w:iCs/>
          <w:color w:val="000000"/>
          <w:sz w:val="24"/>
          <w:szCs w:val="24"/>
        </w:rPr>
        <w:t>nr. 687, datë 22.11.2017, të Këshillit të Ministrave, “Për miratimin e metodologjisë për përcaktimin e çmimit vjetor të blerjes së energjisë elektrike, që do t’u paguhet prodhuesve ekzistues me përparësi”.</w:t>
      </w:r>
    </w:p>
    <w:p w14:paraId="201C634B" w14:textId="2C3470A5" w:rsidR="00BB4CDD" w:rsidRPr="007B292B" w:rsidRDefault="00BB4CDD" w:rsidP="007B29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Nga të dhënat paraprake nga faqja e internetit e Bursës Hungareze të Energjisë (</w:t>
      </w:r>
      <w:r w:rsidRPr="007B292B">
        <w:rPr>
          <w:rFonts w:ascii="Garamond" w:hAnsi="Garamond" w:cs="Times New Roman"/>
          <w:color w:val="0563C1"/>
          <w:sz w:val="24"/>
          <w:szCs w:val="24"/>
        </w:rPr>
        <w:t>https://hupx.hu/en/market-data/dam/regular-reports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), është marrë çmimi i deritanishëm mesatar vjetor i tregut të ditës në avancë (HUPX/DAM) të energjisë elektrike në profilin bandë </w:t>
      </w:r>
      <w:r w:rsidRPr="009763A7">
        <w:rPr>
          <w:rFonts w:ascii="Garamond" w:hAnsi="Garamond" w:cs="Times New Roman"/>
          <w:i/>
          <w:color w:val="000000"/>
          <w:sz w:val="24"/>
          <w:szCs w:val="24"/>
        </w:rPr>
        <w:t>(baseload)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për vitin 2022, i cili rezulton në vlerën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 xml:space="preserve"> 271.80 </w:t>
      </w:r>
      <w:r w:rsidR="003C1744" w:rsidRPr="007B292B">
        <w:rPr>
          <w:rFonts w:ascii="Garamond" w:hAnsi="Garamond" w:cs="Times New Roman"/>
          <w:bCs/>
          <w:color w:val="000000"/>
          <w:sz w:val="24"/>
          <w:szCs w:val="24"/>
        </w:rPr>
        <w:t>euro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>/</w:t>
      </w:r>
      <w:r w:rsidR="003C1744" w:rsidRPr="007B292B">
        <w:rPr>
          <w:rFonts w:ascii="Garamond" w:hAnsi="Garamond" w:cs="Times New Roman"/>
          <w:bCs/>
          <w:color w:val="000000"/>
          <w:sz w:val="24"/>
          <w:szCs w:val="24"/>
        </w:rPr>
        <w:t>mwh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>.</w:t>
      </w:r>
    </w:p>
    <w:p w14:paraId="7C19F595" w14:textId="7E40836D" w:rsidR="00BB4CDD" w:rsidRPr="007B292B" w:rsidRDefault="00BB4CDD" w:rsidP="007B29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Bazuar në metodologjinë e sipërcituar, me normë mesatare të shkëmbimit të vitit të fundit, kuptohet kursi mesatar vjetor i këmbimit euro/lekë, i publikuar nga Banka e Shqipërisë për vitin 2022. Nga të dhënat e deritanishme të publikuara nga Banka e Shqipërisë mbi kursin e këmbimit, rezulton se kursi mesatar i këmbimit për 11 muajt, tashmë të mbyllur të vitit 2022 (</w:t>
      </w:r>
      <w:r w:rsidR="003C1744">
        <w:rPr>
          <w:rFonts w:ascii="Garamond" w:hAnsi="Garamond" w:cs="Times New Roman"/>
          <w:color w:val="000000"/>
          <w:sz w:val="24"/>
          <w:szCs w:val="24"/>
        </w:rPr>
        <w:t>janar–</w:t>
      </w:r>
      <w:r w:rsidR="003C1744" w:rsidRPr="007B292B">
        <w:rPr>
          <w:rFonts w:ascii="Garamond" w:hAnsi="Garamond" w:cs="Times New Roman"/>
          <w:color w:val="000000"/>
          <w:sz w:val="24"/>
          <w:szCs w:val="24"/>
        </w:rPr>
        <w:t>nëntor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), rezulton të jetë 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 xml:space="preserve">119.35 </w:t>
      </w:r>
      <w:r w:rsidR="003C1744" w:rsidRPr="007B292B">
        <w:rPr>
          <w:rFonts w:ascii="Garamond" w:hAnsi="Garamond" w:cs="Times New Roman"/>
          <w:bCs/>
          <w:color w:val="000000"/>
          <w:sz w:val="24"/>
          <w:szCs w:val="24"/>
        </w:rPr>
        <w:t>lekë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>/euro</w:t>
      </w:r>
      <w:r w:rsidRPr="007B292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AEF3DF5" w14:textId="46E54778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Nga të dhënat paraprake rezulton se çmimi vjetor i blerjes do të jetë 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 xml:space="preserve">38.93 </w:t>
      </w:r>
      <w:r w:rsidR="00FF0FA3" w:rsidRPr="007B292B">
        <w:rPr>
          <w:rFonts w:ascii="Garamond" w:hAnsi="Garamond" w:cs="Times New Roman"/>
          <w:bCs/>
          <w:color w:val="000000"/>
          <w:sz w:val="24"/>
          <w:szCs w:val="24"/>
        </w:rPr>
        <w:t>lekë</w:t>
      </w:r>
      <w:r w:rsidRPr="007B292B">
        <w:rPr>
          <w:rFonts w:ascii="Garamond" w:hAnsi="Garamond" w:cs="Times New Roman"/>
          <w:bCs/>
          <w:color w:val="000000"/>
          <w:sz w:val="24"/>
          <w:szCs w:val="24"/>
        </w:rPr>
        <w:t>/</w:t>
      </w:r>
      <w:r w:rsidR="00FF0FA3" w:rsidRPr="007B292B">
        <w:rPr>
          <w:rFonts w:ascii="Garamond" w:hAnsi="Garamond" w:cs="Times New Roman"/>
          <w:bCs/>
          <w:color w:val="000000"/>
          <w:sz w:val="24"/>
          <w:szCs w:val="24"/>
        </w:rPr>
        <w:t>kwh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. Kufijtë minimalë dhe maksimalë të çmimit të blerjes së energjisë elektrike nga prodhuesit ekzistues me përparësi, përcaktohen sipas </w:t>
      </w:r>
      <w:r w:rsidR="00FF0FA3" w:rsidRPr="007B292B">
        <w:rPr>
          <w:rFonts w:ascii="Garamond" w:hAnsi="Garamond" w:cs="Times New Roman"/>
          <w:color w:val="000000"/>
          <w:sz w:val="24"/>
          <w:szCs w:val="24"/>
        </w:rPr>
        <w:t>germave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“ç” dhe “d”</w:t>
      </w:r>
      <w:r w:rsidR="00FF0FA3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të pikës 2</w:t>
      </w:r>
      <w:r w:rsidR="00FF0FA3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të VKM-së nr. 687, datë 22.11.2017, ku kufiri minimal është çmimi i miratuar nga ERE për vitin 2016 për këta prodhues (çmim dysheme) dhe ai maksimal është 15% më i lartë se çmimi i miratuar nga ERE për vitin 2016 për këta prodhues (çmim tavan).</w:t>
      </w:r>
    </w:p>
    <w:p w14:paraId="172897FA" w14:textId="3846A11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Bordi i ERE</w:t>
      </w:r>
      <w:r w:rsidR="00FF0FA3">
        <w:rPr>
          <w:rFonts w:ascii="Garamond" w:hAnsi="Garamond" w:cs="Times New Roman"/>
          <w:color w:val="000000"/>
          <w:sz w:val="24"/>
          <w:szCs w:val="24"/>
        </w:rPr>
        <w:t>-s, me vendimin nr. 13 datë 16.</w:t>
      </w:r>
      <w:r w:rsidRPr="007B292B">
        <w:rPr>
          <w:rFonts w:ascii="Garamond" w:hAnsi="Garamond" w:cs="Times New Roman"/>
          <w:color w:val="000000"/>
          <w:sz w:val="24"/>
          <w:szCs w:val="24"/>
        </w:rPr>
        <w:t>2.2016</w:t>
      </w:r>
      <w:r w:rsidR="00FF0FA3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ka vendosur që, </w:t>
      </w:r>
      <w:r w:rsidR="00FF0FA3" w:rsidRPr="007B292B">
        <w:rPr>
          <w:rFonts w:ascii="Garamond" w:hAnsi="Garamond" w:cs="Times New Roman"/>
          <w:color w:val="000000"/>
          <w:sz w:val="24"/>
          <w:szCs w:val="24"/>
        </w:rPr>
        <w:t xml:space="preserve">tarifa </w:t>
      </w:r>
      <w:r w:rsidRPr="007B292B">
        <w:rPr>
          <w:rFonts w:ascii="Garamond" w:hAnsi="Garamond" w:cs="Times New Roman"/>
          <w:color w:val="000000"/>
          <w:sz w:val="24"/>
          <w:szCs w:val="24"/>
        </w:rPr>
        <w:t>fikse e energjisë elektrike, që do t’u paguhet prodhuesve të energjisë elektrike nga hidrocentralet për vitin 2016, do të jetë 7.448 lekë/</w:t>
      </w:r>
      <w:r w:rsidR="00FF0FA3" w:rsidRPr="007B292B">
        <w:rPr>
          <w:rFonts w:ascii="Garamond" w:hAnsi="Garamond" w:cs="Times New Roman"/>
          <w:color w:val="000000"/>
          <w:sz w:val="24"/>
          <w:szCs w:val="24"/>
        </w:rPr>
        <w:t>kw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B5B1F99" w14:textId="4D8E1028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Çmimi maksimal i lejuar mbështetur në përcaktimet e VKM-së nr. 687, datë 22.11.2017, </w:t>
      </w:r>
      <w:r w:rsidR="006C2F5B">
        <w:rPr>
          <w:rFonts w:ascii="Garamond" w:hAnsi="Garamond" w:cs="Times New Roman"/>
          <w:color w:val="000000"/>
          <w:sz w:val="24"/>
          <w:szCs w:val="24"/>
        </w:rPr>
        <w:t>të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ndryshuar, është 15% më i lartë se çmimi i miratuar nga ERE për vitin 2016 për këta prodhues:</w:t>
      </w:r>
      <w:r w:rsid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7.448 * (1 + 15%) = 8.5652 </w:t>
      </w:r>
      <w:r w:rsidR="006C2F5B" w:rsidRPr="007B292B">
        <w:rPr>
          <w:rFonts w:ascii="Garamond" w:hAnsi="Garamond" w:cs="Times New Roman"/>
          <w:color w:val="000000"/>
          <w:sz w:val="24"/>
          <w:szCs w:val="24"/>
        </w:rPr>
        <w:t>lekë/kwh.</w:t>
      </w:r>
    </w:p>
    <w:p w14:paraId="41D7F8E3" w14:textId="066AEC90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Çmimi i blerjes</w:t>
      </w:r>
      <w:r w:rsidR="006C2F5B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i cili rezulton sipas të dhënave paraprake, për vitin 2023, është mbi k</w:t>
      </w:r>
      <w:r w:rsidR="006C2F5B">
        <w:rPr>
          <w:rFonts w:ascii="Garamond" w:hAnsi="Garamond" w:cs="Times New Roman"/>
          <w:color w:val="000000"/>
          <w:sz w:val="24"/>
          <w:szCs w:val="24"/>
        </w:rPr>
        <w:t>ufirin maksimal (tavan), pra 15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% më i lartë se </w:t>
      </w:r>
      <w:r w:rsidR="006C2F5B" w:rsidRPr="007B292B">
        <w:rPr>
          <w:rFonts w:ascii="Garamond" w:hAnsi="Garamond" w:cs="Times New Roman"/>
          <w:color w:val="000000"/>
          <w:sz w:val="24"/>
          <w:szCs w:val="24"/>
        </w:rPr>
        <w:t>çmimi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i vendosur nga ERE për vitin 2016.</w:t>
      </w:r>
    </w:p>
    <w:p w14:paraId="1574012C" w14:textId="0BAEA7FB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Bazuar në publikimet e 11</w:t>
      </w:r>
      <w:r w:rsidR="00AD3C57">
        <w:rPr>
          <w:rFonts w:ascii="Garamond" w:hAnsi="Garamond" w:cs="Times New Roman"/>
          <w:color w:val="000000"/>
          <w:sz w:val="24"/>
          <w:szCs w:val="24"/>
        </w:rPr>
        <w:t>-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mujorit të HUPX Dam Report, nuk parashikohen ndryshime të tilla në </w:t>
      </w:r>
      <w:r w:rsidR="00AD3C57" w:rsidRPr="007B292B">
        <w:rPr>
          <w:rFonts w:ascii="Garamond" w:hAnsi="Garamond" w:cs="Times New Roman"/>
          <w:color w:val="000000"/>
          <w:sz w:val="24"/>
          <w:szCs w:val="24"/>
        </w:rPr>
        <w:t>çmimin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mesatar të Bursës Hungareze të tilla që të afektojnë në ulje të kufirit të sipërm të çmimit të blerjes së energjisë nga këta prodhues për vitin 2023.</w:t>
      </w:r>
    </w:p>
    <w:p w14:paraId="1E5DAD42" w14:textId="7981AB90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B292B">
        <w:rPr>
          <w:rFonts w:ascii="Garamond" w:hAnsi="Garamond" w:cs="Times New Roman"/>
          <w:color w:val="000000"/>
          <w:sz w:val="24"/>
          <w:szCs w:val="24"/>
        </w:rPr>
        <w:t>Lidhur me gjithë sa më sipër, çmimi vjetor i blerjes së energjisë elektrike që do t’u paguhet prodhuesve me përparësi për vitin 2023</w:t>
      </w:r>
      <w:r w:rsidR="00AD3C57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rezulton të jetë çmimi prej 8.5652 </w:t>
      </w:r>
      <w:r w:rsidR="00AD3C57" w:rsidRPr="007B292B">
        <w:rPr>
          <w:rFonts w:ascii="Garamond" w:hAnsi="Garamond" w:cs="Times New Roman"/>
          <w:color w:val="000000"/>
          <w:sz w:val="24"/>
          <w:szCs w:val="24"/>
        </w:rPr>
        <w:t>lekë</w:t>
      </w:r>
      <w:r w:rsidR="00AD3C57">
        <w:rPr>
          <w:rFonts w:ascii="Garamond" w:hAnsi="Garamond" w:cs="Times New Roman"/>
          <w:color w:val="000000"/>
          <w:sz w:val="24"/>
          <w:szCs w:val="24"/>
        </w:rPr>
        <w:t>sh</w:t>
      </w:r>
      <w:r w:rsidR="00AD3C57" w:rsidRPr="007B292B">
        <w:rPr>
          <w:rFonts w:ascii="Garamond" w:hAnsi="Garamond" w:cs="Times New Roman"/>
          <w:color w:val="000000"/>
          <w:sz w:val="24"/>
          <w:szCs w:val="24"/>
        </w:rPr>
        <w:t xml:space="preserve">/kwh </w:t>
      </w:r>
      <w:r w:rsidRPr="007B292B">
        <w:rPr>
          <w:rFonts w:ascii="Garamond" w:hAnsi="Garamond" w:cs="Times New Roman"/>
          <w:color w:val="000000"/>
          <w:sz w:val="24"/>
          <w:szCs w:val="24"/>
        </w:rPr>
        <w:t>që përcaktohet në kufirin maksimal të VKM-së nr. 687</w:t>
      </w:r>
      <w:r w:rsidR="00AD3C57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datë 22.11.2017. Ky çmim do të jetë objekt rishikimi nga ERE</w:t>
      </w:r>
      <w:r w:rsidR="00AD3C57">
        <w:rPr>
          <w:rFonts w:ascii="Garamond" w:hAnsi="Garamond" w:cs="Times New Roman"/>
          <w:color w:val="000000"/>
          <w:sz w:val="24"/>
          <w:szCs w:val="24"/>
        </w:rPr>
        <w:t>,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në rast të ndryshimit të elementeve përbërës</w:t>
      </w:r>
      <w:r w:rsidR="00AD3C57">
        <w:rPr>
          <w:rFonts w:ascii="Garamond" w:hAnsi="Garamond" w:cs="Times New Roman"/>
          <w:color w:val="000000"/>
          <w:sz w:val="24"/>
          <w:szCs w:val="24"/>
        </w:rPr>
        <w:t>e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 të tij.</w:t>
      </w:r>
    </w:p>
    <w:p w14:paraId="62616886" w14:textId="3EAC2511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A5DA4" w:rsidRPr="007B292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1A5DA4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D91A772" w14:textId="7777777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DF3C2E2" w14:textId="698A83F2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7D1A9FC" w14:textId="7777777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B8828A7" w14:textId="555F6AE4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>1. Miratimin e çmimit vjetor të blerjes së energjisë elektrike, që do t’u paguhet prodhuesve ekzistues me përparësi prej 8.5652 lekë</w:t>
      </w:r>
      <w:r w:rsidR="00FC79E1">
        <w:rPr>
          <w:rFonts w:ascii="Garamond" w:hAnsi="Garamond" w:cs="Times New Roman"/>
          <w:color w:val="000000"/>
          <w:sz w:val="24"/>
          <w:szCs w:val="24"/>
        </w:rPr>
        <w:t>sh</w:t>
      </w:r>
      <w:r w:rsidRPr="007B292B">
        <w:rPr>
          <w:rFonts w:ascii="Garamond" w:hAnsi="Garamond" w:cs="Times New Roman"/>
          <w:color w:val="000000"/>
          <w:sz w:val="24"/>
          <w:szCs w:val="24"/>
        </w:rPr>
        <w:t>/</w:t>
      </w:r>
      <w:r w:rsidR="000E7935" w:rsidRPr="007B292B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7B292B">
        <w:rPr>
          <w:rFonts w:ascii="Garamond" w:hAnsi="Garamond" w:cs="Times New Roman"/>
          <w:color w:val="000000"/>
          <w:sz w:val="24"/>
          <w:szCs w:val="24"/>
        </w:rPr>
        <w:t>vitin 2023.</w:t>
      </w:r>
    </w:p>
    <w:p w14:paraId="0E5665A8" w14:textId="6886B21D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>2. Dr</w:t>
      </w:r>
      <w:r w:rsidR="000E7935">
        <w:rPr>
          <w:rFonts w:ascii="Garamond" w:hAnsi="Garamond" w:cs="Times New Roman"/>
          <w:color w:val="000000"/>
          <w:sz w:val="24"/>
          <w:szCs w:val="24"/>
        </w:rPr>
        <w:t xml:space="preserve">ejtoria e Tarifave dhe Çmimeve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të njoftojë aplikuesin për vendimin e </w:t>
      </w:r>
      <w:r w:rsidR="000E7935" w:rsidRPr="007B292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7F54B9B1" w14:textId="2962F0A9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7064C4B7" w14:textId="00C7BDA6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0E7935" w:rsidRPr="007B292B">
        <w:rPr>
          <w:rFonts w:ascii="Garamond" w:hAnsi="Garamond" w:cs="Times New Roman"/>
          <w:color w:val="000000"/>
          <w:sz w:val="24"/>
          <w:szCs w:val="24"/>
        </w:rPr>
        <w:t>Bordit</w:t>
      </w:r>
      <w:r w:rsidR="000E7935">
        <w:rPr>
          <w:rFonts w:ascii="Garamond" w:hAnsi="Garamond" w:cs="Times New Roman"/>
          <w:color w:val="000000"/>
          <w:sz w:val="24"/>
          <w:szCs w:val="24"/>
        </w:rPr>
        <w:t>,</w:t>
      </w:r>
      <w:r w:rsidR="000E7935" w:rsidRPr="007B292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0E7935" w:rsidRPr="007B292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7B292B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4DBA5C7" w14:textId="01BDD3C3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B292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973A287" w14:textId="77777777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2EE9B6" w14:textId="26BC41EA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Cs/>
          <w:color w:val="000000"/>
          <w:sz w:val="24"/>
          <w:szCs w:val="24"/>
        </w:rPr>
        <w:t xml:space="preserve"> KRYETAR </w:t>
      </w:r>
    </w:p>
    <w:p w14:paraId="56C8CEB2" w14:textId="070BBC00" w:rsidR="00BB4CDD" w:rsidRPr="007B292B" w:rsidRDefault="00BB4CDD" w:rsidP="00BB4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B292B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BB4CDD" w:rsidRPr="007B292B" w:rsidSect="007B292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599E3" w14:textId="77777777" w:rsidR="00686988" w:rsidRDefault="00686988">
      <w:pPr>
        <w:spacing w:after="0" w:line="240" w:lineRule="auto"/>
      </w:pPr>
      <w:r>
        <w:separator/>
      </w:r>
    </w:p>
  </w:endnote>
  <w:endnote w:type="continuationSeparator" w:id="0">
    <w:p w14:paraId="3F5AF612" w14:textId="77777777" w:rsidR="00686988" w:rsidRDefault="00686988">
      <w:pPr>
        <w:spacing w:after="0" w:line="240" w:lineRule="auto"/>
      </w:pPr>
      <w:r>
        <w:continuationSeparator/>
      </w:r>
    </w:p>
  </w:endnote>
  <w:endnote w:type="continuationNotice" w:id="1">
    <w:p w14:paraId="2DA3C7A5" w14:textId="77777777" w:rsidR="00686988" w:rsidRDefault="006869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DF48E" w14:textId="77777777" w:rsidR="00686988" w:rsidRDefault="00686988">
      <w:pPr>
        <w:spacing w:after="0" w:line="240" w:lineRule="auto"/>
      </w:pPr>
      <w:r>
        <w:separator/>
      </w:r>
    </w:p>
  </w:footnote>
  <w:footnote w:type="continuationSeparator" w:id="0">
    <w:p w14:paraId="5515FE9F" w14:textId="77777777" w:rsidR="00686988" w:rsidRDefault="00686988">
      <w:pPr>
        <w:spacing w:after="0" w:line="240" w:lineRule="auto"/>
      </w:pPr>
      <w:r>
        <w:continuationSeparator/>
      </w:r>
    </w:p>
  </w:footnote>
  <w:footnote w:type="continuationNotice" w:id="1">
    <w:p w14:paraId="7861D06C" w14:textId="77777777" w:rsidR="00686988" w:rsidRDefault="006869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BDDE6A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4"/>
    <w:multiLevelType w:val="hybridMultilevel"/>
    <w:tmpl w:val="C49059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14787D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BAC3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937E9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95"/>
    <w:rsid w:val="0000007F"/>
    <w:rsid w:val="000E7935"/>
    <w:rsid w:val="00130BBA"/>
    <w:rsid w:val="001A5DA4"/>
    <w:rsid w:val="00235B4F"/>
    <w:rsid w:val="002924DE"/>
    <w:rsid w:val="003C1744"/>
    <w:rsid w:val="005D6995"/>
    <w:rsid w:val="00686988"/>
    <w:rsid w:val="006C2F5B"/>
    <w:rsid w:val="00747452"/>
    <w:rsid w:val="007B292B"/>
    <w:rsid w:val="00826644"/>
    <w:rsid w:val="008E4665"/>
    <w:rsid w:val="009763A7"/>
    <w:rsid w:val="00AD3C57"/>
    <w:rsid w:val="00B259B2"/>
    <w:rsid w:val="00B613CB"/>
    <w:rsid w:val="00BB4CDD"/>
    <w:rsid w:val="00CC5DA0"/>
    <w:rsid w:val="00D64AF0"/>
    <w:rsid w:val="00D84D62"/>
    <w:rsid w:val="00E21144"/>
    <w:rsid w:val="00EB6251"/>
    <w:rsid w:val="00F3026F"/>
    <w:rsid w:val="00F57FE3"/>
    <w:rsid w:val="00F65CD6"/>
    <w:rsid w:val="00FC79E1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F6BC1"/>
  <w15:docId w15:val="{EE9B63E4-0833-496F-B5C2-DBC27E2E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FB251DA1A44D48BF59271E622C9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2023-01-19T10:30:32Z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Mbi miratimin e çmimit vjetor të blerjes së energjisë elektrike që do t'u paguhet prodhuesve ekzistues me përparësi për vitin 2023</Titulli>
    <Modifikuesi xmlns="0e656187-b300-4fb0-8bf4-3a50f872073c">alma.lisaku</Modifikuesi>
    <Nr_x002e__x0020_prot_x0020_QBZ xmlns="0e656187-b300-4fb0-8bf4-3a50f872073c">88/5</Nr_x002e__x0020_prot_x0020_QBZ>
    <Data_x0020_e_x0020_Modifikimit xmlns="0e656187-b300-4fb0-8bf4-3a50f872073c">2023-01-23T14:02:37Z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141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5D4D5-C5FC-4CF6-9FD0-CBB0FBBBB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435D5D-63D1-42B3-85A4-23995C65ED2F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5DC2860-D098-4D81-A8E9-1AEB3AAA3BA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34B899A-6035-467B-A4F9-CDDC70997423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7.xml><?xml version="1.0" encoding="utf-8"?>
<ds:datastoreItem xmlns:ds="http://schemas.openxmlformats.org/officeDocument/2006/customXml" ds:itemID="{1218C763-8951-40ED-8886-12E283DA81D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BB458BD-525A-447C-A9D4-DC660A81460D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79490DD-038C-4D89-AB00-9F0F643D3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çmimit vjetor të blerjes së energjisë elektrike që do t'u paguhet prodhuesve ekzistues me përparësi për vitin 2023</vt:lpstr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çmimit vjetor të blerjes së energjisë elektrike që do t'u paguhet prodhuesve ekzistues me përparësi për vitin 2023</dc:title>
  <dc:creator>Rovalda Mema</dc:creator>
  <cp:lastModifiedBy>Alma Lisaku</cp:lastModifiedBy>
  <cp:revision>18</cp:revision>
  <dcterms:created xsi:type="dcterms:W3CDTF">2023-01-11T14:08:00Z</dcterms:created>
  <dcterms:modified xsi:type="dcterms:W3CDTF">2023-01-23T14:07:00Z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3cfc35ba083b420597dccab4bb4d6f41</vt:lpwstr>
  </property>
</Properties>
</file>