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2026E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6E43E8F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19, datë 6.2.2023</w:t>
      </w:r>
    </w:p>
    <w:p w14:paraId="4D40AC85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27497A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RINOVIMIN E LICENCËS SË SHOQËRISË “RENRGY TRADING GROUP”</w:t>
      </w:r>
      <w:r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SHPK, NË VEPRIMTARINË E TREGTIMIT TË ENERGJISË ELEKTRIKE, DHËNË ME VENDIMIN E BORDIT TË ERE-s NR. 163, DATË 19.7.2018</w:t>
      </w:r>
    </w:p>
    <w:p w14:paraId="0F3A9B06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659F684" w14:textId="1CD1BA4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 dhe 37, pika 2, germa “d”</w:t>
      </w:r>
      <w:r w:rsidR="00C72E1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43/2015, “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”, i ndryshuar; nenit 4, pika 1, germa “e”, nenit 5, pika 1, germa “e”, si dhe neneve 13 dhe 16</w:t>
      </w:r>
      <w:r w:rsidR="00B85F9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“Për procedurat dhe afatet për dhënie, modifikimin, transferimin, rinovimin, njohjen dhe heqjen e licencave në sektorin e energjisë elektrike”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Bordit të Entit Rregullator të Energjisë (ERE) nr. 109, datë 29.6.2016, e ndryshuar; si dhe nenit 15 të 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“Për organizimin, funksionimin dhe procedurat e ERE-s”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 miratuar me vendimin e Bordit të ERE-s nr. 96 datë 17.6.2016; Bordi i ERE</w:t>
      </w:r>
      <w:r w:rsidR="00D51FFE">
        <w:rPr>
          <w:rFonts w:ascii="Garamond" w:hAnsi="Garamond" w:cs="Times New Roman"/>
          <w:color w:val="000000"/>
          <w:sz w:val="24"/>
          <w:szCs w:val="24"/>
          <w:lang w:val="sq-AL"/>
        </w:rPr>
        <w:t>-s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, në mbledhjen e tij të datës 6.2.2023, mbasi shqyrtoi relacionin me nr. 1/7 prot., datë 3.2.2023 të përgatitur nga Drejtoria e Licencimit, Autorizimeve dhe Mbikëqyrjes, “</w:t>
      </w:r>
      <w:r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rinovimin e licencës nr. 417, seria T18, të shoqërisë ‘ReNRGY Trading Group’ sh.p.k., në veprimtarinë e tregtimit të energjisë elektrike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</w:p>
    <w:p w14:paraId="54530EC7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se: </w:t>
      </w:r>
    </w:p>
    <w:p w14:paraId="116AC68E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Bordi i ERE-s, me vendimin nr. 6, datë 16.1.2023 vendosi të fillojë procedurën për rinovimin e licencës së shoqërisë “ReNRGY Trading Group” sh.p.k., në veprimtarinë e tregtimit të energjisë elektrike.</w:t>
      </w:r>
    </w:p>
    <w:p w14:paraId="484FFC65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ERE botoi njoftimin në median e shkruar për fillimin e kësaj procedure (në datat 17.1.2022 dhe 18.01.2022), si dhe në faqen zyrtare të internetit të ERE-s, dhe në përfundim të afatit të pritjes së komenteve apo objeksioneve nga të tretët (data 26.1.2023), nuk rezultoi të ketë të tilla. </w:t>
      </w:r>
    </w:p>
    <w:p w14:paraId="3F927B1E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nenin 16, pika 1, të rregullores “Për procedurat dhe afatet për dhënien, modifikimin, transferimin, rinovimin, njohjen dhe heqjen e licencave në sektorin e energjisë elektrike” e ndryshuar, përcaktohet se paraqitja e kërkesës për rinovimin e licencës bëhet </w:t>
      </w:r>
      <w:r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  <w:t>jo më vonë se 6 muaj para përfundimit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kohëzgjatjes së vlefshmërisë së licencës së dhënë (data e përfundimit të licencës nr. 417, seria T18, është 19.7.2023).</w:t>
      </w:r>
    </w:p>
    <w:p w14:paraId="718A123A" w14:textId="4ADFDFCC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Sikurse konstatohet shoqëria e ka paraqitur aplikimin e saj në datën 4.1.2023, pra</w:t>
      </w:r>
      <w:r w:rsidR="00B4343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afatit të parashikuar në nenin 16, pika 1.</w:t>
      </w:r>
    </w:p>
    <w:p w14:paraId="58EA1D3A" w14:textId="60053529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</w:t>
      </w:r>
      <w:r w:rsidR="00D51FFE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regullores </w:t>
      </w:r>
      <w:r w:rsidR="00D51FFE">
        <w:rPr>
          <w:rFonts w:ascii="Garamond" w:hAnsi="Garamond" w:cs="Times New Roman"/>
          <w:color w:val="000000"/>
          <w:sz w:val="24"/>
          <w:szCs w:val="24"/>
          <w:lang w:val="sq-AL"/>
        </w:rPr>
        <w:t>“P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ër procedurat dhe afatet për dhënien, modifikimin, transferimin, rinovimin, njohjen dhe heqjen e licencave në sektorin e energjisë elektrike”</w:t>
      </w:r>
      <w:r w:rsidR="00DE37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ndryshuar; aplikanti duhet të depozitojë në ERE: formatin e plotësuar të aplikimit, sipas </w:t>
      </w:r>
      <w:r w:rsidR="00DE3764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htojcës 1; çdo modifikim ose ndryshim të mundshëm të dokumentacionit të të dhënave teknike apo dokumentacionit tjetër të depozituar në aplikimin për pajisje me licencë; informacion mbi ushtrimin e veprimtarisë e licencuar (kontrata për shitblerjen e energjisë, nëse ka pasur).</w:t>
      </w:r>
    </w:p>
    <w:p w14:paraId="2870121D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Neni 16, germa “a”. Formatin e plotësuar të aplikimit, sipas shtojcës 1.</w:t>
      </w:r>
    </w:p>
    <w:p w14:paraId="6E73A66B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Neni 9, pika 1, germat “a”,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plotësuar.</w:t>
      </w:r>
    </w:p>
    <w:p w14:paraId="65C44670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16, germa “b”,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plotësuar.</w:t>
      </w:r>
    </w:p>
    <w:p w14:paraId="35CF225C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16, germa “c”,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plotësuar.</w:t>
      </w:r>
    </w:p>
    <w:p w14:paraId="6665FDEF" w14:textId="77777777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16, pika 7, </w:t>
      </w: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plotësuar.</w:t>
      </w:r>
    </w:p>
    <w:p w14:paraId="71CBA3D8" w14:textId="25DD677B" w:rsidR="003D01FF" w:rsidRDefault="003D01FF" w:rsidP="003D01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Shoqëria ka kryer pagesën e aplikimit në zbatim të përcaktimeve të aeksit A të rregullores “Për procedurat dhe afatet për dhënien, modifikimin, transferimin, rinovimin, njohjen dhe heqjen e licen</w:t>
      </w:r>
      <w:r w:rsidR="005F7ABC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ave në sektorin e energjisë elektrike”, e ndryshuar, dhe ka shlyer ndaj ERE-s të gjitha detyrimet për sa </w:t>
      </w:r>
      <w:r w:rsidR="000817F1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përket pagesave të rregullimit.</w:t>
      </w:r>
    </w:p>
    <w:p w14:paraId="2C59967F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Bordi i ERE-s </w:t>
      </w:r>
    </w:p>
    <w:p w14:paraId="03EF57E3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00B5976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E73CDF9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BB19595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1. Të rinovojë licencën nr. 417, seria T18, të shoqërisë “ReNRGY Trading Group” sh.p.k., në veprimtarinë e tregtimit të energjisë elektrike, dhënë me vendimin e Bordit të ERE-s nr. 163, datë 19.7.2018, për një afat 5-vjeçar, duke filluar nga data 20.7</w:t>
      </w:r>
      <w:r w:rsidR="0036513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2023.</w:t>
      </w:r>
    </w:p>
    <w:p w14:paraId="46C463F3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Licencimit, Autorizimeve dhe Mbikëqyrjes të njoftojë aplikuesin për vendimin e Bordit të ERE-s.</w:t>
      </w:r>
    </w:p>
    <w:p w14:paraId="773B2D8D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menjëherë. </w:t>
      </w:r>
    </w:p>
    <w:p w14:paraId="344F76FB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Bordit 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7943F4B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D4CFE5B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DC6C84B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ab/>
      </w:r>
      <w:r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KRYETAR </w:t>
      </w:r>
    </w:p>
    <w:p w14:paraId="5DFEB9EA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102F2997" w14:textId="77777777" w:rsidR="003D01FF" w:rsidRDefault="003D01FF" w:rsidP="003D01FF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5B48B0" w14:textId="77777777" w:rsidR="003D01FF" w:rsidRDefault="003D01FF" w:rsidP="003D01F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500890A" w14:textId="77777777" w:rsidR="003D01FF" w:rsidRDefault="003D01FF" w:rsidP="003D01FF">
      <w:pPr>
        <w:spacing w:after="0" w:line="240" w:lineRule="auto"/>
        <w:ind w:firstLine="284"/>
        <w:rPr>
          <w:rFonts w:ascii="Garamond" w:hAnsi="Garamond"/>
          <w:lang w:val="sq-AL"/>
        </w:rPr>
      </w:pPr>
    </w:p>
    <w:p w14:paraId="7A97E1BC" w14:textId="77777777" w:rsidR="00D104F8" w:rsidRPr="003D01FF" w:rsidRDefault="00D104F8" w:rsidP="003D01FF"/>
    <w:sectPr w:rsidR="00D104F8" w:rsidRPr="003D01FF">
      <w:footerReference w:type="default" r:id="rId16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0EA14" w14:textId="77777777" w:rsidR="002F1C94" w:rsidRDefault="002F1C94">
      <w:pPr>
        <w:spacing w:after="0" w:line="240" w:lineRule="auto"/>
      </w:pPr>
      <w:r>
        <w:separator/>
      </w:r>
    </w:p>
  </w:endnote>
  <w:endnote w:type="continuationSeparator" w:id="0">
    <w:p w14:paraId="0F5FDF62" w14:textId="77777777" w:rsidR="002F1C94" w:rsidRDefault="002F1C94">
      <w:pPr>
        <w:spacing w:after="0" w:line="240" w:lineRule="auto"/>
      </w:pPr>
      <w:r>
        <w:continuationSeparator/>
      </w:r>
    </w:p>
  </w:endnote>
  <w:endnote w:type="continuationNotice" w:id="1">
    <w:p w14:paraId="010E26F6" w14:textId="77777777" w:rsidR="00083EBA" w:rsidRDefault="00083E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0FEA" w14:textId="77777777" w:rsidR="005C42C3" w:rsidRPr="006F1425" w:rsidRDefault="005C42C3" w:rsidP="005C42C3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0D46F896" w14:textId="68FF5410" w:rsidR="005C42C3" w:rsidRPr="00A7460F" w:rsidRDefault="005C42C3" w:rsidP="005C42C3">
    <w:pPr>
      <w:pStyle w:val="Footer"/>
      <w:jc w:val="center"/>
      <w:rPr>
        <w:rFonts w:ascii="Times New Roman" w:hAnsi="Times New Roman" w:cs="Times New Roman"/>
        <w:sz w:val="20"/>
        <w:szCs w:val="20"/>
      </w:rPr>
    </w:pPr>
  </w:p>
  <w:p w14:paraId="77068181" w14:textId="77777777" w:rsidR="00D104F8" w:rsidRDefault="00D104F8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3387D" w14:textId="77777777" w:rsidR="002F1C94" w:rsidRDefault="002F1C94">
      <w:pPr>
        <w:spacing w:after="0" w:line="240" w:lineRule="auto"/>
      </w:pPr>
      <w:r>
        <w:separator/>
      </w:r>
    </w:p>
  </w:footnote>
  <w:footnote w:type="continuationSeparator" w:id="0">
    <w:p w14:paraId="70E98D3E" w14:textId="77777777" w:rsidR="002F1C94" w:rsidRDefault="002F1C94">
      <w:pPr>
        <w:spacing w:after="0" w:line="240" w:lineRule="auto"/>
      </w:pPr>
      <w:r>
        <w:continuationSeparator/>
      </w:r>
    </w:p>
  </w:footnote>
  <w:footnote w:type="continuationNotice" w:id="1">
    <w:p w14:paraId="521F854B" w14:textId="77777777" w:rsidR="00083EBA" w:rsidRDefault="00083E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49DE581A"/>
    <w:lvl w:ilvl="0" w:tplc="B25CF878">
      <w:start w:val="1"/>
      <w:numFmt w:val="bullet"/>
      <w:lvlText w:val="-"/>
      <w:lvlJc w:val="left"/>
      <w:pPr>
        <w:ind w:left="180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7748678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D3F27C9"/>
    <w:multiLevelType w:val="hybridMultilevel"/>
    <w:tmpl w:val="8BF23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806775">
    <w:abstractNumId w:val="3"/>
  </w:num>
  <w:num w:numId="2" w16cid:durableId="1185631467">
    <w:abstractNumId w:val="1"/>
  </w:num>
  <w:num w:numId="3" w16cid:durableId="559948805">
    <w:abstractNumId w:val="0"/>
  </w:num>
  <w:num w:numId="4" w16cid:durableId="723602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04F8"/>
    <w:rsid w:val="000817F1"/>
    <w:rsid w:val="00083EBA"/>
    <w:rsid w:val="000E2A88"/>
    <w:rsid w:val="001105E0"/>
    <w:rsid w:val="00235FC7"/>
    <w:rsid w:val="002F1C94"/>
    <w:rsid w:val="0036513A"/>
    <w:rsid w:val="00377A74"/>
    <w:rsid w:val="003D01FF"/>
    <w:rsid w:val="003D2638"/>
    <w:rsid w:val="00457966"/>
    <w:rsid w:val="005533FC"/>
    <w:rsid w:val="005C42C3"/>
    <w:rsid w:val="005F7ABC"/>
    <w:rsid w:val="00A2430B"/>
    <w:rsid w:val="00A74DA3"/>
    <w:rsid w:val="00B43433"/>
    <w:rsid w:val="00B8468F"/>
    <w:rsid w:val="00B85F90"/>
    <w:rsid w:val="00C72E17"/>
    <w:rsid w:val="00CC42D4"/>
    <w:rsid w:val="00D104F8"/>
    <w:rsid w:val="00D51FFE"/>
    <w:rsid w:val="00D959DB"/>
    <w:rsid w:val="00DE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A0DCD"/>
  <w15:docId w15:val="{2AA3717F-53B7-4BFC-8F24-6938E2E6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</w:style>
  <w:style w:type="paragraph" w:styleId="Revision">
    <w:name w:val="Revision"/>
    <w:hidden/>
    <w:uiPriority w:val="99"/>
    <w:semiHidden/>
    <w:rsid w:val="00D959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2023-02-16T12:14:47Z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2023-02-15T23:00:00Z</Date_x0020_protokolli>
    <Titulli xmlns="0e656187-b300-4fb0-8bf4-3a50f872073c"> Mbi rinovimin e licencës së shoqërisë “Renrgy Trading Group” sh.p.k., në veprimtarinë e tregtimit të Energjisë Elektrike, dhënë me vendimin e bordit të ERE-s nr. 163, datë 19.07.2018</Titulli>
    <Modifikuesi xmlns="0e656187-b300-4fb0-8bf4-3a50f872073c">jorina.kryeziu</Modifikuesi>
    <Nr_x002e__x0020_prot_x0020_QBZ xmlns="0e656187-b300-4fb0-8bf4-3a50f872073c">269/5</Nr_x002e__x0020_prot_x0020_QBZ>
    <Data_x0020_e_x0020_Modifikimit xmlns="0e656187-b300-4fb0-8bf4-3a50f872073c">2023-02-20T09:03:38Z</Data_x0020_e_x0020_Modifikimit>
    <Dekretuar xmlns="0e656187-b300-4fb0-8bf4-3a50f872073c">false</Dekretuar>
    <Data xmlns="0e656187-b300-4fb0-8bf4-3a50f872073c">2023-02-05T23:00:00Z</Data>
    <Nr_x002e__x0020_protokolli_x0020_i_x0020_aktit xmlns="0e656187-b300-4fb0-8bf4-3a50f872073c">847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440E49197D48DA968659CE589610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440E49197D48DA968659CE589610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36205EF-5B39-46A7-9FD7-C66253B3F5AC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B57B145-F73B-4BFC-A306-665D6F2A99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1CCB2-54F9-4AA6-A204-D358BDD0BA14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C0E0572-4DA3-4F08-92B3-2E889C486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9BADFC-DDAC-4C48-92CB-9E7C2D5D303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BB3E7CB-D40C-441A-A426-885C8B1370C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1A9676B1-C3D1-4AED-8C61-A669A46121F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31777D3-A260-4687-9182-93E317804E71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F4D7EF26-734B-49E4-BEE1-AAF6E01A9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“Renrgy Trading Group” sh.p.k., në veprimtarinë e tregtimit të Energjisë Elektrike, dhënë me vendimin e bordit të ERE-s nr. 163, datë 19.07.2018</vt:lpstr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“Renrgy Trading Group” sh.p.k., në veprimtarinë e tregtimit të Energjisë Elektrike, dhënë me vendimin e bordit të ERE-s nr. 163, datë 19.07.2018</dc:title>
  <dc:creator>DJZM</dc:creator>
  <cp:lastModifiedBy>Amarilda Muja</cp:lastModifiedBy>
  <cp:revision>13</cp:revision>
  <cp:lastPrinted>2022-01-05T08:12:00Z</cp:lastPrinted>
  <dcterms:created xsi:type="dcterms:W3CDTF">2023-02-13T10:00:00Z</dcterms:created>
  <dcterms:modified xsi:type="dcterms:W3CDTF">2023-02-20T11:13:00Z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5143ee44ea3447f4a5e0c8533c1f82cb</vt:lpwstr>
  </property>
</Properties>
</file>