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85279" w14:textId="60F80A1B" w:rsidR="0083305A" w:rsidRPr="00DD3779" w:rsidRDefault="009C3694" w:rsidP="004513B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D3779">
        <w:rPr>
          <w:rFonts w:ascii="Garamond" w:hAnsi="Garamond" w:cs="Times New Roman"/>
          <w:b/>
          <w:sz w:val="24"/>
          <w:szCs w:val="24"/>
          <w:lang w:val="sq-AL"/>
        </w:rPr>
        <w:t>KO</w:t>
      </w:r>
      <w:r w:rsidR="000A4CC5" w:rsidRPr="00DD3779">
        <w:rPr>
          <w:rFonts w:ascii="Garamond" w:hAnsi="Garamond" w:cs="Times New Roman"/>
          <w:b/>
          <w:sz w:val="24"/>
          <w:szCs w:val="24"/>
          <w:lang w:val="sq-AL"/>
        </w:rPr>
        <w:t>R</w:t>
      </w:r>
      <w:r w:rsidRPr="00DD3779">
        <w:rPr>
          <w:rFonts w:ascii="Garamond" w:hAnsi="Garamond" w:cs="Times New Roman"/>
          <w:b/>
          <w:sz w:val="24"/>
          <w:szCs w:val="24"/>
          <w:lang w:val="sq-AL"/>
        </w:rPr>
        <w:t>RIGJIM GABIMI MATERIAL</w:t>
      </w:r>
    </w:p>
    <w:p w14:paraId="081AF63B" w14:textId="15C093E6" w:rsidR="0048601D" w:rsidRPr="00DD3779" w:rsidRDefault="0048601D" w:rsidP="004513B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81AF63C" w14:textId="7177DCC4" w:rsidR="00034DEA" w:rsidRPr="00DD3779" w:rsidRDefault="0083305A" w:rsidP="004513B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D3779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110A0F" w:rsidRPr="00DD3779">
        <w:rPr>
          <w:rFonts w:ascii="Garamond" w:hAnsi="Garamond" w:cs="Times New Roman"/>
          <w:sz w:val="24"/>
          <w:szCs w:val="24"/>
          <w:lang w:val="sq-AL"/>
        </w:rPr>
        <w:t>vendimin e Bordit të ERE-s nr.</w:t>
      </w:r>
      <w:r w:rsidR="009C3694" w:rsidRPr="00DD377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>33</w:t>
      </w:r>
      <w:r w:rsidR="00110A0F" w:rsidRPr="00DD3779">
        <w:rPr>
          <w:rFonts w:ascii="Garamond" w:hAnsi="Garamond" w:cs="Times New Roman"/>
          <w:sz w:val="24"/>
          <w:szCs w:val="24"/>
          <w:lang w:val="sq-AL"/>
        </w:rPr>
        <w:t xml:space="preserve">9, datë </w:t>
      </w:r>
      <w:r w:rsidR="009629EC">
        <w:rPr>
          <w:rFonts w:ascii="Garamond" w:hAnsi="Garamond" w:cs="Times New Roman"/>
          <w:sz w:val="24"/>
          <w:szCs w:val="24"/>
          <w:lang w:val="sq-AL"/>
        </w:rPr>
        <w:t>21.12.2022</w:t>
      </w:r>
      <w:r w:rsidR="00654561" w:rsidRPr="00DD3779">
        <w:rPr>
          <w:rFonts w:ascii="Garamond" w:hAnsi="Garamond" w:cs="Times New Roman"/>
          <w:sz w:val="24"/>
          <w:szCs w:val="24"/>
          <w:lang w:val="sq-AL"/>
        </w:rPr>
        <w:t>,</w:t>
      </w:r>
      <w:r w:rsidR="00110A0F" w:rsidRPr="00DD3779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 xml:space="preserve">Për një ndryshim në vendimin </w:t>
      </w:r>
      <w:r w:rsidR="009629EC">
        <w:rPr>
          <w:rFonts w:ascii="Garamond" w:hAnsi="Garamond" w:cs="Times New Roman"/>
          <w:sz w:val="24"/>
          <w:szCs w:val="24"/>
          <w:lang w:val="sq-AL"/>
        </w:rPr>
        <w:t>e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 xml:space="preserve"> ERE-s, nr.</w:t>
      </w:r>
      <w:r w:rsidR="000A4CC5" w:rsidRPr="00DD377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 xml:space="preserve">28, datë 14.2.2022, </w:t>
      </w:r>
      <w:r w:rsidR="00EC0ACA" w:rsidRPr="00DD3779">
        <w:rPr>
          <w:rFonts w:ascii="Garamond" w:hAnsi="Garamond" w:cs="Times New Roman"/>
          <w:sz w:val="24"/>
          <w:szCs w:val="24"/>
          <w:lang w:val="sq-AL"/>
        </w:rPr>
        <w:t>‘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>Mbi kërkesën e OSSH sh.a.,  për  ndryshimin e vendimit të ERE-s nr.</w:t>
      </w:r>
      <w:r w:rsidR="000A4CC5" w:rsidRPr="00DD377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 xml:space="preserve">181, datë 23.11.2016, </w:t>
      </w:r>
      <w:r w:rsidR="00EC0ACA" w:rsidRPr="00DD3779">
        <w:rPr>
          <w:rFonts w:ascii="Garamond" w:hAnsi="Garamond" w:cs="Times New Roman"/>
          <w:sz w:val="24"/>
          <w:szCs w:val="24"/>
          <w:lang w:val="sq-AL"/>
        </w:rPr>
        <w:t>‘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>Për disa ndryshime në vendimin nr.</w:t>
      </w:r>
      <w:r w:rsidR="000A4CC5" w:rsidRPr="00DD377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 xml:space="preserve">104, datë 23.6.2016, të Bordit të ERE-s, </w:t>
      </w:r>
      <w:r w:rsidR="005B0061" w:rsidRPr="00DD3779">
        <w:rPr>
          <w:rFonts w:ascii="Garamond" w:hAnsi="Garamond" w:cs="Times New Roman"/>
          <w:sz w:val="24"/>
          <w:szCs w:val="24"/>
          <w:lang w:val="sq-AL"/>
        </w:rPr>
        <w:t>‘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>Mbi përcaktimin e Metodologjisë së vlerave referuese në rast se të dhënat e matjes janë përkohësisht të padisponueshme dhe të paarritshme, si dhe mbi shfuqizimin e vendimeve të ERE-s nr.</w:t>
      </w:r>
      <w:r w:rsidR="000A4CC5" w:rsidRPr="00DD377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>49, datë 21.10.2004 dhe nr.</w:t>
      </w:r>
      <w:r w:rsidR="00777B42" w:rsidRPr="00DD377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>146, datë 24.12.</w:t>
      </w:r>
      <w:r w:rsidR="009629EC">
        <w:rPr>
          <w:rFonts w:ascii="Garamond" w:hAnsi="Garamond" w:cs="Times New Roman"/>
          <w:sz w:val="24"/>
          <w:szCs w:val="24"/>
          <w:lang w:val="sq-AL"/>
        </w:rPr>
        <w:t>2</w:t>
      </w:r>
      <w:r w:rsidR="003B335C" w:rsidRPr="00DD3779">
        <w:rPr>
          <w:rFonts w:ascii="Garamond" w:hAnsi="Garamond" w:cs="Times New Roman"/>
          <w:sz w:val="24"/>
          <w:szCs w:val="24"/>
          <w:lang w:val="sq-AL"/>
        </w:rPr>
        <w:t>013</w:t>
      </w:r>
      <w:r w:rsidR="005B0061" w:rsidRPr="00DD3779">
        <w:rPr>
          <w:rFonts w:ascii="Garamond" w:hAnsi="Garamond" w:cs="Times New Roman"/>
          <w:sz w:val="24"/>
          <w:szCs w:val="24"/>
          <w:lang w:val="sq-AL"/>
        </w:rPr>
        <w:t>’</w:t>
      </w:r>
      <w:r w:rsidR="00110A0F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EC0ACA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’,</w:t>
      </w:r>
      <w:r w:rsidR="00110A0F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botuar në Fletore</w:t>
      </w:r>
      <w:r w:rsidR="009D515D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Zyrtare nr. </w:t>
      </w:r>
      <w:r w:rsidR="00486429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1</w:t>
      </w:r>
      <w:r w:rsidR="0053512E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2</w:t>
      </w:r>
      <w:r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datë </w:t>
      </w:r>
      <w:r w:rsidR="003B335C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2</w:t>
      </w:r>
      <w:r w:rsidR="0053512E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3</w:t>
      </w:r>
      <w:r w:rsidR="00110A0F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  <w:r w:rsidR="00486429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1</w:t>
      </w:r>
      <w:r w:rsidR="0053512E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.2023</w:t>
      </w:r>
      <w:r w:rsidR="00D53B31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601290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D53B31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f.</w:t>
      </w:r>
      <w:r w:rsidR="00691DCE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10A0F" w:rsidRPr="00DD3779">
        <w:rPr>
          <w:rFonts w:ascii="Garamond" w:eastAsia="Times New Roman" w:hAnsi="Garamond" w:cs="Times New Roman"/>
          <w:bCs/>
          <w:sz w:val="24"/>
          <w:szCs w:val="24"/>
          <w:lang w:val="sq-AL"/>
        </w:rPr>
        <w:t>140</w:t>
      </w:r>
      <w:r w:rsidR="00691DCE" w:rsidRPr="00DD377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DD3779">
        <w:rPr>
          <w:rFonts w:ascii="Garamond" w:hAnsi="Garamond" w:cs="Times New Roman"/>
          <w:sz w:val="24"/>
          <w:szCs w:val="24"/>
          <w:lang w:val="sq-AL"/>
        </w:rPr>
        <w:t>bëhet</w:t>
      </w:r>
      <w:r w:rsidR="009B749F" w:rsidRPr="00DD3779">
        <w:rPr>
          <w:rFonts w:ascii="Garamond" w:hAnsi="Garamond" w:cs="Times New Roman"/>
          <w:sz w:val="24"/>
          <w:szCs w:val="24"/>
          <w:lang w:val="sq-AL"/>
        </w:rPr>
        <w:t xml:space="preserve"> ko</w:t>
      </w:r>
      <w:r w:rsidR="00777B42" w:rsidRPr="00DD3779">
        <w:rPr>
          <w:rFonts w:ascii="Garamond" w:hAnsi="Garamond" w:cs="Times New Roman"/>
          <w:sz w:val="24"/>
          <w:szCs w:val="24"/>
          <w:lang w:val="sq-AL"/>
        </w:rPr>
        <w:t>r</w:t>
      </w:r>
      <w:r w:rsidR="009B749F" w:rsidRPr="00DD3779">
        <w:rPr>
          <w:rFonts w:ascii="Garamond" w:hAnsi="Garamond" w:cs="Times New Roman"/>
          <w:sz w:val="24"/>
          <w:szCs w:val="24"/>
          <w:lang w:val="sq-AL"/>
        </w:rPr>
        <w:t xml:space="preserve">rigjimi </w:t>
      </w:r>
      <w:r w:rsidR="0053512E" w:rsidRPr="00DD3779">
        <w:rPr>
          <w:rFonts w:ascii="Garamond" w:hAnsi="Garamond" w:cs="Times New Roman"/>
          <w:sz w:val="24"/>
          <w:szCs w:val="24"/>
          <w:lang w:val="sq-AL"/>
        </w:rPr>
        <w:t>i gabimit në dispozitivin e këtij vendimi</w:t>
      </w:r>
      <w:r w:rsidR="00110A0F" w:rsidRPr="00DD3779">
        <w:rPr>
          <w:rFonts w:ascii="Garamond" w:hAnsi="Garamond" w:cs="Times New Roman"/>
          <w:sz w:val="24"/>
          <w:szCs w:val="24"/>
          <w:lang w:val="sq-AL"/>
        </w:rPr>
        <w:t xml:space="preserve"> si vijon</w:t>
      </w:r>
      <w:r w:rsidRPr="00DD377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3E77EB6" w14:textId="77777777" w:rsidR="00EC0ACA" w:rsidRPr="00DD3779" w:rsidRDefault="00EC0ACA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/>
          <w:lang w:val="sq-AL"/>
        </w:rPr>
      </w:pPr>
    </w:p>
    <w:p w14:paraId="081AF63D" w14:textId="77777777" w:rsidR="007E350E" w:rsidRPr="00DD3779" w:rsidRDefault="007E350E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/>
          <w:lang w:val="sq-AL"/>
        </w:rPr>
      </w:pPr>
      <w:r w:rsidRPr="00DD3779">
        <w:rPr>
          <w:rFonts w:ascii="Garamond" w:hAnsi="Garamond"/>
          <w:b/>
          <w:color w:val="000000"/>
          <w:lang w:val="sq-AL"/>
        </w:rPr>
        <w:t>Dispozitivi bëhet:</w:t>
      </w:r>
    </w:p>
    <w:p w14:paraId="081AF63E" w14:textId="225173BA" w:rsidR="007E350E" w:rsidRPr="00DD3779" w:rsidRDefault="007E350E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1. Për disa ndryshime në vendimi</w:t>
      </w:r>
      <w:r w:rsidR="00866119" w:rsidRPr="00DD3779">
        <w:rPr>
          <w:rFonts w:ascii="Garamond" w:hAnsi="Garamond"/>
          <w:color w:val="000000"/>
          <w:lang w:val="sq-AL"/>
        </w:rPr>
        <w:t>n</w:t>
      </w:r>
      <w:r w:rsidRPr="00DD3779">
        <w:rPr>
          <w:rFonts w:ascii="Garamond" w:hAnsi="Garamond"/>
          <w:color w:val="000000"/>
          <w:lang w:val="sq-AL"/>
        </w:rPr>
        <w:t xml:space="preserve"> nr. 28</w:t>
      </w:r>
      <w:r w:rsidR="00866119" w:rsidRPr="00DD3779">
        <w:rPr>
          <w:rFonts w:ascii="Garamond" w:hAnsi="Garamond"/>
          <w:color w:val="000000"/>
          <w:lang w:val="sq-AL"/>
        </w:rPr>
        <w:t>,</w:t>
      </w:r>
      <w:r w:rsidRPr="00DD3779">
        <w:rPr>
          <w:rFonts w:ascii="Garamond" w:hAnsi="Garamond"/>
          <w:color w:val="000000"/>
          <w:lang w:val="sq-AL"/>
        </w:rPr>
        <w:t xml:space="preserve"> datë 14 shkurt 2022</w:t>
      </w:r>
      <w:r w:rsidR="008955AB" w:rsidRPr="00DD3779">
        <w:rPr>
          <w:rFonts w:ascii="Garamond" w:hAnsi="Garamond"/>
          <w:color w:val="000000"/>
          <w:lang w:val="sq-AL"/>
        </w:rPr>
        <w:t>,</w:t>
      </w:r>
      <w:r w:rsidRPr="00DD3779">
        <w:rPr>
          <w:rFonts w:ascii="Garamond" w:hAnsi="Garamond"/>
          <w:color w:val="000000"/>
          <w:lang w:val="sq-AL"/>
        </w:rPr>
        <w:t xml:space="preserve"> të </w:t>
      </w:r>
      <w:r w:rsidR="008955AB" w:rsidRPr="00DD3779">
        <w:rPr>
          <w:rFonts w:ascii="Garamond" w:hAnsi="Garamond"/>
          <w:color w:val="000000"/>
          <w:lang w:val="sq-AL"/>
        </w:rPr>
        <w:t xml:space="preserve">Bordit </w:t>
      </w:r>
      <w:r w:rsidRPr="00DD3779">
        <w:rPr>
          <w:rFonts w:ascii="Garamond" w:hAnsi="Garamond"/>
          <w:color w:val="000000"/>
          <w:lang w:val="sq-AL"/>
        </w:rPr>
        <w:t>të ERE-s, në lidhje me përcaktimin e metodologjisë së vlerave referuese në rast se të dhënat e matjes janë përkohësisht të padisponueshme dhe të paarritshme.</w:t>
      </w:r>
    </w:p>
    <w:p w14:paraId="081AF63F" w14:textId="39699789" w:rsidR="007E350E" w:rsidRPr="00DD3779" w:rsidRDefault="007E350E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 xml:space="preserve">(Bashkëlidhur, </w:t>
      </w:r>
      <w:r w:rsidR="008955AB" w:rsidRPr="00E636BF">
        <w:rPr>
          <w:rFonts w:ascii="Garamond" w:hAnsi="Garamond"/>
          <w:color w:val="000000"/>
          <w:lang w:val="sq-AL"/>
        </w:rPr>
        <w:t>m</w:t>
      </w:r>
      <w:r w:rsidRPr="00E636BF">
        <w:rPr>
          <w:rFonts w:ascii="Garamond" w:hAnsi="Garamond"/>
          <w:color w:val="000000"/>
          <w:lang w:val="sq-AL"/>
        </w:rPr>
        <w:t>etodologjia</w:t>
      </w:r>
      <w:r w:rsidRPr="00DD3779">
        <w:rPr>
          <w:rFonts w:ascii="Garamond" w:hAnsi="Garamond"/>
          <w:color w:val="000000"/>
          <w:lang w:val="sq-AL"/>
        </w:rPr>
        <w:t xml:space="preserve"> e vlerave referuese në rast se të dhënat e matjes janë përkohësisht të padisponueshme dhe të paarritshme</w:t>
      </w:r>
      <w:r w:rsidR="000C4A9D" w:rsidRPr="00DD3779">
        <w:rPr>
          <w:rFonts w:ascii="Garamond" w:hAnsi="Garamond"/>
          <w:color w:val="000000"/>
          <w:lang w:val="sq-AL"/>
        </w:rPr>
        <w:t>.</w:t>
      </w:r>
      <w:r w:rsidRPr="00DD3779">
        <w:rPr>
          <w:rFonts w:ascii="Garamond" w:hAnsi="Garamond"/>
          <w:color w:val="000000"/>
          <w:lang w:val="sq-AL"/>
        </w:rPr>
        <w:t>)</w:t>
      </w:r>
    </w:p>
    <w:p w14:paraId="7E132F16" w14:textId="77777777" w:rsidR="008E5CD1" w:rsidRPr="00DD3779" w:rsidRDefault="007E350E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2. Pika 4 e vendimit të ERE</w:t>
      </w:r>
      <w:r w:rsidR="000C4A9D" w:rsidRPr="00DD3779">
        <w:rPr>
          <w:rFonts w:ascii="Garamond" w:hAnsi="Garamond"/>
          <w:color w:val="000000"/>
          <w:lang w:val="sq-AL"/>
        </w:rPr>
        <w:t>-s</w:t>
      </w:r>
      <w:r w:rsidRPr="00DD3779">
        <w:rPr>
          <w:rFonts w:ascii="Garamond" w:hAnsi="Garamond"/>
          <w:color w:val="000000"/>
          <w:lang w:val="sq-AL"/>
        </w:rPr>
        <w:t xml:space="preserve"> nr. 28</w:t>
      </w:r>
      <w:r w:rsidR="008E5CD1" w:rsidRPr="00DD3779">
        <w:rPr>
          <w:rFonts w:ascii="Garamond" w:hAnsi="Garamond"/>
          <w:color w:val="000000"/>
          <w:lang w:val="sq-AL"/>
        </w:rPr>
        <w:t>,</w:t>
      </w:r>
      <w:r w:rsidRPr="00DD3779">
        <w:rPr>
          <w:rFonts w:ascii="Garamond" w:hAnsi="Garamond"/>
          <w:color w:val="000000"/>
          <w:lang w:val="sq-AL"/>
        </w:rPr>
        <w:t xml:space="preserve"> datë 14.2.2022</w:t>
      </w:r>
      <w:r w:rsidR="008E5CD1" w:rsidRPr="00DD3779">
        <w:rPr>
          <w:rFonts w:ascii="Garamond" w:hAnsi="Garamond"/>
          <w:color w:val="000000"/>
          <w:lang w:val="sq-AL"/>
        </w:rPr>
        <w:t>,</w:t>
      </w:r>
      <w:r w:rsidRPr="00DD3779">
        <w:rPr>
          <w:rFonts w:ascii="Garamond" w:hAnsi="Garamond"/>
          <w:color w:val="000000"/>
          <w:lang w:val="sq-AL"/>
        </w:rPr>
        <w:t xml:space="preserve"> ndryshon dhe bëhet: </w:t>
      </w:r>
    </w:p>
    <w:p w14:paraId="081AF640" w14:textId="0FB1A7E0" w:rsidR="007E350E" w:rsidRPr="00DD3779" w:rsidRDefault="008E5CD1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“</w:t>
      </w:r>
      <w:r w:rsidR="007E350E" w:rsidRPr="00DD3779">
        <w:rPr>
          <w:rFonts w:ascii="Garamond" w:hAnsi="Garamond"/>
          <w:color w:val="000000"/>
          <w:lang w:val="sq-AL"/>
        </w:rPr>
        <w:t xml:space="preserve">Ndryshimet e </w:t>
      </w:r>
      <w:r w:rsidRPr="00DD3779">
        <w:rPr>
          <w:rFonts w:ascii="Garamond" w:hAnsi="Garamond"/>
          <w:color w:val="000000"/>
          <w:lang w:val="sq-AL"/>
        </w:rPr>
        <w:t>parashikuara</w:t>
      </w:r>
      <w:r w:rsidR="007E350E" w:rsidRPr="00DD3779">
        <w:rPr>
          <w:rFonts w:ascii="Garamond" w:hAnsi="Garamond"/>
          <w:color w:val="000000"/>
          <w:lang w:val="sq-AL"/>
        </w:rPr>
        <w:t xml:space="preserve"> në pikën 2 i shtrijnë efektet juridike nga data 15.2.2022.</w:t>
      </w:r>
      <w:r w:rsidRPr="00DD3779">
        <w:rPr>
          <w:rFonts w:ascii="Garamond" w:hAnsi="Garamond"/>
          <w:color w:val="000000"/>
          <w:lang w:val="sq-AL"/>
        </w:rPr>
        <w:t>”.</w:t>
      </w:r>
    </w:p>
    <w:p w14:paraId="081AF641" w14:textId="77777777" w:rsidR="007E350E" w:rsidRPr="00DD3779" w:rsidRDefault="007E350E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3. Pika 5 e vendimit nr. 28/2022, shfuqizohet dhe pika 6 ndryshon dhe bëhet:</w:t>
      </w:r>
    </w:p>
    <w:p w14:paraId="081AF642" w14:textId="4D922355" w:rsidR="007E350E" w:rsidRPr="00DD3779" w:rsidRDefault="00B767E7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“</w:t>
      </w:r>
      <w:r w:rsidR="007E350E" w:rsidRPr="00DD3779">
        <w:rPr>
          <w:rFonts w:ascii="Garamond" w:hAnsi="Garamond"/>
          <w:color w:val="000000"/>
          <w:lang w:val="sq-AL"/>
        </w:rPr>
        <w:t xml:space="preserve">6. </w:t>
      </w:r>
      <w:r w:rsidRPr="00DD3779">
        <w:rPr>
          <w:rFonts w:ascii="Garamond" w:hAnsi="Garamond"/>
          <w:color w:val="000000"/>
          <w:lang w:val="sq-AL"/>
        </w:rPr>
        <w:t>Furnizuesit</w:t>
      </w:r>
      <w:r w:rsidR="007E350E" w:rsidRPr="00DD3779">
        <w:rPr>
          <w:rFonts w:ascii="Garamond" w:hAnsi="Garamond"/>
          <w:color w:val="000000"/>
          <w:lang w:val="sq-AL"/>
        </w:rPr>
        <w:t xml:space="preserve"> të cilët lëshojnë faturë me </w:t>
      </w:r>
      <w:r w:rsidR="00866119" w:rsidRPr="00DD3779">
        <w:rPr>
          <w:rFonts w:ascii="Garamond" w:hAnsi="Garamond"/>
          <w:color w:val="000000"/>
          <w:lang w:val="sq-AL"/>
        </w:rPr>
        <w:t>vlerë</w:t>
      </w:r>
      <w:r w:rsidR="007E350E" w:rsidRPr="00DD3779">
        <w:rPr>
          <w:rFonts w:ascii="Garamond" w:hAnsi="Garamond"/>
          <w:color w:val="000000"/>
          <w:lang w:val="sq-AL"/>
        </w:rPr>
        <w:t xml:space="preserve"> referuese të raportojnë në ERE periodikisht (</w:t>
      </w:r>
      <w:r w:rsidR="00866119" w:rsidRPr="00DD3779">
        <w:rPr>
          <w:rFonts w:ascii="Garamond" w:hAnsi="Garamond"/>
          <w:color w:val="000000"/>
          <w:lang w:val="sq-AL"/>
        </w:rPr>
        <w:t>çdo</w:t>
      </w:r>
      <w:r w:rsidR="007E350E" w:rsidRPr="00DD3779">
        <w:rPr>
          <w:rFonts w:ascii="Garamond" w:hAnsi="Garamond"/>
          <w:color w:val="000000"/>
          <w:lang w:val="sq-AL"/>
        </w:rPr>
        <w:t xml:space="preserve"> katër muaj) jo më vonë se data 20 e muajit pasardhës së raportimit në lidhje me aplikimin e vlerave referuese dhe gjetjet respektive nga Furnizuesi nga përpunimi i të dhënave.</w:t>
      </w:r>
      <w:r w:rsidRPr="00DD3779">
        <w:rPr>
          <w:rFonts w:ascii="Garamond" w:hAnsi="Garamond"/>
          <w:color w:val="000000"/>
          <w:lang w:val="sq-AL"/>
        </w:rPr>
        <w:t>”.</w:t>
      </w:r>
    </w:p>
    <w:p w14:paraId="081AF643" w14:textId="308F7859" w:rsidR="007E350E" w:rsidRPr="00DD3779" w:rsidRDefault="007E350E" w:rsidP="004513B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 xml:space="preserve">4. Drejtoria Juridike dhe e Zgjidhjes së Mosmarrëveshjeve të njoftojë palët e përfshira dhe palët e tjera të interesit për vendimin e </w:t>
      </w:r>
      <w:r w:rsidR="00D9336F" w:rsidRPr="00DD3779">
        <w:rPr>
          <w:rFonts w:ascii="Garamond" w:hAnsi="Garamond"/>
          <w:color w:val="000000"/>
          <w:lang w:val="sq-AL"/>
        </w:rPr>
        <w:t xml:space="preserve">Bordit </w:t>
      </w:r>
      <w:r w:rsidRPr="00DD3779">
        <w:rPr>
          <w:rFonts w:ascii="Garamond" w:hAnsi="Garamond"/>
          <w:color w:val="000000"/>
          <w:lang w:val="sq-AL"/>
        </w:rPr>
        <w:t>të ERE-s.</w:t>
      </w:r>
    </w:p>
    <w:p w14:paraId="081AF644" w14:textId="77777777" w:rsidR="007E350E" w:rsidRPr="00DD3779" w:rsidRDefault="007E350E" w:rsidP="004513B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71180E" w14:textId="77777777" w:rsidR="004513BB" w:rsidRPr="00DD3779" w:rsidRDefault="004513BB" w:rsidP="004513B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D3779">
        <w:rPr>
          <w:rFonts w:ascii="Garamond" w:hAnsi="Garamond"/>
          <w:sz w:val="24"/>
          <w:lang w:val="sq-AL"/>
        </w:rPr>
        <w:t>METODOLOGJIA E VLERAVE REFERUESE NË RAST SE TË DHËNAT E MATJES JANË PËRKOHËSISHT TË PADISPONUESHME DHE TË PAARRITSHME</w:t>
      </w:r>
    </w:p>
    <w:p w14:paraId="41B4B0B2" w14:textId="77777777" w:rsidR="004513BB" w:rsidRPr="00DD3779" w:rsidRDefault="004513BB" w:rsidP="004513BB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BEB6DD0" w14:textId="40606CDB" w:rsidR="004513BB" w:rsidRPr="00DD3779" w:rsidRDefault="004513BB" w:rsidP="004513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779">
        <w:rPr>
          <w:rFonts w:ascii="Garamond" w:hAnsi="Garamond"/>
          <w:sz w:val="24"/>
          <w:lang w:val="sq-AL"/>
        </w:rPr>
        <w:t>a) Në rastet kur Furnizuesi merr dijeni nga Operatori i Sistemit të Shpë</w:t>
      </w:r>
      <w:r w:rsidR="00DD3779">
        <w:rPr>
          <w:rFonts w:ascii="Garamond" w:hAnsi="Garamond"/>
          <w:sz w:val="24"/>
          <w:lang w:val="sq-AL"/>
        </w:rPr>
        <w:t>rn</w:t>
      </w:r>
      <w:r w:rsidRPr="00DD3779">
        <w:rPr>
          <w:rFonts w:ascii="Garamond" w:hAnsi="Garamond"/>
          <w:sz w:val="24"/>
          <w:lang w:val="sq-AL"/>
        </w:rPr>
        <w:t xml:space="preserve">darjes se të dhënat e matjes janë përkohësisht të padisponueshme ose të paarritshme për një periudhë më të gjatë se një muaj (matësi është i dëmtuar, matësi është jashtë kushtit teknik apo mungon aksesi në të dhënat e matjes), faturimi i energjisë elektrike do të bëhet me vlerë referuese. Kjo vlerë do të përllogaritet bazuar në të njëjtin konsum të muajit respektiv të vitit të mëparshëm. Periudha e faturimit sipas këtyre vlerave referuese nuk mund të zgjasë më shumë se tre muaj. </w:t>
      </w:r>
    </w:p>
    <w:p w14:paraId="21E0938A" w14:textId="067045F1" w:rsidR="004513BB" w:rsidRPr="00DD3779" w:rsidRDefault="004513BB" w:rsidP="004513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779">
        <w:rPr>
          <w:rFonts w:ascii="Garamond" w:hAnsi="Garamond"/>
          <w:sz w:val="24"/>
          <w:lang w:val="sq-AL"/>
        </w:rPr>
        <w:t>b) Për kontratat e furnizimit me energji elektrike që nuk kanë faturime të viteve të mëparshme të konsumit me matje të energjisë elektrike, faturimi me vlera referuese të bëhet bazuar në mesataren e konsumit me matje të energjisë elektrike, të regjistruar gjatë vitit të fundit në sistemin e faturimit.</w:t>
      </w:r>
    </w:p>
    <w:p w14:paraId="3F88D9D8" w14:textId="77777777" w:rsidR="004513BB" w:rsidRPr="00DD3779" w:rsidRDefault="004513BB" w:rsidP="004513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779">
        <w:rPr>
          <w:rFonts w:ascii="Garamond" w:hAnsi="Garamond"/>
          <w:sz w:val="24"/>
          <w:lang w:val="sq-AL"/>
        </w:rPr>
        <w:t xml:space="preserve">c) Për kontratat e furnizimit me energji elektrike me matës të energjisë elektrike të instaluar në boks kolektiv, përjashtohet faturimi i energjisë elektrike me vlerë referuese si pasojë e mungesës së aksesit në të dhënat e matjes. </w:t>
      </w:r>
    </w:p>
    <w:p w14:paraId="0019FC9A" w14:textId="139C1F29" w:rsidR="004513BB" w:rsidRPr="00DD3779" w:rsidRDefault="004513BB" w:rsidP="004513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779">
        <w:rPr>
          <w:rFonts w:ascii="Garamond" w:hAnsi="Garamond"/>
          <w:sz w:val="24"/>
          <w:lang w:val="sq-AL"/>
        </w:rPr>
        <w:t>ç) Për faturimet me vlerë referuese si pasojë e mungesës së aksesit në të dhënat e matjes, në momentin e leximit të të dhënave të matjes, Furnizuesi do të a</w:t>
      </w:r>
      <w:r w:rsidR="00DD3779">
        <w:rPr>
          <w:rFonts w:ascii="Garamond" w:hAnsi="Garamond"/>
          <w:sz w:val="24"/>
          <w:lang w:val="sq-AL"/>
        </w:rPr>
        <w:t>xh</w:t>
      </w:r>
      <w:r w:rsidRPr="00DD3779">
        <w:rPr>
          <w:rFonts w:ascii="Garamond" w:hAnsi="Garamond"/>
          <w:sz w:val="24"/>
          <w:lang w:val="sq-AL"/>
        </w:rPr>
        <w:t xml:space="preserve">ustojë në faturën pasardhëse të energjisë elektrike, diferencën ndërmjet sasisë së energjisë së faturuar me vlerë referuese dhe sasisë së energjisë së konsumuar referuar të dhënave të matjes. </w:t>
      </w:r>
    </w:p>
    <w:p w14:paraId="7FFC5E35" w14:textId="77777777" w:rsidR="004513BB" w:rsidRPr="00DD3779" w:rsidRDefault="004513BB" w:rsidP="004513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779">
        <w:rPr>
          <w:rFonts w:ascii="Garamond" w:hAnsi="Garamond"/>
          <w:sz w:val="24"/>
          <w:lang w:val="sq-AL"/>
        </w:rPr>
        <w:t xml:space="preserve">d) Konsumatorët që nuk kanë referencë asnjë muaj të leximit të matjes së energjisë elektrike do të faturohen me vlerë referuese 0 kWh. </w:t>
      </w:r>
    </w:p>
    <w:p w14:paraId="0FB7154A" w14:textId="5BEAC05C" w:rsidR="004513BB" w:rsidRPr="00DD3779" w:rsidRDefault="004513BB" w:rsidP="004513B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3779">
        <w:rPr>
          <w:rFonts w:ascii="Garamond" w:hAnsi="Garamond"/>
          <w:sz w:val="24"/>
          <w:lang w:val="sq-AL"/>
        </w:rPr>
        <w:lastRenderedPageBreak/>
        <w:t>dh) Konsumatorët që kanë lexim me matje të energjisë elektrike në një periudhë nga 1 (një) deri në 11 (njëmbëdhjetë) muaj, do të faturohen me vlerë referuese bazuar në vlerën mesatare për muajt e matur të konsumit të energjisë elektrike</w:t>
      </w:r>
      <w:r w:rsidR="00E10B18">
        <w:rPr>
          <w:rFonts w:ascii="Garamond" w:hAnsi="Garamond"/>
          <w:sz w:val="24"/>
          <w:lang w:val="sq-AL"/>
        </w:rPr>
        <w:t>.</w:t>
      </w:r>
    </w:p>
    <w:p w14:paraId="47D1A201" w14:textId="77777777" w:rsidR="004513BB" w:rsidRPr="00DD3779" w:rsidRDefault="004513BB" w:rsidP="004513B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4513BB" w:rsidRPr="00DD3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C335C"/>
    <w:multiLevelType w:val="hybridMultilevel"/>
    <w:tmpl w:val="4CDAC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504AB"/>
    <w:multiLevelType w:val="hybridMultilevel"/>
    <w:tmpl w:val="BDC858FE"/>
    <w:lvl w:ilvl="0" w:tplc="079E9B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989939003">
    <w:abstractNumId w:val="1"/>
  </w:num>
  <w:num w:numId="2" w16cid:durableId="748885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B48"/>
    <w:rsid w:val="00034DEA"/>
    <w:rsid w:val="0004493B"/>
    <w:rsid w:val="000A4CC5"/>
    <w:rsid w:val="000C4A9D"/>
    <w:rsid w:val="00110A0F"/>
    <w:rsid w:val="0020710A"/>
    <w:rsid w:val="002921CF"/>
    <w:rsid w:val="003B335C"/>
    <w:rsid w:val="004513BB"/>
    <w:rsid w:val="00474CD0"/>
    <w:rsid w:val="0048601D"/>
    <w:rsid w:val="00486429"/>
    <w:rsid w:val="004928C6"/>
    <w:rsid w:val="0053512E"/>
    <w:rsid w:val="005B0061"/>
    <w:rsid w:val="00601290"/>
    <w:rsid w:val="00606CB1"/>
    <w:rsid w:val="00644065"/>
    <w:rsid w:val="00654561"/>
    <w:rsid w:val="00691DCE"/>
    <w:rsid w:val="006D7B56"/>
    <w:rsid w:val="00777B42"/>
    <w:rsid w:val="007E350E"/>
    <w:rsid w:val="0083305A"/>
    <w:rsid w:val="00840B48"/>
    <w:rsid w:val="00866119"/>
    <w:rsid w:val="00887F7B"/>
    <w:rsid w:val="008955AB"/>
    <w:rsid w:val="008D55BB"/>
    <w:rsid w:val="008E5CD1"/>
    <w:rsid w:val="00901A8A"/>
    <w:rsid w:val="009629EC"/>
    <w:rsid w:val="0098280D"/>
    <w:rsid w:val="009B749F"/>
    <w:rsid w:val="009C3694"/>
    <w:rsid w:val="009D515D"/>
    <w:rsid w:val="009F04EE"/>
    <w:rsid w:val="00A62090"/>
    <w:rsid w:val="00B767E7"/>
    <w:rsid w:val="00BE0179"/>
    <w:rsid w:val="00C954E0"/>
    <w:rsid w:val="00C9666B"/>
    <w:rsid w:val="00D367C3"/>
    <w:rsid w:val="00D53B31"/>
    <w:rsid w:val="00D81BD8"/>
    <w:rsid w:val="00D9336F"/>
    <w:rsid w:val="00DD3779"/>
    <w:rsid w:val="00DF426B"/>
    <w:rsid w:val="00E10B18"/>
    <w:rsid w:val="00E37E4B"/>
    <w:rsid w:val="00E636BF"/>
    <w:rsid w:val="00EB57D2"/>
    <w:rsid w:val="00EC0ACA"/>
    <w:rsid w:val="00F1602E"/>
    <w:rsid w:val="00F35176"/>
    <w:rsid w:val="00FA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AF63B"/>
  <w15:docId w15:val="{0725EF5E-7BDA-49A3-827B-4C3D7A6B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DEA"/>
    <w:pPr>
      <w:spacing w:after="200" w:line="276" w:lineRule="auto"/>
      <w:ind w:left="720"/>
      <w:contextualSpacing/>
    </w:pPr>
    <w:rPr>
      <w:rFonts w:eastAsiaTheme="minorEastAsia"/>
      <w:lang w:val="sq-AL" w:eastAsia="sq-AL"/>
    </w:rPr>
  </w:style>
  <w:style w:type="paragraph" w:styleId="NormalWeb">
    <w:name w:val="Normal (Web)"/>
    <w:basedOn w:val="Normal"/>
    <w:uiPriority w:val="99"/>
    <w:semiHidden/>
    <w:unhideWhenUsed/>
    <w:rsid w:val="007E3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705</Nr_x002e__x0020_akti>
    <Data_x0020_e_x0020_Krijimit xmlns="0e656187-b300-4fb0-8bf4-3a50f872073c">2023-02-14T12:29:45Z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2023-02-09T23:00:00Z</Date_x0020_protokolli>
    <Titulli xmlns="0e656187-b300-4fb0-8bf4-3a50f872073c">Korrigjim gabimi material në vendimin e Bordit të ERE-s nr. 339, datë 21.12.2022</Titulli>
    <Modifikuesi xmlns="0e656187-b300-4fb0-8bf4-3a50f872073c">jorina.kryeziu</Modifikuesi>
    <Nr_x002e__x0020_prot_x0020_QBZ xmlns="0e656187-b300-4fb0-8bf4-3a50f872073c">237</Nr_x002e__x0020_prot_x0020_QBZ>
    <Data_x0020_e_x0020_Modifikimit xmlns="0e656187-b300-4fb0-8bf4-3a50f872073c">2023-02-14T14:36:54Z</Data_x0020_e_x0020_Modifikimit>
    <Dekretuar xmlns="0e656187-b300-4fb0-8bf4-3a50f872073c">false</Dekretuar>
    <Data xmlns="0e656187-b300-4fb0-8bf4-3a50f872073c">2023-02-08T23:00:00Z</Data>
    <Nr_x002e__x0020_protokolli_x0020_i_x0020_aktit xmlns="0e656187-b300-4fb0-8bf4-3a50f872073c">705/1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D461B6F634F54AD2C49BFFDCF71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D461B6F634F54AD2C49BFFDCF71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B7E454-E012-4EE0-823C-CBF5256B6DB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8A4498C-FF46-44AF-BDFE-25131D676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98DCF-57BB-4721-BAEB-E3396B2F6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95DFB5-F7E2-4172-AF58-4A27015842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2172C6-2544-4D7A-BEB8-E32612CB573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93D8228-1743-4C42-B042-E6BF048D3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339, datë 21.12.2022</vt:lpstr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Bordit të ERE-s nr. 339, datë 21.12.2022</dc:title>
  <dc:creator>Entela Suli</dc:creator>
  <cp:lastModifiedBy>Amarilda Muja</cp:lastModifiedBy>
  <cp:revision>21</cp:revision>
  <dcterms:created xsi:type="dcterms:W3CDTF">2023-02-14T12:25:00Z</dcterms:created>
  <dcterms:modified xsi:type="dcterms:W3CDTF">2023-02-15T10:18:00Z</dcterms:modified>
</cp:coreProperties>
</file>