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508FB" w14:textId="6B49EE33" w:rsidR="00255804" w:rsidRPr="00F404FB" w:rsidRDefault="00255804" w:rsidP="00255804">
      <w:pPr>
        <w:pStyle w:val="Heading2"/>
        <w:spacing w:before="0" w:after="0"/>
        <w:ind w:firstLine="284"/>
        <w:jc w:val="center"/>
        <w:rPr>
          <w:rFonts w:ascii="Garamond" w:hAnsi="Garamond" w:cs="Times New Roman"/>
          <w:i w:val="0"/>
          <w:iCs w:val="0"/>
          <w:sz w:val="24"/>
          <w:szCs w:val="24"/>
          <w:lang w:val="sq-AL"/>
        </w:rPr>
      </w:pPr>
      <w:r w:rsidRPr="00F404FB">
        <w:rPr>
          <w:rFonts w:ascii="Garamond" w:hAnsi="Garamond" w:cs="Times New Roman"/>
          <w:i w:val="0"/>
          <w:iCs w:val="0"/>
          <w:sz w:val="24"/>
          <w:szCs w:val="24"/>
          <w:lang w:val="sq-AL"/>
        </w:rPr>
        <w:t>VENDIM</w:t>
      </w:r>
    </w:p>
    <w:p w14:paraId="458660BF" w14:textId="760CEFF2" w:rsidR="00255804" w:rsidRPr="00F404FB" w:rsidRDefault="00255804" w:rsidP="0025580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404FB">
        <w:rPr>
          <w:rFonts w:ascii="Garamond" w:hAnsi="Garamond"/>
          <w:b/>
          <w:bCs/>
          <w:sz w:val="24"/>
          <w:szCs w:val="24"/>
          <w:lang w:val="sq-AL"/>
        </w:rPr>
        <w:t>Nr. 56, d</w:t>
      </w:r>
      <w:r w:rsidR="00E5274C" w:rsidRPr="00F404FB">
        <w:rPr>
          <w:rFonts w:ascii="Garamond" w:hAnsi="Garamond"/>
          <w:b/>
          <w:bCs/>
          <w:sz w:val="24"/>
          <w:szCs w:val="24"/>
          <w:lang w:val="sq-AL"/>
        </w:rPr>
        <w:t>atë 24.</w:t>
      </w:r>
      <w:r w:rsidRPr="00F404FB">
        <w:rPr>
          <w:rFonts w:ascii="Garamond" w:hAnsi="Garamond"/>
          <w:b/>
          <w:bCs/>
          <w:sz w:val="24"/>
          <w:szCs w:val="24"/>
          <w:lang w:val="sq-AL"/>
        </w:rPr>
        <w:t>2.2023</w:t>
      </w:r>
    </w:p>
    <w:p w14:paraId="4591E9A1" w14:textId="77777777" w:rsidR="00F25C46" w:rsidRDefault="00F25C46" w:rsidP="00F25C46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0C4A1A13" w14:textId="34A8AA16" w:rsidR="00255804" w:rsidRPr="00F404FB" w:rsidRDefault="00255804" w:rsidP="00F25C46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404FB">
        <w:rPr>
          <w:rFonts w:ascii="Garamond" w:hAnsi="Garamond"/>
          <w:b/>
          <w:bCs/>
          <w:sz w:val="24"/>
          <w:szCs w:val="24"/>
          <w:lang w:val="sq-AL"/>
        </w:rPr>
        <w:t xml:space="preserve">MBI KËRKESËN E </w:t>
      </w:r>
      <w:r w:rsidR="00F25C46" w:rsidRPr="00F404FB">
        <w:rPr>
          <w:rFonts w:ascii="Garamond" w:hAnsi="Garamond"/>
          <w:b/>
          <w:bCs/>
          <w:sz w:val="24"/>
          <w:szCs w:val="24"/>
          <w:lang w:val="sq-AL"/>
        </w:rPr>
        <w:t>SHOQËRISË</w:t>
      </w:r>
      <w:r w:rsidRPr="00F404FB">
        <w:rPr>
          <w:rFonts w:ascii="Garamond" w:hAnsi="Garamond"/>
          <w:b/>
          <w:bCs/>
          <w:sz w:val="24"/>
          <w:szCs w:val="24"/>
          <w:lang w:val="sq-AL"/>
        </w:rPr>
        <w:t xml:space="preserve"> “KURUM INTERNATIONAL” SHA, PËR MODIFIKIMIN E LICENCËS NR. 213, SERIA PM13P PËR PRODHIMIN E ENERGJISË ELEKTRIKE NGA HEC-</w:t>
      </w:r>
      <w:r w:rsidR="00F404FB" w:rsidRPr="00F404FB">
        <w:rPr>
          <w:rFonts w:ascii="Garamond" w:hAnsi="Garamond"/>
          <w:b/>
          <w:bCs/>
          <w:sz w:val="24"/>
          <w:szCs w:val="24"/>
          <w:lang w:val="sq-AL"/>
        </w:rPr>
        <w:t>i</w:t>
      </w:r>
      <w:r w:rsidRPr="00F404FB">
        <w:rPr>
          <w:rFonts w:ascii="Garamond" w:hAnsi="Garamond"/>
          <w:b/>
          <w:bCs/>
          <w:sz w:val="24"/>
          <w:szCs w:val="24"/>
          <w:lang w:val="sq-AL"/>
        </w:rPr>
        <w:t xml:space="preserve"> “SHKOPET”</w:t>
      </w:r>
    </w:p>
    <w:p w14:paraId="76970217" w14:textId="77777777" w:rsidR="00255804" w:rsidRPr="00F404FB" w:rsidRDefault="00255804" w:rsidP="0025580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1D6FB62" w14:textId="6F7A3D37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>Në mbështetje të neneve 16 dhe 43</w:t>
      </w:r>
      <w:r w:rsidR="00037A85">
        <w:rPr>
          <w:rFonts w:ascii="Garamond" w:hAnsi="Garamond"/>
          <w:sz w:val="24"/>
          <w:szCs w:val="24"/>
          <w:lang w:val="sq-AL"/>
        </w:rPr>
        <w:t>,</w:t>
      </w:r>
      <w:r w:rsidRPr="00F404FB">
        <w:rPr>
          <w:rFonts w:ascii="Garamond" w:hAnsi="Garamond"/>
          <w:sz w:val="24"/>
          <w:szCs w:val="24"/>
          <w:lang w:val="sq-AL"/>
        </w:rPr>
        <w:t xml:space="preserve"> të ligjit nr. 43/2015 </w:t>
      </w:r>
      <w:r w:rsidRPr="00BF00CC">
        <w:rPr>
          <w:rFonts w:ascii="Garamond" w:hAnsi="Garamond"/>
          <w:sz w:val="24"/>
          <w:szCs w:val="24"/>
          <w:lang w:val="sq-AL"/>
        </w:rPr>
        <w:t>“</w:t>
      </w:r>
      <w:r w:rsidRPr="00BF00CC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BF00CC">
        <w:rPr>
          <w:rFonts w:ascii="Garamond" w:hAnsi="Garamond"/>
          <w:sz w:val="24"/>
          <w:szCs w:val="24"/>
          <w:lang w:val="sq-AL"/>
        </w:rPr>
        <w:t>”, i ndryshuar;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BF00CC">
        <w:rPr>
          <w:rFonts w:ascii="Garamond" w:hAnsi="Garamond"/>
          <w:sz w:val="24"/>
          <w:szCs w:val="24"/>
          <w:lang w:val="sq-AL"/>
        </w:rPr>
        <w:t>nenit 10</w:t>
      </w:r>
      <w:r w:rsidR="005C3DA9" w:rsidRPr="00BF00CC">
        <w:rPr>
          <w:rFonts w:ascii="Garamond" w:hAnsi="Garamond"/>
          <w:sz w:val="24"/>
          <w:szCs w:val="24"/>
          <w:lang w:val="sq-AL"/>
        </w:rPr>
        <w:t>,</w:t>
      </w:r>
      <w:r w:rsidRPr="00BF00CC">
        <w:rPr>
          <w:rFonts w:ascii="Garamond" w:hAnsi="Garamond"/>
          <w:sz w:val="24"/>
          <w:szCs w:val="24"/>
          <w:lang w:val="sq-AL"/>
        </w:rPr>
        <w:t xml:space="preserve"> pika 3 dhe nenit 15, pika 4 të </w:t>
      </w:r>
      <w:r w:rsidR="00037A85" w:rsidRPr="00BF00CC">
        <w:rPr>
          <w:rFonts w:ascii="Garamond" w:hAnsi="Garamond"/>
          <w:sz w:val="24"/>
          <w:szCs w:val="24"/>
          <w:lang w:val="sq-AL"/>
        </w:rPr>
        <w:t>“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rinovimin, njohjen dhe heqjen e </w:t>
      </w:r>
      <w:r w:rsidR="00037A85" w:rsidRPr="00BF00CC">
        <w:rPr>
          <w:rFonts w:ascii="Garamond" w:hAnsi="Garamond"/>
          <w:iCs/>
          <w:sz w:val="24"/>
          <w:szCs w:val="24"/>
          <w:lang w:val="sq-AL"/>
        </w:rPr>
        <w:t>licencave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BF00CC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037A85" w:rsidRPr="00BF00CC">
        <w:rPr>
          <w:rFonts w:ascii="Garamond" w:hAnsi="Garamond"/>
          <w:sz w:val="24"/>
          <w:szCs w:val="24"/>
          <w:lang w:val="sq-AL"/>
        </w:rPr>
        <w:t xml:space="preserve">Bordit </w:t>
      </w:r>
      <w:r w:rsidRPr="00BF00CC">
        <w:rPr>
          <w:rFonts w:ascii="Garamond" w:hAnsi="Garamond"/>
          <w:sz w:val="24"/>
          <w:szCs w:val="24"/>
          <w:lang w:val="sq-AL"/>
        </w:rPr>
        <w:t>të Entit Rregullator të Energjisë (ERE) nr. 109, datë 29.6.2016, e ndryshuar; neneve 15 dhe 19</w:t>
      </w:r>
      <w:r w:rsidR="00DB1CED">
        <w:rPr>
          <w:rFonts w:ascii="Garamond" w:hAnsi="Garamond"/>
          <w:sz w:val="24"/>
          <w:szCs w:val="24"/>
          <w:lang w:val="sq-AL"/>
        </w:rPr>
        <w:t>,</w:t>
      </w:r>
      <w:r w:rsidRPr="00BF00CC">
        <w:rPr>
          <w:rFonts w:ascii="Garamond" w:hAnsi="Garamond"/>
          <w:sz w:val="24"/>
          <w:szCs w:val="24"/>
          <w:lang w:val="sq-AL"/>
        </w:rPr>
        <w:t xml:space="preserve"> pika 1</w:t>
      </w:r>
      <w:r w:rsidR="00DB1CED">
        <w:rPr>
          <w:rFonts w:ascii="Garamond" w:hAnsi="Garamond"/>
          <w:sz w:val="24"/>
          <w:szCs w:val="24"/>
          <w:lang w:val="sq-AL"/>
        </w:rPr>
        <w:t>,</w:t>
      </w:r>
      <w:r w:rsidRPr="00BF00CC">
        <w:rPr>
          <w:rFonts w:ascii="Garamond" w:hAnsi="Garamond"/>
          <w:sz w:val="24"/>
          <w:szCs w:val="24"/>
          <w:lang w:val="sq-AL"/>
        </w:rPr>
        <w:t xml:space="preserve"> g</w:t>
      </w:r>
      <w:r w:rsidR="00F404FB" w:rsidRPr="00BF00CC">
        <w:rPr>
          <w:rFonts w:ascii="Garamond" w:hAnsi="Garamond"/>
          <w:sz w:val="24"/>
          <w:szCs w:val="24"/>
          <w:lang w:val="sq-AL"/>
        </w:rPr>
        <w:t>e</w:t>
      </w:r>
      <w:r w:rsidRPr="00BF00CC">
        <w:rPr>
          <w:rFonts w:ascii="Garamond" w:hAnsi="Garamond"/>
          <w:sz w:val="24"/>
          <w:szCs w:val="24"/>
          <w:lang w:val="sq-AL"/>
        </w:rPr>
        <w:t xml:space="preserve">rma “a” të </w:t>
      </w:r>
      <w:r w:rsidR="00F404FB" w:rsidRPr="00BF00CC">
        <w:rPr>
          <w:rFonts w:ascii="Garamond" w:hAnsi="Garamond"/>
          <w:sz w:val="24"/>
          <w:szCs w:val="24"/>
          <w:lang w:val="sq-AL"/>
        </w:rPr>
        <w:t>“</w:t>
      </w:r>
      <w:r w:rsidRPr="00BF00CC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F404FB" w:rsidRPr="00BF00CC">
        <w:rPr>
          <w:rFonts w:ascii="Garamond" w:hAnsi="Garamond"/>
          <w:sz w:val="24"/>
          <w:szCs w:val="24"/>
          <w:lang w:val="sq-AL"/>
        </w:rPr>
        <w:t>”</w:t>
      </w:r>
      <w:r w:rsidRPr="00BF00C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404FB" w:rsidRPr="00BF00CC">
        <w:rPr>
          <w:rFonts w:ascii="Garamond" w:hAnsi="Garamond"/>
          <w:sz w:val="24"/>
          <w:szCs w:val="24"/>
          <w:lang w:val="sq-AL"/>
        </w:rPr>
        <w:t xml:space="preserve">Bordit </w:t>
      </w:r>
      <w:r w:rsidRPr="00BF00CC">
        <w:rPr>
          <w:rFonts w:ascii="Garamond" w:hAnsi="Garamond"/>
          <w:sz w:val="24"/>
          <w:szCs w:val="24"/>
          <w:lang w:val="sq-AL"/>
        </w:rPr>
        <w:t>të ERE-s nr. 96, datë 17.6.2016; Bordi i ERE-s, në mbledhjen e tij të datës 24.2.2023, mbasi shqyrtoi relacionin me nr. 133/2 prot., datë 23.2.2023, të përgatitur nga Drejtoria e Licencimit Autorizimeve dhe Mbikëqyrjes “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Mbi kërkesën e shoqërisë </w:t>
      </w:r>
      <w:r w:rsidR="005D6F36" w:rsidRPr="00BF00CC">
        <w:rPr>
          <w:rFonts w:ascii="Garamond" w:hAnsi="Garamond"/>
          <w:iCs/>
          <w:sz w:val="24"/>
          <w:szCs w:val="24"/>
          <w:lang w:val="sq-AL"/>
        </w:rPr>
        <w:t>‘</w:t>
      </w:r>
      <w:r w:rsidR="00F404FB" w:rsidRPr="00BF00CC">
        <w:rPr>
          <w:rFonts w:ascii="Garamond" w:hAnsi="Garamond"/>
          <w:iCs/>
          <w:sz w:val="24"/>
          <w:szCs w:val="24"/>
          <w:lang w:val="sq-AL"/>
        </w:rPr>
        <w:t>Kurum International</w:t>
      </w:r>
      <w:r w:rsidR="005D6F36" w:rsidRPr="00BF00CC">
        <w:rPr>
          <w:rFonts w:ascii="Garamond" w:hAnsi="Garamond"/>
          <w:iCs/>
          <w:sz w:val="24"/>
          <w:szCs w:val="24"/>
          <w:lang w:val="sq-AL"/>
        </w:rPr>
        <w:t>’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 sh.a. për modifikimin e licencës nr. 213, seria PM13P, miratuar me vendimin nr. 132, datë 6.12.2011 të </w:t>
      </w:r>
      <w:r w:rsidR="00847AD1" w:rsidRPr="00BF00CC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të Komisionerëve të ERE-s dhe transferuar me vendimin nr. 126, datë 28.10.2023, të </w:t>
      </w:r>
      <w:r w:rsidR="00F404FB" w:rsidRPr="00BF00CC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të Komisionerëve të ERE-s te shoqëria </w:t>
      </w:r>
      <w:r w:rsidR="00037A85" w:rsidRPr="00BF00CC">
        <w:rPr>
          <w:rFonts w:ascii="Garamond" w:hAnsi="Garamond"/>
          <w:iCs/>
          <w:sz w:val="24"/>
          <w:szCs w:val="24"/>
          <w:lang w:val="sq-AL"/>
        </w:rPr>
        <w:t>‘</w:t>
      </w:r>
      <w:r w:rsidRPr="00BF00CC">
        <w:rPr>
          <w:rFonts w:ascii="Garamond" w:hAnsi="Garamond"/>
          <w:iCs/>
          <w:sz w:val="24"/>
          <w:szCs w:val="24"/>
          <w:lang w:val="sq-AL"/>
        </w:rPr>
        <w:t>Kurum International</w:t>
      </w:r>
      <w:r w:rsidR="00037A85" w:rsidRPr="00BF00CC">
        <w:rPr>
          <w:rFonts w:ascii="Garamond" w:hAnsi="Garamond"/>
          <w:iCs/>
          <w:sz w:val="24"/>
          <w:szCs w:val="24"/>
          <w:lang w:val="sq-AL"/>
        </w:rPr>
        <w:t>’</w:t>
      </w:r>
      <w:r w:rsidR="00037A85" w:rsidRPr="00BF00C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BF00CC">
        <w:rPr>
          <w:rFonts w:ascii="Garamond" w:hAnsi="Garamond"/>
          <w:iCs/>
          <w:sz w:val="24"/>
          <w:szCs w:val="24"/>
          <w:lang w:val="sq-AL"/>
        </w:rPr>
        <w:t xml:space="preserve">sh.a. për prodhimin e energjisë elektrike nga HEC-i </w:t>
      </w:r>
      <w:r w:rsidR="00565CBE" w:rsidRPr="00BF00CC">
        <w:rPr>
          <w:rFonts w:ascii="Garamond" w:hAnsi="Garamond"/>
          <w:iCs/>
          <w:sz w:val="24"/>
          <w:szCs w:val="24"/>
          <w:lang w:val="sq-AL"/>
        </w:rPr>
        <w:t>‘</w:t>
      </w:r>
      <w:r w:rsidRPr="00BF00CC">
        <w:rPr>
          <w:rFonts w:ascii="Garamond" w:hAnsi="Garamond"/>
          <w:iCs/>
          <w:sz w:val="24"/>
          <w:szCs w:val="24"/>
          <w:lang w:val="sq-AL"/>
        </w:rPr>
        <w:t>Shkopet</w:t>
      </w:r>
      <w:r w:rsidR="00565CBE" w:rsidRPr="00BF00CC">
        <w:rPr>
          <w:rFonts w:ascii="Garamond" w:hAnsi="Garamond"/>
          <w:iCs/>
          <w:sz w:val="24"/>
          <w:szCs w:val="24"/>
          <w:lang w:val="sq-AL"/>
        </w:rPr>
        <w:t>’</w:t>
      </w:r>
      <w:r w:rsidRPr="00BF00CC">
        <w:rPr>
          <w:rFonts w:ascii="Garamond" w:hAnsi="Garamond"/>
          <w:sz w:val="24"/>
          <w:szCs w:val="24"/>
          <w:lang w:val="sq-AL"/>
        </w:rPr>
        <w:t>”,</w:t>
      </w:r>
    </w:p>
    <w:p w14:paraId="05CE5869" w14:textId="1EDEE2B1" w:rsidR="00255804" w:rsidRPr="00F404FB" w:rsidRDefault="00037A85" w:rsidP="0025580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255804" w:rsidRPr="00F404FB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3CB43C00" w14:textId="2802BB7F" w:rsidR="00255804" w:rsidRPr="00F404FB" w:rsidRDefault="00255804" w:rsidP="00255804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>- Bordi i ERE-s</w:t>
      </w:r>
      <w:r w:rsidR="00037A85">
        <w:rPr>
          <w:rFonts w:ascii="Garamond" w:hAnsi="Garamond"/>
          <w:sz w:val="24"/>
          <w:szCs w:val="24"/>
          <w:lang w:val="sq-AL"/>
        </w:rPr>
        <w:t>,</w:t>
      </w:r>
      <w:r w:rsidRPr="00F404FB">
        <w:rPr>
          <w:rFonts w:ascii="Garamond" w:hAnsi="Garamond"/>
          <w:sz w:val="24"/>
          <w:szCs w:val="24"/>
          <w:lang w:val="sq-AL"/>
        </w:rPr>
        <w:t xml:space="preserve"> me vendimin nr. 351, datë 28.12.2022, vendosi të mos fillojë procedurën për  modifikimin e licencës </w:t>
      </w:r>
      <w:r w:rsidR="00037A85">
        <w:rPr>
          <w:rFonts w:ascii="Garamond" w:hAnsi="Garamond"/>
          <w:sz w:val="24"/>
          <w:szCs w:val="24"/>
          <w:lang w:val="sq-AL"/>
        </w:rPr>
        <w:t>n</w:t>
      </w:r>
      <w:r w:rsidRPr="00F404FB">
        <w:rPr>
          <w:rFonts w:ascii="Garamond" w:hAnsi="Garamond"/>
          <w:sz w:val="24"/>
          <w:szCs w:val="24"/>
          <w:lang w:val="sq-AL"/>
        </w:rPr>
        <w:t xml:space="preserve">r. 213, </w:t>
      </w:r>
      <w:r w:rsidR="00037A85">
        <w:rPr>
          <w:rFonts w:ascii="Garamond" w:hAnsi="Garamond"/>
          <w:sz w:val="24"/>
          <w:szCs w:val="24"/>
          <w:lang w:val="sq-AL"/>
        </w:rPr>
        <w:t>s</w:t>
      </w:r>
      <w:r w:rsidRPr="00F404FB">
        <w:rPr>
          <w:rFonts w:ascii="Garamond" w:hAnsi="Garamond"/>
          <w:sz w:val="24"/>
          <w:szCs w:val="24"/>
          <w:lang w:val="sq-AL"/>
        </w:rPr>
        <w:t xml:space="preserve">eria PM13P, miratuar me vendimin nr. 132, datë 6.12.2011 të </w:t>
      </w:r>
      <w:r w:rsidR="00190C4E">
        <w:rPr>
          <w:rFonts w:ascii="Garamond" w:hAnsi="Garamond"/>
          <w:sz w:val="24"/>
          <w:szCs w:val="24"/>
          <w:lang w:val="sq-AL"/>
        </w:rPr>
        <w:t>B</w:t>
      </w:r>
      <w:r w:rsidRPr="00F404FB">
        <w:rPr>
          <w:rFonts w:ascii="Garamond" w:hAnsi="Garamond"/>
          <w:sz w:val="24"/>
          <w:szCs w:val="24"/>
          <w:lang w:val="sq-AL"/>
        </w:rPr>
        <w:t xml:space="preserve">ordit të Komisionerëve të ERE-s dhe transferuar me vendimin nr. 126, datë 28.10.2013, të </w:t>
      </w:r>
      <w:r w:rsidR="00190C4E">
        <w:rPr>
          <w:rFonts w:ascii="Garamond" w:hAnsi="Garamond"/>
          <w:sz w:val="24"/>
          <w:szCs w:val="24"/>
          <w:lang w:val="sq-AL"/>
        </w:rPr>
        <w:t>B</w:t>
      </w:r>
      <w:r w:rsidRPr="00F404FB">
        <w:rPr>
          <w:rFonts w:ascii="Garamond" w:hAnsi="Garamond"/>
          <w:sz w:val="24"/>
          <w:szCs w:val="24"/>
          <w:lang w:val="sq-AL"/>
        </w:rPr>
        <w:t>ordit të Komisionerëve të ERE-s te shoqëria “</w:t>
      </w:r>
      <w:r w:rsidR="00037A85" w:rsidRPr="00F404FB">
        <w:rPr>
          <w:rFonts w:ascii="Garamond" w:hAnsi="Garamond"/>
          <w:sz w:val="24"/>
          <w:szCs w:val="24"/>
          <w:lang w:val="sq-AL"/>
        </w:rPr>
        <w:t>Kurum International</w:t>
      </w:r>
      <w:r w:rsidRPr="00F404FB">
        <w:rPr>
          <w:rFonts w:ascii="Garamond" w:hAnsi="Garamond"/>
          <w:sz w:val="24"/>
          <w:szCs w:val="24"/>
          <w:lang w:val="sq-AL"/>
        </w:rPr>
        <w:t xml:space="preserve">” sh.a. për prodhimin e energjisë elektrike nga HEC-i “Shkopet” me kapacitet të instaluar 24 </w:t>
      </w:r>
      <w:r w:rsidR="00037A85" w:rsidRPr="00F404FB">
        <w:rPr>
          <w:rFonts w:ascii="Garamond" w:hAnsi="Garamond"/>
          <w:sz w:val="24"/>
          <w:szCs w:val="24"/>
          <w:lang w:val="sq-AL"/>
        </w:rPr>
        <w:t>mw</w:t>
      </w:r>
      <w:r w:rsidRPr="00F404FB">
        <w:rPr>
          <w:rFonts w:ascii="Garamond" w:hAnsi="Garamond"/>
          <w:sz w:val="24"/>
          <w:szCs w:val="24"/>
          <w:lang w:val="sq-AL"/>
        </w:rPr>
        <w:t>.</w:t>
      </w:r>
    </w:p>
    <w:p w14:paraId="696EA670" w14:textId="2E7AD552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 xml:space="preserve">Në vijim, ERE me shkresën me nr. 133 prot., datë 16.1.2023, ka njoftuar shoqërinë për këtë vendim dhe i ka bërë me dije se, </w:t>
      </w:r>
      <w:r w:rsidRPr="00037A85">
        <w:rPr>
          <w:rFonts w:ascii="Garamond" w:hAnsi="Garamond"/>
          <w:iCs/>
          <w:sz w:val="24"/>
          <w:szCs w:val="24"/>
          <w:lang w:val="sq-AL"/>
        </w:rPr>
        <w:t>në mbështetje të përcaktimeve të nenit 10, pika 7 të “Rregullores për procedurat dhe afatet për dhënien, modifikimin, transferimin, rinovimin, njohjen dhe heqjen e licencave në sektorin e energjisë elektrike”</w:t>
      </w:r>
      <w:r w:rsidR="00037A85" w:rsidRPr="00037A85">
        <w:rPr>
          <w:rFonts w:ascii="Garamond" w:hAnsi="Garamond"/>
          <w:iCs/>
          <w:sz w:val="24"/>
          <w:szCs w:val="24"/>
          <w:lang w:val="sq-AL"/>
        </w:rPr>
        <w:t>,</w:t>
      </w:r>
      <w:r w:rsidRPr="00037A85">
        <w:rPr>
          <w:rFonts w:ascii="Garamond" w:hAnsi="Garamond"/>
          <w:iCs/>
          <w:sz w:val="24"/>
          <w:szCs w:val="24"/>
          <w:lang w:val="sq-AL"/>
        </w:rPr>
        <w:t xml:space="preserve"> e ndryshuar, nëse shoqëria, brenda 1 (një) muaji nga marrja dijeni e vendimit për mosfillimin e procedurës, paraqet dokumentacionin thelbësor të konstatuar të munguar, dokumentacioni i paraqitur për aplikimin e mëparshëm dhe pagesa për aplikim do të konsiderohen të vlefshme për fillimin e procedurës.</w:t>
      </w:r>
    </w:p>
    <w:p w14:paraId="2EC0CCCF" w14:textId="31B2F538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>Shoqëria “</w:t>
      </w:r>
      <w:r w:rsidR="00D838F8" w:rsidRPr="00F404FB">
        <w:rPr>
          <w:rFonts w:ascii="Garamond" w:hAnsi="Garamond"/>
          <w:sz w:val="24"/>
          <w:szCs w:val="24"/>
          <w:lang w:val="sq-AL"/>
        </w:rPr>
        <w:t>Kurum International</w:t>
      </w:r>
      <w:r w:rsidRPr="00F404FB">
        <w:rPr>
          <w:rFonts w:ascii="Garamond" w:hAnsi="Garamond"/>
          <w:sz w:val="24"/>
          <w:szCs w:val="24"/>
          <w:lang w:val="sq-AL"/>
        </w:rPr>
        <w:t xml:space="preserve">” sh.a., me shkresën e protokolluar në ERE me nr. 133/1 prot., datë 15.2.2023, brenda afatit të sipërcituar (shkresa e ERE-s nr. 133 prot., datë 16.1.2023, është marrë nga shërbimi postar në datën 16.1.2023 dhe duke llogaritur afatin tre ditor të dërgimit të saj </w:t>
      </w:r>
      <w:r w:rsidR="00D838F8" w:rsidRPr="00F404FB">
        <w:rPr>
          <w:rFonts w:ascii="Garamond" w:hAnsi="Garamond"/>
          <w:sz w:val="24"/>
          <w:szCs w:val="24"/>
          <w:lang w:val="sq-AL"/>
        </w:rPr>
        <w:t>mbështetur</w:t>
      </w:r>
      <w:r w:rsidRPr="00F404FB">
        <w:rPr>
          <w:rFonts w:ascii="Garamond" w:hAnsi="Garamond"/>
          <w:sz w:val="24"/>
          <w:szCs w:val="24"/>
          <w:lang w:val="sq-AL"/>
        </w:rPr>
        <w:t xml:space="preserve"> nё Kodin e Procedurave Administrative, rezulton se shoqëria ka marrë dijeni për këtë shkresë në datën 19.1.2023). Me shkresën e sipërcituar shoqёria ka përcjellë dokumentacion plotësues për aplikimin e saj për modifikimin e licencës së veprimtarisë së prodhimit të energjisë elektrike. </w:t>
      </w:r>
    </w:p>
    <w:p w14:paraId="357DF26C" w14:textId="7BCB2C3D" w:rsidR="00255804" w:rsidRPr="00A41B19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 xml:space="preserve">Aplikuesi bën me dije se kërkesa për modifikim ka ardhur për arsye se në </w:t>
      </w:r>
      <w:r w:rsidR="00D838F8">
        <w:rPr>
          <w:rFonts w:ascii="Garamond" w:hAnsi="Garamond"/>
          <w:sz w:val="24"/>
          <w:szCs w:val="24"/>
          <w:lang w:val="sq-AL"/>
        </w:rPr>
        <w:t>m</w:t>
      </w:r>
      <w:r w:rsidRPr="00F404FB">
        <w:rPr>
          <w:rFonts w:ascii="Garamond" w:hAnsi="Garamond"/>
          <w:sz w:val="24"/>
          <w:szCs w:val="24"/>
          <w:lang w:val="sq-AL"/>
        </w:rPr>
        <w:t xml:space="preserve">aj 2023 kjo shoqëri ka programuar rehabilitimin e HEC “Shkopet”, “optimizimi i operimit të turbinave”, gjatë të cilit do të zëvendësohen disa nga pajisjet kryesore të centralit dhe do të instalohen pajisje të reja dhe do të ketë një </w:t>
      </w:r>
      <w:r w:rsidRPr="00A41B19">
        <w:rPr>
          <w:rFonts w:ascii="Garamond" w:hAnsi="Garamond"/>
          <w:sz w:val="24"/>
          <w:szCs w:val="24"/>
          <w:lang w:val="sq-AL"/>
        </w:rPr>
        <w:t xml:space="preserve">shtesë kapaciteti prej 4 </w:t>
      </w:r>
      <w:r w:rsidR="00F00478" w:rsidRPr="00A41B19">
        <w:rPr>
          <w:rFonts w:ascii="Garamond" w:hAnsi="Garamond"/>
          <w:sz w:val="24"/>
          <w:szCs w:val="24"/>
          <w:lang w:val="sq-AL"/>
        </w:rPr>
        <w:t xml:space="preserve">mw </w:t>
      </w:r>
      <w:r w:rsidRPr="00A41B19">
        <w:rPr>
          <w:rFonts w:ascii="Garamond" w:hAnsi="Garamond"/>
          <w:sz w:val="24"/>
          <w:szCs w:val="24"/>
          <w:lang w:val="sq-AL"/>
        </w:rPr>
        <w:t xml:space="preserve">dhe fuqia nominale do të jetë Pn=28 </w:t>
      </w:r>
      <w:r w:rsidR="00407241" w:rsidRPr="00A41B19">
        <w:rPr>
          <w:rFonts w:ascii="Garamond" w:hAnsi="Garamond"/>
          <w:sz w:val="24"/>
          <w:szCs w:val="24"/>
          <w:lang w:val="sq-AL"/>
        </w:rPr>
        <w:t>mw</w:t>
      </w:r>
      <w:r w:rsidRPr="00A41B19">
        <w:rPr>
          <w:rFonts w:ascii="Garamond" w:hAnsi="Garamond"/>
          <w:sz w:val="24"/>
          <w:szCs w:val="24"/>
          <w:lang w:val="sq-AL"/>
        </w:rPr>
        <w:t>.</w:t>
      </w:r>
    </w:p>
    <w:p w14:paraId="3BC9EF2D" w14:textId="52B21702" w:rsidR="00255804" w:rsidRPr="00A41B19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1B19">
        <w:rPr>
          <w:rFonts w:ascii="Garamond" w:hAnsi="Garamond"/>
          <w:sz w:val="24"/>
          <w:szCs w:val="24"/>
          <w:lang w:val="sq-AL"/>
        </w:rPr>
        <w:t xml:space="preserve">Duke qenë se rritja e kapacitetit të instaluar si më sipër, tejkalon kufirin e përcaktuar në pikën 2.3 të Licencës së prodhimit të energjisë elektrike, e cila përcakton se: </w:t>
      </w:r>
      <w:r w:rsidR="00A41B19" w:rsidRPr="00A41B19">
        <w:rPr>
          <w:rFonts w:ascii="Garamond" w:hAnsi="Garamond"/>
          <w:iCs/>
          <w:sz w:val="24"/>
          <w:szCs w:val="24"/>
          <w:lang w:val="sq-AL"/>
        </w:rPr>
        <w:t xml:space="preserve">çdo 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rritje e kapacitetit të instaluar, që kalon 10% të sasisë të kapacitetit të identifikuar në </w:t>
      </w:r>
      <w:r w:rsidR="00A41B19" w:rsidRPr="00A41B19">
        <w:rPr>
          <w:rFonts w:ascii="Garamond" w:hAnsi="Garamond"/>
          <w:iCs/>
          <w:sz w:val="24"/>
          <w:szCs w:val="24"/>
          <w:lang w:val="sq-AL"/>
        </w:rPr>
        <w:t xml:space="preserve">aneksin 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A, do të kërkojë një amendim të kësaj </w:t>
      </w:r>
      <w:r w:rsidR="00F06186" w:rsidRPr="00A41B19">
        <w:rPr>
          <w:rFonts w:ascii="Garamond" w:hAnsi="Garamond"/>
          <w:iCs/>
          <w:sz w:val="24"/>
          <w:szCs w:val="24"/>
          <w:lang w:val="sq-AL"/>
        </w:rPr>
        <w:t>l</w:t>
      </w:r>
      <w:r w:rsidRPr="00A41B19">
        <w:rPr>
          <w:rFonts w:ascii="Garamond" w:hAnsi="Garamond"/>
          <w:iCs/>
          <w:sz w:val="24"/>
          <w:szCs w:val="24"/>
          <w:lang w:val="sq-AL"/>
        </w:rPr>
        <w:t>i</w:t>
      </w:r>
      <w:r w:rsidR="00F06186" w:rsidRPr="00A41B19">
        <w:rPr>
          <w:rFonts w:ascii="Garamond" w:hAnsi="Garamond"/>
          <w:iCs/>
          <w:sz w:val="24"/>
          <w:szCs w:val="24"/>
          <w:lang w:val="sq-AL"/>
        </w:rPr>
        <w:t>c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ence, </w:t>
      </w:r>
      <w:r w:rsidRPr="00A41B19">
        <w:rPr>
          <w:rFonts w:ascii="Garamond" w:hAnsi="Garamond"/>
          <w:sz w:val="24"/>
          <w:szCs w:val="24"/>
          <w:lang w:val="sq-AL"/>
        </w:rPr>
        <w:t>atëherë kërkesa e shoqërisë “</w:t>
      </w:r>
      <w:r w:rsidR="005A3BA7" w:rsidRPr="00A41B19">
        <w:rPr>
          <w:rFonts w:ascii="Garamond" w:hAnsi="Garamond"/>
          <w:sz w:val="24"/>
          <w:szCs w:val="24"/>
          <w:lang w:val="sq-AL"/>
        </w:rPr>
        <w:t>Kurum International</w:t>
      </w:r>
      <w:r w:rsidRPr="00A41B19">
        <w:rPr>
          <w:rFonts w:ascii="Garamond" w:hAnsi="Garamond"/>
          <w:sz w:val="24"/>
          <w:szCs w:val="24"/>
          <w:lang w:val="sq-AL"/>
        </w:rPr>
        <w:t>” sh.a. i nënshtrohet vendimmarrjes së ERE-s për modifikimin e licencës.</w:t>
      </w:r>
    </w:p>
    <w:p w14:paraId="4CE9784C" w14:textId="0BDFBD33" w:rsidR="00255804" w:rsidRPr="00A41B19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1B19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41B19">
        <w:rPr>
          <w:rFonts w:ascii="Garamond" w:hAnsi="Garamond"/>
          <w:sz w:val="24"/>
          <w:szCs w:val="24"/>
          <w:lang w:val="sq-AL"/>
        </w:rPr>
        <w:t xml:space="preserve">Me vendimet e </w:t>
      </w:r>
      <w:r w:rsidR="00971270" w:rsidRPr="00A41B19">
        <w:rPr>
          <w:rFonts w:ascii="Garamond" w:hAnsi="Garamond"/>
          <w:sz w:val="24"/>
          <w:szCs w:val="24"/>
          <w:lang w:val="sq-AL"/>
        </w:rPr>
        <w:t xml:space="preserve">Bordit </w:t>
      </w:r>
      <w:r w:rsidRPr="00A41B19">
        <w:rPr>
          <w:rFonts w:ascii="Garamond" w:hAnsi="Garamond"/>
          <w:sz w:val="24"/>
          <w:szCs w:val="24"/>
          <w:lang w:val="sq-AL"/>
        </w:rPr>
        <w:t xml:space="preserve">të Komisionerëve të ERE-s nr. 132/2011 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“Për licencimin e shoqërisë 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‘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HEC </w:t>
      </w:r>
      <w:r w:rsidR="005A3BA7" w:rsidRPr="00A41B19">
        <w:rPr>
          <w:rFonts w:ascii="Garamond" w:hAnsi="Garamond"/>
          <w:iCs/>
          <w:sz w:val="24"/>
          <w:szCs w:val="24"/>
          <w:lang w:val="sq-AL"/>
        </w:rPr>
        <w:t xml:space="preserve">Ulez 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– </w:t>
      </w:r>
      <w:r w:rsidR="005A3BA7" w:rsidRPr="00A41B19">
        <w:rPr>
          <w:rFonts w:ascii="Garamond" w:hAnsi="Garamond"/>
          <w:iCs/>
          <w:sz w:val="24"/>
          <w:szCs w:val="24"/>
          <w:lang w:val="sq-AL"/>
        </w:rPr>
        <w:t>Shkopet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’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 sh.a. në aktivitetin e prodhimit të energjisë elektrike nga HEC-et Ulëz dhe Shkopet”, </w:t>
      </w:r>
      <w:r w:rsidRPr="00A41B19">
        <w:rPr>
          <w:rFonts w:ascii="Garamond" w:hAnsi="Garamond"/>
          <w:sz w:val="24"/>
          <w:szCs w:val="24"/>
          <w:lang w:val="sq-AL"/>
        </w:rPr>
        <w:t>dhe nr. 136/2011, “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licencimin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 e shoqërisë 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‘</w:t>
      </w:r>
      <w:r w:rsidRPr="00A41B19">
        <w:rPr>
          <w:rFonts w:ascii="Garamond" w:hAnsi="Garamond"/>
          <w:iCs/>
          <w:sz w:val="24"/>
          <w:szCs w:val="24"/>
          <w:lang w:val="sq-AL"/>
        </w:rPr>
        <w:t>HEC Bistrica 1 dhe Bistrica 2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’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 sh.a. në aktivitetin e prodhimit të energjisë elektrike nga HEC Bistrica 1 dhe Bistrica 2</w:t>
      </w:r>
      <w:r w:rsidR="000831E1" w:rsidRPr="00A41B19">
        <w:rPr>
          <w:rFonts w:ascii="Garamond" w:hAnsi="Garamond"/>
          <w:sz w:val="24"/>
          <w:szCs w:val="24"/>
          <w:lang w:val="sq-AL"/>
        </w:rPr>
        <w:t>”</w:t>
      </w:r>
      <w:r w:rsidRPr="00A41B19">
        <w:rPr>
          <w:rFonts w:ascii="Garamond" w:hAnsi="Garamond"/>
          <w:sz w:val="24"/>
          <w:szCs w:val="24"/>
          <w:lang w:val="sq-AL"/>
        </w:rPr>
        <w:t>, licencat që mbanin shoqëritë “HEC Ulëz – Shkopet” sh.p.k. dhe “HEC Bistrica 1 dhe Bistrica 2” sh.p.k. janë transferuar te shoqëria “</w:t>
      </w:r>
      <w:r w:rsidR="005A3BA7" w:rsidRPr="00A41B19">
        <w:rPr>
          <w:rFonts w:ascii="Garamond" w:hAnsi="Garamond"/>
          <w:sz w:val="24"/>
          <w:szCs w:val="24"/>
          <w:lang w:val="sq-AL"/>
        </w:rPr>
        <w:t>Kurum International</w:t>
      </w:r>
      <w:r w:rsidRPr="00A41B19">
        <w:rPr>
          <w:rFonts w:ascii="Garamond" w:hAnsi="Garamond"/>
          <w:sz w:val="24"/>
          <w:szCs w:val="24"/>
          <w:lang w:val="sq-AL"/>
        </w:rPr>
        <w:t>” sh.a.</w:t>
      </w:r>
    </w:p>
    <w:p w14:paraId="33B8EB7A" w14:textId="5245AAA1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1B19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="000831E1" w:rsidRPr="00A41B19">
        <w:rPr>
          <w:rFonts w:ascii="Garamond" w:hAnsi="Garamond"/>
          <w:sz w:val="24"/>
          <w:szCs w:val="24"/>
          <w:lang w:val="sq-AL"/>
        </w:rPr>
        <w:t xml:space="preserve">Me ligjin nr. 94/2013, datë </w:t>
      </w:r>
      <w:r w:rsidR="00A41B19" w:rsidRPr="00A41B19">
        <w:rPr>
          <w:rFonts w:ascii="Garamond" w:hAnsi="Garamond"/>
          <w:sz w:val="24"/>
          <w:szCs w:val="24"/>
          <w:lang w:val="sq-AL"/>
        </w:rPr>
        <w:t>4.</w:t>
      </w:r>
      <w:r w:rsidRPr="00A41B19">
        <w:rPr>
          <w:rFonts w:ascii="Garamond" w:hAnsi="Garamond"/>
          <w:sz w:val="24"/>
          <w:szCs w:val="24"/>
          <w:lang w:val="sq-AL"/>
        </w:rPr>
        <w:t>3.2013, “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Për ratifikimin e kontratës së 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shitjes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 së 100 % të aksioneve të shoqërisë 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‘</w:t>
      </w:r>
      <w:r w:rsidRPr="00A41B19">
        <w:rPr>
          <w:rFonts w:ascii="Garamond" w:hAnsi="Garamond"/>
          <w:iCs/>
          <w:sz w:val="24"/>
          <w:szCs w:val="24"/>
          <w:lang w:val="sq-AL"/>
        </w:rPr>
        <w:t>HEC Ulëz – Shkopet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’</w:t>
      </w:r>
      <w:r w:rsidRPr="00A41B19">
        <w:rPr>
          <w:rFonts w:ascii="Garamond" w:hAnsi="Garamond"/>
          <w:iCs/>
          <w:sz w:val="24"/>
          <w:szCs w:val="24"/>
          <w:lang w:val="sq-AL"/>
        </w:rPr>
        <w:t xml:space="preserve"> sh.a. të lidhur ndërmjet METE-s (sot MIE) dhe shoqërisë 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>‘</w:t>
      </w:r>
      <w:r w:rsidR="005A3BA7" w:rsidRPr="00A41B19">
        <w:rPr>
          <w:rFonts w:ascii="Garamond" w:hAnsi="Garamond"/>
          <w:iCs/>
          <w:sz w:val="24"/>
          <w:szCs w:val="24"/>
          <w:lang w:val="sq-AL"/>
        </w:rPr>
        <w:t>Kurum International</w:t>
      </w:r>
      <w:r w:rsidR="000831E1" w:rsidRPr="00A41B19">
        <w:rPr>
          <w:rFonts w:ascii="Garamond" w:hAnsi="Garamond"/>
          <w:iCs/>
          <w:sz w:val="24"/>
          <w:szCs w:val="24"/>
          <w:lang w:val="sq-AL"/>
        </w:rPr>
        <w:t xml:space="preserve">’ </w:t>
      </w:r>
      <w:r w:rsidRPr="00A41B19">
        <w:rPr>
          <w:rFonts w:ascii="Garamond" w:hAnsi="Garamond"/>
          <w:iCs/>
          <w:sz w:val="24"/>
          <w:szCs w:val="24"/>
          <w:lang w:val="sq-AL"/>
        </w:rPr>
        <w:t>sh.a</w:t>
      </w:r>
      <w:r w:rsidRPr="00A41B19">
        <w:rPr>
          <w:rFonts w:ascii="Garamond" w:hAnsi="Garamond"/>
          <w:sz w:val="24"/>
          <w:szCs w:val="24"/>
          <w:lang w:val="sq-AL"/>
        </w:rPr>
        <w:t>...”, është ratifikuar kontrata për shitjen e 100% të aksioneve nga shoqëria “HEC Ulëz – Shkopet” sh.p.k. te</w:t>
      </w:r>
      <w:r w:rsidRPr="00F404FB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791DC5" w:rsidRPr="00F404FB">
        <w:rPr>
          <w:rFonts w:ascii="Garamond" w:hAnsi="Garamond"/>
          <w:sz w:val="24"/>
          <w:szCs w:val="24"/>
          <w:lang w:val="sq-AL"/>
        </w:rPr>
        <w:t>Kurum International</w:t>
      </w:r>
      <w:r w:rsidRPr="00F404FB">
        <w:rPr>
          <w:rFonts w:ascii="Garamond" w:hAnsi="Garamond"/>
          <w:sz w:val="24"/>
          <w:szCs w:val="24"/>
          <w:lang w:val="sq-AL"/>
        </w:rPr>
        <w:t>” sh.a., duke kaluar HEC “Shkopet” në pronësi të “</w:t>
      </w:r>
      <w:r w:rsidR="00791DC5" w:rsidRPr="00F404FB">
        <w:rPr>
          <w:rFonts w:ascii="Garamond" w:hAnsi="Garamond"/>
          <w:sz w:val="24"/>
          <w:szCs w:val="24"/>
          <w:lang w:val="sq-AL"/>
        </w:rPr>
        <w:t>Kurum International</w:t>
      </w:r>
      <w:r w:rsidRPr="00F404FB">
        <w:rPr>
          <w:rFonts w:ascii="Garamond" w:hAnsi="Garamond"/>
          <w:sz w:val="24"/>
          <w:szCs w:val="24"/>
          <w:lang w:val="sq-AL"/>
        </w:rPr>
        <w:t>” sh.a.</w:t>
      </w:r>
    </w:p>
    <w:p w14:paraId="582E886D" w14:textId="3CB06349" w:rsidR="00255804" w:rsidRPr="00F404FB" w:rsidRDefault="00255804" w:rsidP="0025580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>Nga aplikimi rezulton se shoqëria “</w:t>
      </w:r>
      <w:r w:rsidR="00791DC5" w:rsidRPr="00F404FB">
        <w:rPr>
          <w:rFonts w:ascii="Garamond" w:hAnsi="Garamond"/>
          <w:sz w:val="24"/>
          <w:szCs w:val="24"/>
          <w:lang w:val="sq-AL"/>
        </w:rPr>
        <w:t>Kurum International</w:t>
      </w:r>
      <w:r w:rsidRPr="00F404FB">
        <w:rPr>
          <w:rFonts w:ascii="Garamond" w:hAnsi="Garamond"/>
          <w:sz w:val="24"/>
          <w:szCs w:val="24"/>
          <w:lang w:val="sq-AL"/>
        </w:rPr>
        <w:t>” sh.a. ka plotësuar dokumentacionin si vijon:</w:t>
      </w:r>
    </w:p>
    <w:p w14:paraId="0C34A706" w14:textId="21E87206" w:rsidR="00255804" w:rsidRPr="00F404FB" w:rsidRDefault="00255804" w:rsidP="00255804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F404FB">
        <w:rPr>
          <w:rFonts w:ascii="Garamond" w:hAnsi="Garamond"/>
          <w:bCs/>
          <w:sz w:val="24"/>
          <w:szCs w:val="24"/>
          <w:lang w:val="sq-AL"/>
        </w:rPr>
        <w:t xml:space="preserve">Neni 15, “Modifikimi i </w:t>
      </w:r>
      <w:r w:rsidR="00A41B19" w:rsidRPr="00F404FB">
        <w:rPr>
          <w:rFonts w:ascii="Garamond" w:hAnsi="Garamond"/>
          <w:bCs/>
          <w:sz w:val="24"/>
          <w:szCs w:val="24"/>
          <w:lang w:val="sq-AL"/>
        </w:rPr>
        <w:t>licencës</w:t>
      </w:r>
      <w:r w:rsidRPr="00F404FB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A41B19" w:rsidRPr="00F404FB">
        <w:rPr>
          <w:rFonts w:ascii="Garamond" w:hAnsi="Garamond"/>
          <w:bCs/>
          <w:sz w:val="24"/>
          <w:szCs w:val="24"/>
          <w:lang w:val="sq-AL"/>
        </w:rPr>
        <w:t xml:space="preserve">pika </w:t>
      </w:r>
      <w:r w:rsidRPr="00F404FB">
        <w:rPr>
          <w:rFonts w:ascii="Garamond" w:hAnsi="Garamond"/>
          <w:bCs/>
          <w:sz w:val="24"/>
          <w:szCs w:val="24"/>
          <w:lang w:val="sq-AL"/>
        </w:rPr>
        <w:t>4, g</w:t>
      </w:r>
      <w:r w:rsidR="00A41B19">
        <w:rPr>
          <w:rFonts w:ascii="Garamond" w:hAnsi="Garamond"/>
          <w:bCs/>
          <w:sz w:val="24"/>
          <w:szCs w:val="24"/>
          <w:lang w:val="sq-AL"/>
        </w:rPr>
        <w:t>e</w:t>
      </w:r>
      <w:r w:rsidRPr="00F404FB">
        <w:rPr>
          <w:rFonts w:ascii="Garamond" w:hAnsi="Garamond"/>
          <w:bCs/>
          <w:sz w:val="24"/>
          <w:szCs w:val="24"/>
          <w:lang w:val="sq-AL"/>
        </w:rPr>
        <w:t xml:space="preserve">rmat “a”, “b”, “d” dhe “e”. </w:t>
      </w:r>
    </w:p>
    <w:p w14:paraId="5AF85A75" w14:textId="53300EC6" w:rsidR="00255804" w:rsidRPr="00F404FB" w:rsidRDefault="00255804" w:rsidP="00255804">
      <w:pPr>
        <w:pStyle w:val="ListParagraph"/>
        <w:spacing w:after="0" w:line="240" w:lineRule="auto"/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>Nga ky aplikim rezulton gjithashtu se mungon dokumentacioni në vijim:</w:t>
      </w:r>
    </w:p>
    <w:p w14:paraId="04B32D13" w14:textId="75F2532A" w:rsidR="00255804" w:rsidRPr="00F404FB" w:rsidRDefault="00255804" w:rsidP="00255804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F404FB">
        <w:rPr>
          <w:rFonts w:ascii="Garamond" w:hAnsi="Garamond"/>
          <w:bCs/>
          <w:sz w:val="24"/>
          <w:szCs w:val="24"/>
          <w:lang w:val="sq-AL"/>
        </w:rPr>
        <w:t xml:space="preserve">Neni 15, “Modifikimi i </w:t>
      </w:r>
      <w:r w:rsidR="00A41B19" w:rsidRPr="00F404FB">
        <w:rPr>
          <w:rFonts w:ascii="Garamond" w:hAnsi="Garamond"/>
          <w:bCs/>
          <w:sz w:val="24"/>
          <w:szCs w:val="24"/>
          <w:lang w:val="sq-AL"/>
        </w:rPr>
        <w:t>licencës</w:t>
      </w:r>
      <w:r w:rsidRPr="00F404FB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A41B19" w:rsidRPr="00F404FB">
        <w:rPr>
          <w:rFonts w:ascii="Garamond" w:hAnsi="Garamond"/>
          <w:bCs/>
          <w:sz w:val="24"/>
          <w:szCs w:val="24"/>
          <w:lang w:val="sq-AL"/>
        </w:rPr>
        <w:t xml:space="preserve">pika </w:t>
      </w:r>
      <w:r w:rsidRPr="00F404FB">
        <w:rPr>
          <w:rFonts w:ascii="Garamond" w:hAnsi="Garamond"/>
          <w:bCs/>
          <w:sz w:val="24"/>
          <w:szCs w:val="24"/>
          <w:lang w:val="sq-AL"/>
        </w:rPr>
        <w:t>4:</w:t>
      </w:r>
    </w:p>
    <w:p w14:paraId="68D4DAF6" w14:textId="52840971" w:rsidR="00255804" w:rsidRPr="00F404FB" w:rsidRDefault="00255804" w:rsidP="0025580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bCs/>
          <w:sz w:val="24"/>
          <w:szCs w:val="24"/>
          <w:lang w:val="sq-AL"/>
        </w:rPr>
        <w:t>g</w:t>
      </w:r>
      <w:r w:rsidR="00A41B19">
        <w:rPr>
          <w:rFonts w:ascii="Garamond" w:hAnsi="Garamond"/>
          <w:bCs/>
          <w:sz w:val="24"/>
          <w:szCs w:val="24"/>
          <w:lang w:val="sq-AL"/>
        </w:rPr>
        <w:t>e</w:t>
      </w:r>
      <w:r w:rsidRPr="00F404FB">
        <w:rPr>
          <w:rFonts w:ascii="Garamond" w:hAnsi="Garamond"/>
          <w:bCs/>
          <w:sz w:val="24"/>
          <w:szCs w:val="24"/>
          <w:lang w:val="sq-AL"/>
        </w:rPr>
        <w:t>rma “c”</w:t>
      </w:r>
      <w:r w:rsidR="00A41B19">
        <w:rPr>
          <w:rFonts w:ascii="Garamond" w:hAnsi="Garamond"/>
          <w:bCs/>
          <w:sz w:val="24"/>
          <w:szCs w:val="24"/>
          <w:lang w:val="sq-AL"/>
        </w:rPr>
        <w:t>:</w:t>
      </w:r>
      <w:r w:rsidRPr="00F404FB">
        <w:rPr>
          <w:rFonts w:ascii="Garamond" w:hAnsi="Garamond"/>
          <w:bCs/>
          <w:sz w:val="24"/>
          <w:szCs w:val="24"/>
          <w:lang w:val="sq-AL"/>
        </w:rPr>
        <w:t xml:space="preserve"> Shoqëria duhet të depozitojë vendimin me shkrim të </w:t>
      </w:r>
      <w:r w:rsidR="00A41B19">
        <w:rPr>
          <w:rFonts w:ascii="Garamond" w:hAnsi="Garamond"/>
          <w:bCs/>
          <w:sz w:val="24"/>
          <w:szCs w:val="24"/>
          <w:lang w:val="sq-AL"/>
        </w:rPr>
        <w:t>o</w:t>
      </w:r>
      <w:r w:rsidRPr="00F404FB">
        <w:rPr>
          <w:rFonts w:ascii="Garamond" w:hAnsi="Garamond"/>
          <w:bCs/>
          <w:sz w:val="24"/>
          <w:szCs w:val="24"/>
          <w:lang w:val="sq-AL"/>
        </w:rPr>
        <w:t>rganeve drejtuese të shoqërisë në të cilin</w:t>
      </w:r>
      <w:r w:rsidRPr="00F404FB">
        <w:rPr>
          <w:rFonts w:ascii="Garamond" w:hAnsi="Garamond"/>
          <w:sz w:val="24"/>
          <w:szCs w:val="24"/>
          <w:lang w:val="sq-AL"/>
        </w:rPr>
        <w:t xml:space="preserve"> </w:t>
      </w:r>
      <w:r w:rsidRPr="00F404FB">
        <w:rPr>
          <w:rFonts w:ascii="Garamond" w:hAnsi="Garamond"/>
          <w:bCs/>
          <w:sz w:val="24"/>
          <w:szCs w:val="24"/>
          <w:lang w:val="sq-AL"/>
        </w:rPr>
        <w:t>shprehet vullneti i tij për këtë modifikim.</w:t>
      </w:r>
    </w:p>
    <w:p w14:paraId="48E0FDE3" w14:textId="599F621E" w:rsidR="00255804" w:rsidRPr="00F404FB" w:rsidRDefault="00255804" w:rsidP="0025580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bCs/>
          <w:sz w:val="24"/>
          <w:szCs w:val="24"/>
          <w:lang w:val="sq-AL"/>
        </w:rPr>
        <w:t>g</w:t>
      </w:r>
      <w:r w:rsidR="00A41B19">
        <w:rPr>
          <w:rFonts w:ascii="Garamond" w:hAnsi="Garamond"/>
          <w:bCs/>
          <w:sz w:val="24"/>
          <w:szCs w:val="24"/>
          <w:lang w:val="sq-AL"/>
        </w:rPr>
        <w:t>e</w:t>
      </w:r>
      <w:r w:rsidRPr="00F404FB">
        <w:rPr>
          <w:rFonts w:ascii="Garamond" w:hAnsi="Garamond"/>
          <w:bCs/>
          <w:sz w:val="24"/>
          <w:szCs w:val="24"/>
          <w:lang w:val="sq-AL"/>
        </w:rPr>
        <w:t>rma “f”</w:t>
      </w:r>
      <w:r w:rsidR="00A41B19">
        <w:rPr>
          <w:rFonts w:ascii="Garamond" w:hAnsi="Garamond"/>
          <w:bCs/>
          <w:sz w:val="24"/>
          <w:szCs w:val="24"/>
          <w:lang w:val="sq-AL"/>
        </w:rPr>
        <w:t>:</w:t>
      </w:r>
      <w:r w:rsidRPr="00F404FB">
        <w:rPr>
          <w:rFonts w:ascii="Garamond" w:hAnsi="Garamond"/>
          <w:sz w:val="24"/>
          <w:szCs w:val="24"/>
          <w:lang w:val="sq-AL"/>
        </w:rPr>
        <w:t xml:space="preserve"> </w:t>
      </w:r>
      <w:r w:rsidRPr="00F404FB">
        <w:rPr>
          <w:rFonts w:ascii="Garamond" w:hAnsi="Garamond"/>
          <w:bCs/>
          <w:sz w:val="24"/>
          <w:szCs w:val="24"/>
          <w:lang w:val="sq-AL"/>
        </w:rPr>
        <w:t xml:space="preserve">Duke marrë shkas nga shkresa e Agjencisë së Menaxhimit të Burimeve Ujore (AMBU) se shoqëria “KURUM INTERNATIONAL” sh.a. mund të vijojë me lejen që disponon për shfrytëzimin e burimit ujor nëse nuk ka ndryshim të parametrave të shfrytëzimit hidrik, shoqëria duhet të bëjë me dije nëse ka respektuar me rigorozitet lejen aktuale që disponon dhe nëse e njëjta sasi uji mjafton dhe për prodhimin e energjisë elektrike për kapacitetin prej 28 </w:t>
      </w:r>
      <w:r w:rsidR="00A41B19" w:rsidRPr="00F404FB">
        <w:rPr>
          <w:rFonts w:ascii="Garamond" w:hAnsi="Garamond"/>
          <w:bCs/>
          <w:sz w:val="24"/>
          <w:szCs w:val="24"/>
          <w:lang w:val="sq-AL"/>
        </w:rPr>
        <w:t>mw</w:t>
      </w:r>
      <w:r w:rsidRPr="00F404FB">
        <w:rPr>
          <w:rFonts w:ascii="Garamond" w:hAnsi="Garamond"/>
          <w:bCs/>
          <w:sz w:val="24"/>
          <w:szCs w:val="24"/>
          <w:lang w:val="sq-AL"/>
        </w:rPr>
        <w:t>.</w:t>
      </w:r>
    </w:p>
    <w:p w14:paraId="7A78C43B" w14:textId="44C8778E" w:rsidR="00255804" w:rsidRPr="00F404FB" w:rsidRDefault="00255804" w:rsidP="0025580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bCs/>
          <w:sz w:val="24"/>
          <w:szCs w:val="24"/>
          <w:lang w:val="sq-AL"/>
        </w:rPr>
        <w:t>g</w:t>
      </w:r>
      <w:r w:rsidR="00A41B19">
        <w:rPr>
          <w:rFonts w:ascii="Garamond" w:hAnsi="Garamond"/>
          <w:bCs/>
          <w:sz w:val="24"/>
          <w:szCs w:val="24"/>
          <w:lang w:val="sq-AL"/>
        </w:rPr>
        <w:t>e</w:t>
      </w:r>
      <w:r w:rsidRPr="00F404FB">
        <w:rPr>
          <w:rFonts w:ascii="Garamond" w:hAnsi="Garamond"/>
          <w:bCs/>
          <w:sz w:val="24"/>
          <w:szCs w:val="24"/>
          <w:lang w:val="sq-AL"/>
        </w:rPr>
        <w:t>rma “g”</w:t>
      </w:r>
      <w:r w:rsidR="00A41B19">
        <w:rPr>
          <w:rFonts w:ascii="Garamond" w:hAnsi="Garamond"/>
          <w:bCs/>
          <w:sz w:val="24"/>
          <w:szCs w:val="24"/>
          <w:lang w:val="sq-AL"/>
        </w:rPr>
        <w:t>:</w:t>
      </w:r>
      <w:r w:rsidRPr="00F404FB">
        <w:rPr>
          <w:rFonts w:ascii="Garamond" w:hAnsi="Garamond"/>
          <w:sz w:val="24"/>
          <w:szCs w:val="24"/>
          <w:lang w:val="sq-AL"/>
        </w:rPr>
        <w:t xml:space="preserve"> </w:t>
      </w:r>
      <w:r w:rsidRPr="00F404FB">
        <w:rPr>
          <w:rFonts w:ascii="Garamond" w:hAnsi="Garamond"/>
          <w:bCs/>
          <w:sz w:val="24"/>
          <w:szCs w:val="24"/>
          <w:lang w:val="sq-AL"/>
        </w:rPr>
        <w:t>Në vijim të sa depozituar, shoqëria duhet të përcjellë në ERE edhe miratimin përfundimtar për lidhjen me rrjetin</w:t>
      </w:r>
      <w:r w:rsidRPr="00F404FB">
        <w:rPr>
          <w:rFonts w:ascii="Garamond" w:hAnsi="Garamond"/>
          <w:sz w:val="24"/>
          <w:szCs w:val="24"/>
          <w:lang w:val="sq-AL"/>
        </w:rPr>
        <w:t xml:space="preserve"> </w:t>
      </w:r>
      <w:r w:rsidRPr="00F404FB">
        <w:rPr>
          <w:rFonts w:ascii="Garamond" w:hAnsi="Garamond"/>
          <w:bCs/>
          <w:sz w:val="24"/>
          <w:szCs w:val="24"/>
          <w:lang w:val="sq-AL"/>
        </w:rPr>
        <w:t xml:space="preserve">nga OST sh.a. për kapacitetin për të cilin kërkohet dhe modifikimi i licencës. </w:t>
      </w:r>
    </w:p>
    <w:p w14:paraId="060CF250" w14:textId="7198F24E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 xml:space="preserve">Për dokumentacionin e munguar, do të njoftohet aplikuesi që ta depozitojë atë brenda afatit të përcaktuar nga ERE. </w:t>
      </w:r>
    </w:p>
    <w:p w14:paraId="39B8A9AD" w14:textId="5AFE0123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404FB">
        <w:rPr>
          <w:rFonts w:ascii="Garamond" w:hAnsi="Garamond"/>
          <w:sz w:val="24"/>
          <w:szCs w:val="24"/>
          <w:lang w:val="sq-AL"/>
        </w:rPr>
        <w:t xml:space="preserve">Në kuadër të plotësimit nga </w:t>
      </w:r>
      <w:r w:rsidR="00A41B19">
        <w:rPr>
          <w:rFonts w:ascii="Garamond" w:hAnsi="Garamond"/>
          <w:sz w:val="24"/>
          <w:szCs w:val="24"/>
          <w:lang w:val="sq-AL"/>
        </w:rPr>
        <w:t>a</w:t>
      </w:r>
      <w:r w:rsidRPr="00F404FB">
        <w:rPr>
          <w:rFonts w:ascii="Garamond" w:hAnsi="Garamond"/>
          <w:sz w:val="24"/>
          <w:szCs w:val="24"/>
          <w:lang w:val="sq-AL"/>
        </w:rPr>
        <w:t>plikuesi të dokumentacionit thelbësor sipas kërkesave të rregullores, vlerësohet fillimi i procedurës për këtë aplikim.</w:t>
      </w:r>
    </w:p>
    <w:p w14:paraId="74635323" w14:textId="708B983A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41B19" w:rsidRPr="00F404FB">
        <w:rPr>
          <w:rFonts w:ascii="Garamond" w:hAnsi="Garamond"/>
          <w:sz w:val="24"/>
          <w:szCs w:val="24"/>
          <w:lang w:val="sq-AL"/>
        </w:rPr>
        <w:t xml:space="preserve">Bordi </w:t>
      </w:r>
      <w:r w:rsidRPr="00F404FB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1795955" w14:textId="77777777" w:rsidR="00255804" w:rsidRPr="00F404FB" w:rsidRDefault="00255804" w:rsidP="002558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64CFD8" w14:textId="0021A8F1" w:rsidR="00255804" w:rsidRPr="00F404FB" w:rsidRDefault="00255804" w:rsidP="00255804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F404FB">
        <w:rPr>
          <w:rFonts w:ascii="Garamond" w:hAnsi="Garamond"/>
          <w:bCs/>
          <w:lang w:val="sq-AL"/>
        </w:rPr>
        <w:t>VENDOSI:</w:t>
      </w:r>
    </w:p>
    <w:p w14:paraId="018673A1" w14:textId="77777777" w:rsidR="00255804" w:rsidRPr="00F404FB" w:rsidRDefault="00255804" w:rsidP="00255804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E0E9905" w14:textId="76B1D9E0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>1. Të fillojë procedurën për modifikimin e licences nr. 213, Seria PM13P, mira</w:t>
      </w:r>
      <w:r w:rsidR="00902D61">
        <w:rPr>
          <w:rFonts w:ascii="Garamond" w:hAnsi="Garamond"/>
          <w:sz w:val="24"/>
          <w:szCs w:val="24"/>
          <w:lang w:val="sq-AL"/>
        </w:rPr>
        <w:t xml:space="preserve">tuar me vendimin nr. 132, datë </w:t>
      </w:r>
      <w:r w:rsidRPr="00F404FB">
        <w:rPr>
          <w:rFonts w:ascii="Garamond" w:hAnsi="Garamond"/>
          <w:sz w:val="24"/>
          <w:szCs w:val="24"/>
          <w:lang w:val="sq-AL"/>
        </w:rPr>
        <w:t xml:space="preserve">6.12.2011 të </w:t>
      </w:r>
      <w:r w:rsidR="00902D61" w:rsidRPr="00F404FB">
        <w:rPr>
          <w:rFonts w:ascii="Garamond" w:hAnsi="Garamond"/>
          <w:sz w:val="24"/>
          <w:szCs w:val="24"/>
          <w:lang w:val="sq-AL"/>
        </w:rPr>
        <w:t xml:space="preserve">Bordit </w:t>
      </w:r>
      <w:r w:rsidRPr="00F404FB">
        <w:rPr>
          <w:rFonts w:ascii="Garamond" w:hAnsi="Garamond"/>
          <w:sz w:val="24"/>
          <w:szCs w:val="24"/>
          <w:lang w:val="sq-AL"/>
        </w:rPr>
        <w:t xml:space="preserve">të Komisionerëve të ERE-s dhe transferuar me vendimin nr. 126, date 28.10.2013, të </w:t>
      </w:r>
      <w:r w:rsidR="00902D61" w:rsidRPr="00F404FB">
        <w:rPr>
          <w:rFonts w:ascii="Garamond" w:hAnsi="Garamond"/>
          <w:sz w:val="24"/>
          <w:szCs w:val="24"/>
          <w:lang w:val="sq-AL"/>
        </w:rPr>
        <w:t xml:space="preserve">Bordit </w:t>
      </w:r>
      <w:r w:rsidRPr="00F404FB">
        <w:rPr>
          <w:rFonts w:ascii="Garamond" w:hAnsi="Garamond"/>
          <w:sz w:val="24"/>
          <w:szCs w:val="24"/>
          <w:lang w:val="sq-AL"/>
        </w:rPr>
        <w:t>të Komisionerëve të ERE-s te shoqëria “</w:t>
      </w:r>
      <w:r w:rsidR="00902D61" w:rsidRPr="00F404FB">
        <w:rPr>
          <w:rFonts w:ascii="Garamond" w:hAnsi="Garamond"/>
          <w:sz w:val="24"/>
          <w:szCs w:val="24"/>
          <w:lang w:val="sq-AL"/>
        </w:rPr>
        <w:t>Kurum International</w:t>
      </w:r>
      <w:r w:rsidRPr="00F404FB">
        <w:rPr>
          <w:rFonts w:ascii="Garamond" w:hAnsi="Garamond"/>
          <w:sz w:val="24"/>
          <w:szCs w:val="24"/>
          <w:lang w:val="sq-AL"/>
        </w:rPr>
        <w:t xml:space="preserve">” sh.a. për prodhimin e energjisë elektrike nga HEC-i “Shkopet” me kapacitet të instaluar 24 </w:t>
      </w:r>
      <w:r w:rsidR="00902D61" w:rsidRPr="00F404FB">
        <w:rPr>
          <w:rFonts w:ascii="Garamond" w:hAnsi="Garamond"/>
          <w:sz w:val="24"/>
          <w:szCs w:val="24"/>
          <w:lang w:val="sq-AL"/>
        </w:rPr>
        <w:t>mw</w:t>
      </w:r>
      <w:r w:rsidRPr="00F404FB">
        <w:rPr>
          <w:rFonts w:ascii="Garamond" w:hAnsi="Garamond"/>
          <w:sz w:val="24"/>
          <w:szCs w:val="24"/>
          <w:lang w:val="sq-AL"/>
        </w:rPr>
        <w:t>, si më poshtë:</w:t>
      </w:r>
    </w:p>
    <w:p w14:paraId="31110AC4" w14:textId="77777777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u w:val="single"/>
          <w:lang w:val="sq-AL"/>
        </w:rPr>
        <w:t>Ishte:</w:t>
      </w:r>
      <w:r w:rsidRPr="00F404FB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Pr="00F404FB">
        <w:rPr>
          <w:rFonts w:ascii="Garamond" w:hAnsi="Garamond"/>
          <w:sz w:val="24"/>
          <w:szCs w:val="24"/>
          <w:lang w:val="sq-AL"/>
        </w:rPr>
        <w:t>kapaciteti i instaluar 24 MW</w:t>
      </w:r>
    </w:p>
    <w:p w14:paraId="75D6DE26" w14:textId="77777777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u w:val="single"/>
          <w:lang w:val="sq-AL"/>
        </w:rPr>
        <w:t>Bëhet:</w:t>
      </w:r>
      <w:r w:rsidRPr="00F404FB">
        <w:rPr>
          <w:rFonts w:ascii="Garamond" w:hAnsi="Garamond"/>
          <w:sz w:val="24"/>
          <w:szCs w:val="24"/>
          <w:lang w:val="sq-AL"/>
        </w:rPr>
        <w:t xml:space="preserve"> kapaciteti i instaluar 28 MW</w:t>
      </w:r>
    </w:p>
    <w:p w14:paraId="7FDCD202" w14:textId="61FF6FD1" w:rsidR="00255804" w:rsidRPr="00F404FB" w:rsidRDefault="00255804" w:rsidP="0025580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2B14C2" w:rsidRPr="00F404FB">
        <w:rPr>
          <w:rFonts w:ascii="Garamond" w:hAnsi="Garamond"/>
          <w:sz w:val="24"/>
          <w:szCs w:val="24"/>
          <w:lang w:val="sq-AL"/>
        </w:rPr>
        <w:t>Mbikëqyrjes</w:t>
      </w:r>
      <w:r w:rsidRPr="00F404FB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2B14C2" w:rsidRPr="00F404FB">
        <w:rPr>
          <w:rFonts w:ascii="Garamond" w:hAnsi="Garamond"/>
          <w:sz w:val="24"/>
          <w:szCs w:val="24"/>
          <w:lang w:val="sq-AL"/>
        </w:rPr>
        <w:t xml:space="preserve">Bordit </w:t>
      </w:r>
      <w:r w:rsidRPr="00F404FB">
        <w:rPr>
          <w:rFonts w:ascii="Garamond" w:hAnsi="Garamond"/>
          <w:sz w:val="24"/>
          <w:szCs w:val="24"/>
          <w:lang w:val="sq-AL"/>
        </w:rPr>
        <w:t>të ERE-s.</w:t>
      </w:r>
    </w:p>
    <w:p w14:paraId="68DA92A5" w14:textId="77777777" w:rsidR="00255804" w:rsidRPr="00F404FB" w:rsidRDefault="00255804" w:rsidP="0025580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0849438" w14:textId="7FFF487C" w:rsidR="00255804" w:rsidRPr="00F404FB" w:rsidRDefault="00255804" w:rsidP="0025580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B14C2" w:rsidRPr="00F404FB">
        <w:rPr>
          <w:rFonts w:ascii="Garamond" w:hAnsi="Garamond"/>
          <w:sz w:val="24"/>
          <w:szCs w:val="24"/>
          <w:lang w:val="sq-AL"/>
        </w:rPr>
        <w:t xml:space="preserve">Bordit </w:t>
      </w:r>
      <w:r w:rsidRPr="00F404FB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2B14C2" w:rsidRPr="00F404FB">
        <w:rPr>
          <w:rFonts w:ascii="Garamond" w:hAnsi="Garamond"/>
          <w:sz w:val="24"/>
          <w:szCs w:val="24"/>
          <w:lang w:val="sq-AL"/>
        </w:rPr>
        <w:t xml:space="preserve">Bordin </w:t>
      </w:r>
      <w:r w:rsidRPr="00F404FB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  <w:bookmarkStart w:id="0" w:name="_GoBack"/>
      <w:bookmarkEnd w:id="0"/>
    </w:p>
    <w:p w14:paraId="7BDD7374" w14:textId="77777777" w:rsidR="00255804" w:rsidRPr="00F404FB" w:rsidRDefault="00255804" w:rsidP="0025580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4F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9A3230C" w14:textId="77777777" w:rsidR="00255804" w:rsidRPr="00F404FB" w:rsidRDefault="00255804" w:rsidP="00255804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2E061C19" w14:textId="3F698DCA" w:rsidR="00255804" w:rsidRPr="00F404FB" w:rsidRDefault="00255804" w:rsidP="0025580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404FB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3B70C30D" w14:textId="1F864ADF" w:rsidR="00255804" w:rsidRPr="00F404FB" w:rsidRDefault="00255804" w:rsidP="0025580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404FB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6FF79DA4" w14:textId="77777777" w:rsidR="00255804" w:rsidRPr="00F404FB" w:rsidRDefault="00255804" w:rsidP="00255804">
      <w:pPr>
        <w:pStyle w:val="NoSpacing"/>
        <w:tabs>
          <w:tab w:val="left" w:pos="7920"/>
        </w:tabs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55804" w:rsidRPr="00F404FB">
      <w:footerReference w:type="even" r:id="rId18"/>
      <w:pgSz w:w="12240" w:h="15840" w:code="1"/>
      <w:pgMar w:top="720" w:right="1019" w:bottom="72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19B738" w14:textId="77777777" w:rsidR="00F404FB" w:rsidRDefault="00F404FB">
      <w:pPr>
        <w:spacing w:after="0" w:line="240" w:lineRule="auto"/>
      </w:pPr>
      <w:r>
        <w:separator/>
      </w:r>
    </w:p>
  </w:endnote>
  <w:endnote w:type="continuationSeparator" w:id="0">
    <w:p w14:paraId="23A0CB57" w14:textId="77777777" w:rsidR="00F404FB" w:rsidRDefault="00F404FB">
      <w:pPr>
        <w:spacing w:after="0" w:line="240" w:lineRule="auto"/>
      </w:pPr>
      <w:r>
        <w:continuationSeparator/>
      </w:r>
    </w:p>
  </w:endnote>
  <w:endnote w:type="continuationNotice" w:id="1">
    <w:p w14:paraId="7F577116" w14:textId="77777777" w:rsidR="0079687E" w:rsidRDefault="007968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381DC" w14:textId="77777777" w:rsidR="00F404FB" w:rsidRDefault="00F40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A9858D" w14:textId="77777777" w:rsidR="00F404FB" w:rsidRDefault="00F404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E35E3" w14:textId="77777777" w:rsidR="00F404FB" w:rsidRDefault="00F404FB">
      <w:pPr>
        <w:spacing w:after="0" w:line="240" w:lineRule="auto"/>
      </w:pPr>
      <w:r>
        <w:separator/>
      </w:r>
    </w:p>
  </w:footnote>
  <w:footnote w:type="continuationSeparator" w:id="0">
    <w:p w14:paraId="106FE85B" w14:textId="77777777" w:rsidR="00F404FB" w:rsidRDefault="00F404FB">
      <w:pPr>
        <w:spacing w:after="0" w:line="240" w:lineRule="auto"/>
      </w:pPr>
      <w:r>
        <w:continuationSeparator/>
      </w:r>
    </w:p>
  </w:footnote>
  <w:footnote w:type="continuationNotice" w:id="1">
    <w:p w14:paraId="39AB37B0" w14:textId="77777777" w:rsidR="0079687E" w:rsidRDefault="007968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5FC5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EF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E383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BF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FC5A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00000018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40CE9702"/>
    <w:lvl w:ilvl="0" w:tplc="A9EA0E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000001A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F6C23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084020C4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23"/>
  </w:num>
  <w:num w:numId="4">
    <w:abstractNumId w:val="13"/>
  </w:num>
  <w:num w:numId="5">
    <w:abstractNumId w:val="20"/>
  </w:num>
  <w:num w:numId="6">
    <w:abstractNumId w:val="7"/>
  </w:num>
  <w:num w:numId="7">
    <w:abstractNumId w:val="18"/>
  </w:num>
  <w:num w:numId="8">
    <w:abstractNumId w:val="15"/>
  </w:num>
  <w:num w:numId="9">
    <w:abstractNumId w:val="22"/>
  </w:num>
  <w:num w:numId="10">
    <w:abstractNumId w:val="6"/>
  </w:num>
  <w:num w:numId="11">
    <w:abstractNumId w:val="4"/>
  </w:num>
  <w:num w:numId="12">
    <w:abstractNumId w:val="30"/>
  </w:num>
  <w:num w:numId="13">
    <w:abstractNumId w:val="11"/>
  </w:num>
  <w:num w:numId="14">
    <w:abstractNumId w:val="2"/>
  </w:num>
  <w:num w:numId="15">
    <w:abstractNumId w:val="21"/>
  </w:num>
  <w:num w:numId="16">
    <w:abstractNumId w:val="1"/>
  </w:num>
  <w:num w:numId="17">
    <w:abstractNumId w:val="8"/>
  </w:num>
  <w:num w:numId="18">
    <w:abstractNumId w:val="5"/>
  </w:num>
  <w:num w:numId="19">
    <w:abstractNumId w:val="3"/>
  </w:num>
  <w:num w:numId="20">
    <w:abstractNumId w:val="24"/>
  </w:num>
  <w:num w:numId="21">
    <w:abstractNumId w:val="27"/>
  </w:num>
  <w:num w:numId="22">
    <w:abstractNumId w:val="12"/>
  </w:num>
  <w:num w:numId="23">
    <w:abstractNumId w:val="25"/>
  </w:num>
  <w:num w:numId="24">
    <w:abstractNumId w:val="10"/>
  </w:num>
  <w:num w:numId="25">
    <w:abstractNumId w:val="16"/>
  </w:num>
  <w:num w:numId="26">
    <w:abstractNumId w:val="0"/>
  </w:num>
  <w:num w:numId="27">
    <w:abstractNumId w:val="17"/>
  </w:num>
  <w:num w:numId="28">
    <w:abstractNumId w:val="9"/>
  </w:num>
  <w:num w:numId="29">
    <w:abstractNumId w:val="19"/>
  </w:num>
  <w:num w:numId="30">
    <w:abstractNumId w:val="14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F4"/>
    <w:rsid w:val="00037A85"/>
    <w:rsid w:val="000831E1"/>
    <w:rsid w:val="00190C4E"/>
    <w:rsid w:val="00190C90"/>
    <w:rsid w:val="001C7A9B"/>
    <w:rsid w:val="001E7EF9"/>
    <w:rsid w:val="00255804"/>
    <w:rsid w:val="002B14C2"/>
    <w:rsid w:val="00347A51"/>
    <w:rsid w:val="00407241"/>
    <w:rsid w:val="00453FA1"/>
    <w:rsid w:val="004A28BD"/>
    <w:rsid w:val="004E455A"/>
    <w:rsid w:val="004F19AF"/>
    <w:rsid w:val="00510129"/>
    <w:rsid w:val="00565CBE"/>
    <w:rsid w:val="005761C5"/>
    <w:rsid w:val="005943E8"/>
    <w:rsid w:val="005A3BA7"/>
    <w:rsid w:val="005C3DA9"/>
    <w:rsid w:val="005D6F36"/>
    <w:rsid w:val="00692BC6"/>
    <w:rsid w:val="007061BF"/>
    <w:rsid w:val="00791DC5"/>
    <w:rsid w:val="0079687E"/>
    <w:rsid w:val="00847AD1"/>
    <w:rsid w:val="00902D61"/>
    <w:rsid w:val="00915189"/>
    <w:rsid w:val="00947AE9"/>
    <w:rsid w:val="00971270"/>
    <w:rsid w:val="00A12138"/>
    <w:rsid w:val="00A41B19"/>
    <w:rsid w:val="00AB03F4"/>
    <w:rsid w:val="00BF00CC"/>
    <w:rsid w:val="00C26EF2"/>
    <w:rsid w:val="00D50791"/>
    <w:rsid w:val="00D838F8"/>
    <w:rsid w:val="00DB1CED"/>
    <w:rsid w:val="00E5274C"/>
    <w:rsid w:val="00F00478"/>
    <w:rsid w:val="00F06186"/>
    <w:rsid w:val="00F25C46"/>
    <w:rsid w:val="00F404FB"/>
    <w:rsid w:val="00FB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C4200"/>
  <w15:docId w15:val="{91DE0E9E-E4CF-4639-9144-617899BE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Calibri" w:eastAsia="Times New Roman" w:hAnsi="Calibri" w:cs="Times New Roman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A9B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A9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2023-03-23T13:17:11Z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2023-03-22T23:00:00Z</Date_x0020_protokolli>
    <Titulli xmlns="0e656187-b300-4fb0-8bf4-3a50f872073c">Mbi kërkesën e shoqërise “Kurum International” sh.a., për modifikimin e licencës nr. 213, Seria PM13P për prodhimin e energjisë elektrike nga HEC-i “Shkopet”</Titulli>
    <Modifikuesi xmlns="0e656187-b300-4fb0-8bf4-3a50f872073c">Suada.Daci</Modifikuesi>
    <Nr_x002e__x0020_prot_x0020_QBZ xmlns="0e656187-b300-4fb0-8bf4-3a50f872073c">434-2</Nr_x002e__x0020_prot_x0020_QBZ>
    <Data_x0020_e_x0020_Modifikimit xmlns="0e656187-b300-4fb0-8bf4-3a50f872073c">2023-03-23T13:30:51Z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1091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B843C60094438A9AC498B4AC28AE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B843C60094438A9AC498B4AC28AE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F9F8141-215E-4EEE-859A-E94D73EEFE3D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5B1B1D8-60AD-489E-B340-688D4C25709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F25244B8-7078-4569-B49F-F762591D2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CB48016D-1AE3-4621-9604-871810F469A5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DA35040A-17F4-4711-9034-00A2568D2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03C2D242-1043-4738-90D1-4022D4CA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Jorina Kryeziu</cp:lastModifiedBy>
  <cp:revision>26</cp:revision>
  <cp:lastPrinted>2022-12-23T09:43:00Z</cp:lastPrinted>
  <dcterms:created xsi:type="dcterms:W3CDTF">2023-03-16T08:37:00Z</dcterms:created>
  <dcterms:modified xsi:type="dcterms:W3CDTF">2023-03-23T13:55:00Z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b962935fe6ff492fb68ecefa4d120460</vt:lpwstr>
  </property>
</Properties>
</file>