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E3591F" w14:textId="77777777" w:rsidR="00A0505A" w:rsidRPr="0048048C" w:rsidRDefault="00A0505A" w:rsidP="00A0505A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lang w:val="sq-AL"/>
        </w:rPr>
      </w:pPr>
      <w:r w:rsidRPr="0048048C">
        <w:rPr>
          <w:rFonts w:ascii="Garamond" w:hAnsi="Garamond"/>
          <w:b/>
          <w:bCs/>
          <w:color w:val="000000"/>
          <w:lang w:val="sq-AL"/>
        </w:rPr>
        <w:t>VENDIM</w:t>
      </w:r>
    </w:p>
    <w:p w14:paraId="02DEC857" w14:textId="6652BF9A" w:rsidR="00A0505A" w:rsidRPr="0048048C" w:rsidRDefault="00A0505A" w:rsidP="00A0505A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lang w:val="sq-AL"/>
        </w:rPr>
      </w:pPr>
      <w:r w:rsidRPr="0048048C">
        <w:rPr>
          <w:rFonts w:ascii="Garamond" w:hAnsi="Garamond"/>
          <w:b/>
          <w:bCs/>
          <w:color w:val="000000"/>
          <w:lang w:val="sq-AL"/>
        </w:rPr>
        <w:t>Nr. 64, d</w:t>
      </w:r>
      <w:r w:rsidR="00486977" w:rsidRPr="0048048C">
        <w:rPr>
          <w:rFonts w:ascii="Garamond" w:hAnsi="Garamond"/>
          <w:b/>
          <w:bCs/>
          <w:color w:val="000000"/>
          <w:lang w:val="sq-AL"/>
        </w:rPr>
        <w:t>atë 3.</w:t>
      </w:r>
      <w:r w:rsidRPr="0048048C">
        <w:rPr>
          <w:rFonts w:ascii="Garamond" w:hAnsi="Garamond"/>
          <w:b/>
          <w:bCs/>
          <w:color w:val="000000"/>
          <w:lang w:val="sq-AL"/>
        </w:rPr>
        <w:t>3.2023</w:t>
      </w:r>
    </w:p>
    <w:p w14:paraId="37B86F6C" w14:textId="77777777" w:rsidR="00A0505A" w:rsidRPr="0048048C" w:rsidRDefault="00A0505A" w:rsidP="00A0505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lang w:val="sq-AL"/>
        </w:rPr>
      </w:pPr>
    </w:p>
    <w:p w14:paraId="7DDC9746" w14:textId="673134C4" w:rsidR="00A0505A" w:rsidRPr="0048048C" w:rsidRDefault="00A0505A" w:rsidP="00A0505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lang w:val="sq-AL"/>
        </w:rPr>
      </w:pPr>
      <w:r w:rsidRPr="0048048C">
        <w:rPr>
          <w:rFonts w:ascii="Garamond" w:hAnsi="Garamond"/>
          <w:b/>
          <w:bCs/>
          <w:color w:val="000000"/>
          <w:lang w:val="sq-AL"/>
        </w:rPr>
        <w:t>MBI FILLIMIN E PROCEDURËS PËR LICENCIMIN E SHOQË</w:t>
      </w:r>
      <w:r w:rsidR="00F26F1F">
        <w:rPr>
          <w:rFonts w:ascii="Garamond" w:hAnsi="Garamond"/>
          <w:b/>
          <w:bCs/>
          <w:color w:val="000000"/>
          <w:lang w:val="sq-AL"/>
        </w:rPr>
        <w:t>RISË “ERSEKA SOLAR PARK 1” SHPK</w:t>
      </w:r>
      <w:bookmarkStart w:id="0" w:name="_GoBack"/>
      <w:bookmarkEnd w:id="0"/>
      <w:r w:rsidRPr="0048048C">
        <w:rPr>
          <w:rFonts w:ascii="Garamond" w:hAnsi="Garamond"/>
          <w:b/>
          <w:bCs/>
          <w:color w:val="000000"/>
          <w:lang w:val="sq-AL"/>
        </w:rPr>
        <w:t xml:space="preserve"> NË VEPRIMTARINË E PRODHIMIT TË ENERGJISË ELEKTRIKE NGA CENTRALI FOTOVOLTAIK ME KAPACITET TË INSTALUAR 20 </w:t>
      </w:r>
      <w:r w:rsidR="0048048C" w:rsidRPr="0048048C">
        <w:rPr>
          <w:rFonts w:ascii="Garamond" w:hAnsi="Garamond"/>
          <w:b/>
          <w:bCs/>
          <w:color w:val="000000"/>
          <w:lang w:val="sq-AL"/>
        </w:rPr>
        <w:t>mw</w:t>
      </w:r>
      <w:r w:rsidRPr="0048048C">
        <w:rPr>
          <w:rFonts w:ascii="Garamond" w:hAnsi="Garamond"/>
          <w:b/>
          <w:bCs/>
          <w:color w:val="000000"/>
          <w:lang w:val="sq-AL"/>
        </w:rPr>
        <w:t>, NË ZONËN E ERSEKËS, BASHKIA KOLONJË, QARKU I KORÇËS</w:t>
      </w:r>
    </w:p>
    <w:p w14:paraId="12A4514B" w14:textId="77777777" w:rsidR="00A0505A" w:rsidRPr="0048048C" w:rsidRDefault="00A0505A" w:rsidP="00A0505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lang w:val="sq-AL"/>
        </w:rPr>
      </w:pPr>
    </w:p>
    <w:p w14:paraId="44CF5D46" w14:textId="4E2BE0FE" w:rsidR="00A0505A" w:rsidRPr="0048048C" w:rsidRDefault="00A0505A" w:rsidP="00A050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48048C">
        <w:rPr>
          <w:rFonts w:ascii="Garamond" w:hAnsi="Garamond"/>
          <w:color w:val="000000"/>
          <w:lang w:val="sq-AL"/>
        </w:rPr>
        <w:t xml:space="preserve">Në mbështetje të neneve 16 dhe  37, pika 2,  </w:t>
      </w:r>
      <w:r w:rsidR="0048048C">
        <w:rPr>
          <w:rFonts w:ascii="Garamond" w:hAnsi="Garamond"/>
          <w:color w:val="000000"/>
          <w:lang w:val="sq-AL"/>
        </w:rPr>
        <w:t>germa</w:t>
      </w:r>
      <w:r w:rsidRPr="0048048C">
        <w:rPr>
          <w:rFonts w:ascii="Garamond" w:hAnsi="Garamond"/>
          <w:color w:val="000000"/>
          <w:lang w:val="sq-AL"/>
        </w:rPr>
        <w:t xml:space="preserve"> “a”</w:t>
      </w:r>
      <w:r w:rsidR="009D7B69">
        <w:rPr>
          <w:rFonts w:ascii="Garamond" w:hAnsi="Garamond"/>
          <w:color w:val="000000"/>
          <w:lang w:val="sq-AL"/>
        </w:rPr>
        <w:t>,</w:t>
      </w:r>
      <w:r w:rsidRPr="0048048C">
        <w:rPr>
          <w:rFonts w:ascii="Garamond" w:hAnsi="Garamond"/>
          <w:color w:val="000000"/>
          <w:lang w:val="sq-AL"/>
        </w:rPr>
        <w:t xml:space="preserve"> të ligjit nr. 43/2015</w:t>
      </w:r>
      <w:r w:rsidR="009D7B69">
        <w:rPr>
          <w:rFonts w:ascii="Garamond" w:hAnsi="Garamond"/>
          <w:color w:val="000000"/>
          <w:lang w:val="sq-AL"/>
        </w:rPr>
        <w:t>,</w:t>
      </w:r>
      <w:r w:rsidRPr="0048048C">
        <w:rPr>
          <w:rFonts w:ascii="Garamond" w:hAnsi="Garamond"/>
          <w:color w:val="000000"/>
          <w:lang w:val="sq-AL"/>
        </w:rPr>
        <w:t xml:space="preserve"> </w:t>
      </w:r>
      <w:r w:rsidRPr="00EC031D">
        <w:rPr>
          <w:rFonts w:ascii="Garamond" w:hAnsi="Garamond"/>
          <w:iCs/>
          <w:color w:val="000000"/>
          <w:lang w:val="sq-AL"/>
        </w:rPr>
        <w:t xml:space="preserve">“Për </w:t>
      </w:r>
      <w:r w:rsidR="0048048C" w:rsidRPr="00EC031D">
        <w:rPr>
          <w:rFonts w:ascii="Garamond" w:hAnsi="Garamond"/>
          <w:iCs/>
          <w:color w:val="000000"/>
          <w:lang w:val="sq-AL"/>
        </w:rPr>
        <w:t>s</w:t>
      </w:r>
      <w:r w:rsidRPr="00EC031D">
        <w:rPr>
          <w:rFonts w:ascii="Garamond" w:hAnsi="Garamond"/>
          <w:iCs/>
          <w:color w:val="000000"/>
          <w:lang w:val="sq-AL"/>
        </w:rPr>
        <w:t>ektorin e energjisë elektrike”</w:t>
      </w:r>
      <w:r w:rsidR="009D7B69">
        <w:rPr>
          <w:rFonts w:ascii="Garamond" w:hAnsi="Garamond"/>
          <w:iCs/>
          <w:color w:val="000000"/>
          <w:lang w:val="sq-AL"/>
        </w:rPr>
        <w:t>,</w:t>
      </w:r>
      <w:r w:rsidRPr="00EC031D">
        <w:rPr>
          <w:rFonts w:ascii="Garamond" w:hAnsi="Garamond"/>
          <w:color w:val="000000"/>
          <w:lang w:val="sq-AL"/>
        </w:rPr>
        <w:t xml:space="preserve"> i ndryshuar; nenit 4, pika 1, </w:t>
      </w:r>
      <w:r w:rsidR="0048048C" w:rsidRPr="00EC031D">
        <w:rPr>
          <w:rFonts w:ascii="Garamond" w:hAnsi="Garamond"/>
          <w:color w:val="000000"/>
          <w:lang w:val="sq-AL"/>
        </w:rPr>
        <w:t>germa</w:t>
      </w:r>
      <w:r w:rsidRPr="00EC031D">
        <w:rPr>
          <w:rFonts w:ascii="Garamond" w:hAnsi="Garamond"/>
          <w:color w:val="000000"/>
          <w:lang w:val="sq-AL"/>
        </w:rPr>
        <w:t xml:space="preserve"> “a”, nenit 5, pika 1 </w:t>
      </w:r>
      <w:r w:rsidR="0048048C" w:rsidRPr="00EC031D">
        <w:rPr>
          <w:rFonts w:ascii="Garamond" w:hAnsi="Garamond"/>
          <w:color w:val="000000"/>
          <w:lang w:val="sq-AL"/>
        </w:rPr>
        <w:t>germa</w:t>
      </w:r>
      <w:r w:rsidRPr="00EC031D">
        <w:rPr>
          <w:rFonts w:ascii="Garamond" w:hAnsi="Garamond"/>
          <w:color w:val="000000"/>
          <w:lang w:val="sq-AL"/>
        </w:rPr>
        <w:t xml:space="preserve"> “a”, nenit 10, pikat 1 dhe 3 të </w:t>
      </w:r>
      <w:r w:rsidR="0081088F" w:rsidRPr="00EC031D">
        <w:rPr>
          <w:rFonts w:ascii="Garamond" w:hAnsi="Garamond"/>
          <w:color w:val="000000"/>
          <w:lang w:val="sq-AL"/>
        </w:rPr>
        <w:t>“</w:t>
      </w:r>
      <w:r w:rsidRPr="00EC031D">
        <w:rPr>
          <w:rFonts w:ascii="Garamond" w:hAnsi="Garamond"/>
          <w:iCs/>
          <w:color w:val="000000"/>
          <w:lang w:val="sq-AL"/>
        </w:rPr>
        <w:t>Rregullores për procedurat dhe afatet për dhënien, modifikimin, transferimin, rinovimin, njohjen dhe heqjen e licencave në sektorin e energjisë elektrike</w:t>
      </w:r>
      <w:r w:rsidR="0081088F" w:rsidRPr="00EC031D">
        <w:rPr>
          <w:rFonts w:ascii="Garamond" w:hAnsi="Garamond"/>
          <w:iCs/>
          <w:color w:val="000000"/>
          <w:lang w:val="sq-AL"/>
        </w:rPr>
        <w:t>”</w:t>
      </w:r>
      <w:r w:rsidRPr="00EC031D">
        <w:rPr>
          <w:rFonts w:ascii="Garamond" w:hAnsi="Garamond"/>
          <w:color w:val="000000"/>
          <w:lang w:val="sq-AL"/>
        </w:rPr>
        <w:t xml:space="preserve">, të miratuar me vendimin e </w:t>
      </w:r>
      <w:r w:rsidR="00492E87" w:rsidRPr="00EC031D">
        <w:rPr>
          <w:rFonts w:ascii="Garamond" w:hAnsi="Garamond"/>
          <w:color w:val="000000"/>
          <w:lang w:val="sq-AL"/>
        </w:rPr>
        <w:t xml:space="preserve">Bordit </w:t>
      </w:r>
      <w:r w:rsidRPr="00EC031D">
        <w:rPr>
          <w:rFonts w:ascii="Garamond" w:hAnsi="Garamond"/>
          <w:color w:val="000000"/>
          <w:lang w:val="sq-AL"/>
        </w:rPr>
        <w:t>të Entit Rregullator të Ene</w:t>
      </w:r>
      <w:r w:rsidR="0081088F" w:rsidRPr="00EC031D">
        <w:rPr>
          <w:rFonts w:ascii="Garamond" w:hAnsi="Garamond"/>
          <w:color w:val="000000"/>
          <w:lang w:val="sq-AL"/>
        </w:rPr>
        <w:t>rgjisë (ERE), nr. 109, datë 29.</w:t>
      </w:r>
      <w:r w:rsidRPr="00EC031D">
        <w:rPr>
          <w:rFonts w:ascii="Garamond" w:hAnsi="Garamond"/>
          <w:color w:val="000000"/>
          <w:lang w:val="sq-AL"/>
        </w:rPr>
        <w:t xml:space="preserve">6.2016, e ndryshuar; si dhe nenit 19 pika 1 </w:t>
      </w:r>
      <w:r w:rsidR="0048048C" w:rsidRPr="00EC031D">
        <w:rPr>
          <w:rFonts w:ascii="Garamond" w:hAnsi="Garamond"/>
          <w:color w:val="000000"/>
          <w:lang w:val="sq-AL"/>
        </w:rPr>
        <w:t>germa</w:t>
      </w:r>
      <w:r w:rsidRPr="00EC031D">
        <w:rPr>
          <w:rFonts w:ascii="Garamond" w:hAnsi="Garamond"/>
          <w:color w:val="000000"/>
          <w:lang w:val="sq-AL"/>
        </w:rPr>
        <w:t xml:space="preserve"> “a” të </w:t>
      </w:r>
      <w:r w:rsidR="00EC031D">
        <w:rPr>
          <w:rFonts w:ascii="Garamond" w:hAnsi="Garamond"/>
          <w:color w:val="000000"/>
          <w:lang w:val="sq-AL"/>
        </w:rPr>
        <w:t>“</w:t>
      </w:r>
      <w:r w:rsidRPr="00EC031D">
        <w:rPr>
          <w:rFonts w:ascii="Garamond" w:hAnsi="Garamond"/>
          <w:iCs/>
          <w:color w:val="000000"/>
          <w:lang w:val="sq-AL"/>
        </w:rPr>
        <w:t>Rregullores për organizimin, funksionimin dhe procedurat e ERE-s</w:t>
      </w:r>
      <w:r w:rsidR="00EC031D">
        <w:rPr>
          <w:rFonts w:ascii="Garamond" w:hAnsi="Garamond"/>
          <w:iCs/>
          <w:color w:val="000000"/>
          <w:lang w:val="sq-AL"/>
        </w:rPr>
        <w:t>”</w:t>
      </w:r>
      <w:r w:rsidRPr="00EC031D">
        <w:rPr>
          <w:rFonts w:ascii="Garamond" w:hAnsi="Garamond"/>
          <w:color w:val="000000"/>
          <w:lang w:val="sq-AL"/>
        </w:rPr>
        <w:t xml:space="preserve">, miratuar me vendimin e </w:t>
      </w:r>
      <w:r w:rsidR="0081088F" w:rsidRPr="00EC031D">
        <w:rPr>
          <w:rFonts w:ascii="Garamond" w:hAnsi="Garamond"/>
          <w:color w:val="000000"/>
          <w:lang w:val="sq-AL"/>
        </w:rPr>
        <w:t xml:space="preserve">Bordit </w:t>
      </w:r>
      <w:r w:rsidRPr="00EC031D">
        <w:rPr>
          <w:rFonts w:ascii="Garamond" w:hAnsi="Garamond"/>
          <w:color w:val="000000"/>
          <w:lang w:val="sq-AL"/>
        </w:rPr>
        <w:t>të ERE</w:t>
      </w:r>
      <w:r w:rsidR="0081088F" w:rsidRPr="00EC031D">
        <w:rPr>
          <w:rFonts w:ascii="Garamond" w:hAnsi="Garamond"/>
          <w:color w:val="000000"/>
          <w:lang w:val="sq-AL"/>
        </w:rPr>
        <w:t>-s nr. 96, datë 17.</w:t>
      </w:r>
      <w:r w:rsidRPr="00EC031D">
        <w:rPr>
          <w:rFonts w:ascii="Garamond" w:hAnsi="Garamond"/>
          <w:color w:val="000000"/>
          <w:lang w:val="sq-AL"/>
        </w:rPr>
        <w:t>6.2016; Bordi i ERE-</w:t>
      </w:r>
      <w:r w:rsidR="0081088F" w:rsidRPr="00EC031D">
        <w:rPr>
          <w:rFonts w:ascii="Garamond" w:hAnsi="Garamond"/>
          <w:color w:val="000000"/>
          <w:lang w:val="sq-AL"/>
        </w:rPr>
        <w:t>s, në mbledhjen e tij të datës 3.</w:t>
      </w:r>
      <w:r w:rsidRPr="00EC031D">
        <w:rPr>
          <w:rFonts w:ascii="Garamond" w:hAnsi="Garamond"/>
          <w:color w:val="000000"/>
          <w:lang w:val="sq-AL"/>
        </w:rPr>
        <w:t>3.2023, mbasi shqyrtoi relac</w:t>
      </w:r>
      <w:r w:rsidR="0081088F" w:rsidRPr="00EC031D">
        <w:rPr>
          <w:rFonts w:ascii="Garamond" w:hAnsi="Garamond"/>
          <w:color w:val="000000"/>
          <w:lang w:val="sq-AL"/>
        </w:rPr>
        <w:t>ionin me nr. 884/1 prot., datë 1.</w:t>
      </w:r>
      <w:r w:rsidRPr="00EC031D">
        <w:rPr>
          <w:rFonts w:ascii="Garamond" w:hAnsi="Garamond"/>
          <w:color w:val="000000"/>
          <w:lang w:val="sq-AL"/>
        </w:rPr>
        <w:t xml:space="preserve">3.2023, të Drejtorisë së Licencimit, Autorizimeve dhe Mbikëqyrjes, </w:t>
      </w:r>
      <w:r w:rsidRPr="00EC031D">
        <w:rPr>
          <w:rFonts w:ascii="Garamond" w:hAnsi="Garamond"/>
          <w:iCs/>
          <w:color w:val="000000"/>
          <w:lang w:val="sq-AL"/>
        </w:rPr>
        <w:t xml:space="preserve">“Mbi fillimin e procedurës për licencimin e shoqërisë </w:t>
      </w:r>
      <w:r w:rsidR="00EC031D" w:rsidRPr="00EC031D">
        <w:rPr>
          <w:rFonts w:ascii="Garamond" w:hAnsi="Garamond"/>
          <w:iCs/>
          <w:color w:val="000000"/>
          <w:lang w:val="sq-AL"/>
        </w:rPr>
        <w:t>‘</w:t>
      </w:r>
      <w:r w:rsidRPr="00EC031D">
        <w:rPr>
          <w:rFonts w:ascii="Garamond" w:hAnsi="Garamond"/>
          <w:iCs/>
          <w:color w:val="000000"/>
          <w:lang w:val="sq-AL"/>
        </w:rPr>
        <w:t>Erseka Solar Park 1</w:t>
      </w:r>
      <w:r w:rsidR="00EC031D" w:rsidRPr="00EC031D">
        <w:rPr>
          <w:rFonts w:ascii="Garamond" w:hAnsi="Garamond"/>
          <w:iCs/>
          <w:color w:val="000000"/>
          <w:lang w:val="sq-AL"/>
        </w:rPr>
        <w:t>’</w:t>
      </w:r>
      <w:r w:rsidRPr="00EC031D">
        <w:rPr>
          <w:rFonts w:ascii="Garamond" w:hAnsi="Garamond"/>
          <w:iCs/>
          <w:color w:val="000000"/>
          <w:lang w:val="sq-AL"/>
        </w:rPr>
        <w:t xml:space="preserve"> sh.p.k., në veprimtarinë e prodhimit të energjisë elektrike nga centrali fotovoltaik me kapacitet të instaluar 20 </w:t>
      </w:r>
      <w:r w:rsidR="0081088F" w:rsidRPr="00EC031D">
        <w:rPr>
          <w:rFonts w:ascii="Garamond" w:hAnsi="Garamond"/>
          <w:iCs/>
          <w:color w:val="000000"/>
          <w:lang w:val="sq-AL"/>
        </w:rPr>
        <w:t>mw</w:t>
      </w:r>
      <w:r w:rsidRPr="00EC031D">
        <w:rPr>
          <w:rFonts w:ascii="Garamond" w:hAnsi="Garamond"/>
          <w:iCs/>
          <w:color w:val="000000"/>
          <w:lang w:val="sq-AL"/>
        </w:rPr>
        <w:t xml:space="preserve">, në zonën e Ersekës, </w:t>
      </w:r>
      <w:r w:rsidR="00EC031D" w:rsidRPr="00EC031D">
        <w:rPr>
          <w:rFonts w:ascii="Garamond" w:hAnsi="Garamond"/>
          <w:iCs/>
          <w:color w:val="000000"/>
          <w:lang w:val="sq-AL"/>
        </w:rPr>
        <w:t xml:space="preserve">Bashkia </w:t>
      </w:r>
      <w:r w:rsidRPr="00EC031D">
        <w:rPr>
          <w:rFonts w:ascii="Garamond" w:hAnsi="Garamond"/>
          <w:iCs/>
          <w:color w:val="000000"/>
          <w:lang w:val="sq-AL"/>
        </w:rPr>
        <w:t>Kolonjë, qarku i Korçës</w:t>
      </w:r>
      <w:r w:rsidRPr="00EC031D">
        <w:rPr>
          <w:rFonts w:ascii="Garamond" w:hAnsi="Garamond"/>
          <w:color w:val="000000"/>
          <w:lang w:val="sq-AL"/>
        </w:rPr>
        <w:t>”,</w:t>
      </w:r>
    </w:p>
    <w:p w14:paraId="69373CC8" w14:textId="06B90BFA" w:rsidR="00A0505A" w:rsidRPr="0048048C" w:rsidRDefault="00EC031D" w:rsidP="00A050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color w:val="000000"/>
          <w:lang w:val="sq-AL"/>
        </w:rPr>
      </w:pPr>
      <w:r>
        <w:rPr>
          <w:rFonts w:ascii="Garamond" w:hAnsi="Garamond"/>
          <w:bCs/>
          <w:color w:val="000000"/>
          <w:lang w:val="sq-AL"/>
        </w:rPr>
        <w:t>k</w:t>
      </w:r>
      <w:r w:rsidR="00A0505A" w:rsidRPr="0048048C">
        <w:rPr>
          <w:rFonts w:ascii="Garamond" w:hAnsi="Garamond"/>
          <w:bCs/>
          <w:color w:val="000000"/>
          <w:lang w:val="sq-AL"/>
        </w:rPr>
        <w:t xml:space="preserve">onstatoi se: </w:t>
      </w:r>
    </w:p>
    <w:p w14:paraId="00303586" w14:textId="07C6CFCF" w:rsidR="00A0505A" w:rsidRPr="0048048C" w:rsidRDefault="00A0505A" w:rsidP="00A050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lang w:val="sq-AL"/>
        </w:rPr>
      </w:pPr>
      <w:r w:rsidRPr="0048048C">
        <w:rPr>
          <w:rFonts w:ascii="Garamond" w:hAnsi="Garamond" w:cs="Symbol"/>
          <w:color w:val="000000"/>
          <w:lang w:val="sq-AL"/>
        </w:rPr>
        <w:t xml:space="preserve">- </w:t>
      </w:r>
      <w:r w:rsidRPr="0048048C">
        <w:rPr>
          <w:rFonts w:ascii="Garamond" w:hAnsi="Garamond"/>
          <w:color w:val="000000"/>
          <w:lang w:val="sq-AL"/>
        </w:rPr>
        <w:t>Shoqëria “Erseka Solar Park 1” sh.p.k.</w:t>
      </w:r>
      <w:r w:rsidR="005F0E86">
        <w:rPr>
          <w:rFonts w:ascii="Garamond" w:hAnsi="Garamond"/>
          <w:color w:val="000000"/>
          <w:lang w:val="sq-AL"/>
        </w:rPr>
        <w:t>,</w:t>
      </w:r>
      <w:r w:rsidRPr="0048048C">
        <w:rPr>
          <w:rFonts w:ascii="Garamond" w:hAnsi="Garamond"/>
          <w:color w:val="000000"/>
          <w:lang w:val="sq-AL"/>
        </w:rPr>
        <w:t xml:space="preserve"> me shkresën e protokolluar në</w:t>
      </w:r>
      <w:r w:rsidR="005F0E86">
        <w:rPr>
          <w:rFonts w:ascii="Garamond" w:hAnsi="Garamond"/>
          <w:color w:val="000000"/>
          <w:lang w:val="sq-AL"/>
        </w:rPr>
        <w:t xml:space="preserve"> ERE me nr. 884 prot., datë 17.</w:t>
      </w:r>
      <w:r w:rsidRPr="0048048C">
        <w:rPr>
          <w:rFonts w:ascii="Garamond" w:hAnsi="Garamond"/>
          <w:color w:val="000000"/>
          <w:lang w:val="sq-AL"/>
        </w:rPr>
        <w:t xml:space="preserve">2.2023, ka paraqitur kërkesën për licencim në veprimtarinë e prodhimit të energjisë elektrike nga centrali fotovoltaik me kapacitet të instaluar 20 </w:t>
      </w:r>
      <w:r w:rsidR="00F407C0" w:rsidRPr="0048048C">
        <w:rPr>
          <w:rFonts w:ascii="Garamond" w:hAnsi="Garamond"/>
          <w:color w:val="000000"/>
          <w:lang w:val="sq-AL"/>
        </w:rPr>
        <w:t>mw</w:t>
      </w:r>
      <w:r w:rsidRPr="0048048C">
        <w:rPr>
          <w:rFonts w:ascii="Garamond" w:hAnsi="Garamond"/>
          <w:color w:val="000000"/>
          <w:lang w:val="sq-AL"/>
        </w:rPr>
        <w:t>.</w:t>
      </w:r>
    </w:p>
    <w:p w14:paraId="1AD9FE64" w14:textId="20FE1A5F" w:rsidR="00A0505A" w:rsidRPr="0048048C" w:rsidRDefault="00A0505A" w:rsidP="00A050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lang w:val="sq-AL"/>
        </w:rPr>
      </w:pPr>
      <w:r w:rsidRPr="0048048C">
        <w:rPr>
          <w:rFonts w:ascii="Garamond" w:hAnsi="Garamond" w:cs="Symbol"/>
          <w:color w:val="000000"/>
          <w:lang w:val="sq-AL"/>
        </w:rPr>
        <w:t xml:space="preserve">- </w:t>
      </w:r>
      <w:r w:rsidRPr="0048048C">
        <w:rPr>
          <w:rFonts w:ascii="Garamond" w:hAnsi="Garamond"/>
          <w:color w:val="000000"/>
          <w:lang w:val="sq-AL"/>
        </w:rPr>
        <w:t>Në zbatim të përcaktimeve të “Rregullores për procedurat dhe afatet për dhënien, modifikimin, transferimin, rinovimin, njohjen dhe heqjen e licencave në sektorin e energjisë elektrike”</w:t>
      </w:r>
      <w:r w:rsidR="005F0E86">
        <w:rPr>
          <w:rFonts w:ascii="Garamond" w:hAnsi="Garamond"/>
          <w:color w:val="000000"/>
          <w:lang w:val="sq-AL"/>
        </w:rPr>
        <w:t>,</w:t>
      </w:r>
      <w:r w:rsidRPr="0048048C">
        <w:rPr>
          <w:rFonts w:ascii="Garamond" w:hAnsi="Garamond"/>
          <w:color w:val="000000"/>
          <w:lang w:val="sq-AL"/>
        </w:rPr>
        <w:t xml:space="preserve"> e ndryshuar, aplikuesi për licencim në veprimtarinë e prodhimit të energjisë elektrike duhet të depozitojë në ERE: dokumentacionin e përgjithshëm për të gjitha aplikimet për pajisje me licencë (neni 9, pika 1); dokumentacionin specifik për licencën e prodhimit të energjisë elektrike (neni 9, pika 2.1); </w:t>
      </w:r>
      <w:r w:rsidR="00260EFB">
        <w:rPr>
          <w:rFonts w:ascii="Garamond" w:hAnsi="Garamond"/>
          <w:color w:val="000000"/>
          <w:lang w:val="sq-AL"/>
        </w:rPr>
        <w:t>s</w:t>
      </w:r>
      <w:r w:rsidRPr="0048048C">
        <w:rPr>
          <w:rFonts w:ascii="Garamond" w:hAnsi="Garamond"/>
          <w:color w:val="000000"/>
          <w:lang w:val="sq-AL"/>
        </w:rPr>
        <w:t xml:space="preserve">htojcën 1, </w:t>
      </w:r>
      <w:r w:rsidR="005F0E86">
        <w:rPr>
          <w:rFonts w:ascii="Garamond" w:hAnsi="Garamond"/>
          <w:color w:val="000000"/>
          <w:lang w:val="sq-AL"/>
        </w:rPr>
        <w:t>s</w:t>
      </w:r>
      <w:r w:rsidRPr="0048048C">
        <w:rPr>
          <w:rFonts w:ascii="Garamond" w:hAnsi="Garamond"/>
          <w:color w:val="000000"/>
          <w:lang w:val="sq-AL"/>
        </w:rPr>
        <w:t xml:space="preserve">htojcën 1 A dhe </w:t>
      </w:r>
      <w:r w:rsidR="005F0E86">
        <w:rPr>
          <w:rFonts w:ascii="Garamond" w:hAnsi="Garamond"/>
          <w:color w:val="000000"/>
          <w:lang w:val="sq-AL"/>
        </w:rPr>
        <w:t>s</w:t>
      </w:r>
      <w:r w:rsidRPr="0048048C">
        <w:rPr>
          <w:rFonts w:ascii="Garamond" w:hAnsi="Garamond"/>
          <w:color w:val="000000"/>
          <w:lang w:val="sq-AL"/>
        </w:rPr>
        <w:t>htojcën 2 të plotësuar; si dhe të ketë kryer pagesën për regjistrim dhe shqyrtim të një aplikimi (</w:t>
      </w:r>
      <w:r w:rsidR="005F0E86">
        <w:rPr>
          <w:rFonts w:ascii="Garamond" w:hAnsi="Garamond"/>
          <w:color w:val="000000"/>
          <w:lang w:val="sq-AL"/>
        </w:rPr>
        <w:t>a</w:t>
      </w:r>
      <w:r w:rsidRPr="0048048C">
        <w:rPr>
          <w:rFonts w:ascii="Garamond" w:hAnsi="Garamond"/>
          <w:color w:val="000000"/>
          <w:lang w:val="sq-AL"/>
        </w:rPr>
        <w:t>neksi A).</w:t>
      </w:r>
    </w:p>
    <w:p w14:paraId="3800F56E" w14:textId="5F458D76" w:rsidR="00A0505A" w:rsidRPr="0048048C" w:rsidRDefault="00A0505A" w:rsidP="00A050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lang w:val="sq-AL"/>
        </w:rPr>
      </w:pPr>
      <w:r w:rsidRPr="0048048C">
        <w:rPr>
          <w:rFonts w:ascii="Garamond" w:hAnsi="Garamond" w:cs="Symbol"/>
          <w:color w:val="000000"/>
          <w:lang w:val="sq-AL"/>
        </w:rPr>
        <w:t xml:space="preserve">- </w:t>
      </w:r>
      <w:r w:rsidRPr="0048048C">
        <w:rPr>
          <w:rFonts w:ascii="Garamond" w:hAnsi="Garamond"/>
          <w:color w:val="000000"/>
          <w:lang w:val="sq-AL"/>
        </w:rPr>
        <w:t xml:space="preserve">Nga aplikimi rezulton se shoqëria “Erseka Solar Park 1” sh.p.k. ka plotësuar dokumentacionin në zbatim të nenit 9 të rregullores për pikën 1.1, </w:t>
      </w:r>
      <w:r w:rsidR="0048048C">
        <w:rPr>
          <w:rFonts w:ascii="Garamond" w:hAnsi="Garamond"/>
          <w:color w:val="000000"/>
          <w:lang w:val="sq-AL"/>
        </w:rPr>
        <w:t>germa</w:t>
      </w:r>
      <w:r w:rsidRPr="0048048C">
        <w:rPr>
          <w:rFonts w:ascii="Garamond" w:hAnsi="Garamond"/>
          <w:color w:val="000000"/>
          <w:lang w:val="sq-AL"/>
        </w:rPr>
        <w:t xml:space="preserve">t “a”, “b” dhe “c”; për pikën 1.3, </w:t>
      </w:r>
      <w:r w:rsidR="0048048C">
        <w:rPr>
          <w:rFonts w:ascii="Garamond" w:hAnsi="Garamond"/>
          <w:color w:val="000000"/>
          <w:lang w:val="sq-AL"/>
        </w:rPr>
        <w:t>germa</w:t>
      </w:r>
      <w:r w:rsidRPr="0048048C">
        <w:rPr>
          <w:rFonts w:ascii="Garamond" w:hAnsi="Garamond"/>
          <w:color w:val="000000"/>
          <w:lang w:val="sq-AL"/>
        </w:rPr>
        <w:t xml:space="preserve">t “a”, “c” dhe “d”; për pikën 2.1, </w:t>
      </w:r>
      <w:r w:rsidR="0048048C">
        <w:rPr>
          <w:rFonts w:ascii="Garamond" w:hAnsi="Garamond"/>
          <w:color w:val="000000"/>
          <w:lang w:val="sq-AL"/>
        </w:rPr>
        <w:t>germa</w:t>
      </w:r>
      <w:r w:rsidRPr="0048048C">
        <w:rPr>
          <w:rFonts w:ascii="Garamond" w:hAnsi="Garamond"/>
          <w:color w:val="000000"/>
          <w:lang w:val="sq-AL"/>
        </w:rPr>
        <w:t>t “a”, “b”, “c”, “d”, “e” dhe “f”.</w:t>
      </w:r>
    </w:p>
    <w:p w14:paraId="4760902A" w14:textId="399D9C17" w:rsidR="00A0505A" w:rsidRPr="0048048C" w:rsidRDefault="00A0505A" w:rsidP="00A050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lang w:val="sq-AL"/>
        </w:rPr>
      </w:pPr>
      <w:r w:rsidRPr="0048048C">
        <w:rPr>
          <w:rFonts w:ascii="Garamond" w:hAnsi="Garamond" w:cs="Symbol"/>
          <w:color w:val="000000"/>
          <w:lang w:val="sq-AL"/>
        </w:rPr>
        <w:t xml:space="preserve">- </w:t>
      </w:r>
      <w:r w:rsidRPr="0048048C">
        <w:rPr>
          <w:rFonts w:ascii="Garamond" w:hAnsi="Garamond"/>
          <w:color w:val="000000"/>
          <w:lang w:val="sq-AL"/>
        </w:rPr>
        <w:t xml:space="preserve">Nga ky aplikim rezulton gjithashtu se është plotësuar pjesërisht dokumentacioni si vijon: </w:t>
      </w:r>
    </w:p>
    <w:p w14:paraId="5E87679C" w14:textId="55D7C2FE" w:rsidR="00A0505A" w:rsidRPr="0048048C" w:rsidRDefault="00A0505A" w:rsidP="00A0505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lang w:val="sq-AL"/>
        </w:rPr>
      </w:pPr>
      <w:r w:rsidRPr="0048048C">
        <w:rPr>
          <w:rFonts w:ascii="Garamond" w:hAnsi="Garamond"/>
          <w:color w:val="000000"/>
          <w:lang w:val="sq-AL"/>
        </w:rPr>
        <w:t xml:space="preserve">- </w:t>
      </w:r>
      <w:r w:rsidRPr="0048048C">
        <w:rPr>
          <w:rFonts w:ascii="Garamond" w:hAnsi="Garamond"/>
          <w:i/>
          <w:iCs/>
          <w:color w:val="000000"/>
          <w:lang w:val="sq-AL"/>
        </w:rPr>
        <w:t>Neni 9, Pika 1.2</w:t>
      </w:r>
      <w:r w:rsidRPr="0048048C">
        <w:rPr>
          <w:rFonts w:ascii="Garamond" w:hAnsi="Garamond"/>
          <w:color w:val="000000"/>
          <w:lang w:val="sq-AL"/>
        </w:rPr>
        <w:t xml:space="preserve"> </w:t>
      </w:r>
      <w:r w:rsidRPr="0048048C">
        <w:rPr>
          <w:rFonts w:ascii="Garamond" w:hAnsi="Garamond"/>
          <w:i/>
          <w:iCs/>
          <w:color w:val="000000"/>
          <w:lang w:val="sq-AL"/>
        </w:rPr>
        <w:t>Dokumentacioni juridik dhe administrativ</w:t>
      </w:r>
    </w:p>
    <w:p w14:paraId="0B9EA909" w14:textId="6D1A175B" w:rsidR="00A0505A" w:rsidRPr="0048048C" w:rsidRDefault="00A0505A" w:rsidP="00A0505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lang w:val="sq-AL"/>
        </w:rPr>
      </w:pPr>
      <w:r w:rsidRPr="0048048C">
        <w:rPr>
          <w:rFonts w:ascii="Garamond" w:hAnsi="Garamond"/>
          <w:color w:val="000000"/>
          <w:lang w:val="sq-AL"/>
        </w:rPr>
        <w:t xml:space="preserve">- </w:t>
      </w:r>
      <w:r w:rsidR="0048048C" w:rsidRPr="008B6EC3">
        <w:rPr>
          <w:rFonts w:ascii="Garamond" w:hAnsi="Garamond"/>
          <w:bCs/>
          <w:i/>
          <w:color w:val="000000"/>
          <w:lang w:val="sq-AL"/>
        </w:rPr>
        <w:t>germa</w:t>
      </w:r>
      <w:r w:rsidRPr="008B6EC3">
        <w:rPr>
          <w:rFonts w:ascii="Garamond" w:hAnsi="Garamond"/>
          <w:bCs/>
          <w:i/>
          <w:color w:val="000000"/>
          <w:lang w:val="sq-AL"/>
        </w:rPr>
        <w:t xml:space="preserve"> “b”:</w:t>
      </w:r>
      <w:r w:rsidRPr="0048048C">
        <w:rPr>
          <w:rFonts w:ascii="Garamond" w:hAnsi="Garamond"/>
          <w:color w:val="000000"/>
          <w:lang w:val="sq-AL"/>
        </w:rPr>
        <w:t xml:space="preserve"> Shoqëria duhet të përcjellë në ERE, </w:t>
      </w:r>
      <w:r w:rsidR="001201DA" w:rsidRPr="0048048C">
        <w:rPr>
          <w:rFonts w:ascii="Garamond" w:hAnsi="Garamond"/>
          <w:color w:val="000000"/>
          <w:lang w:val="sq-AL"/>
        </w:rPr>
        <w:t xml:space="preserve">vërtetimin e gjendjes gjyqësore </w:t>
      </w:r>
      <w:r w:rsidRPr="0048048C">
        <w:rPr>
          <w:rFonts w:ascii="Garamond" w:hAnsi="Garamond"/>
          <w:color w:val="000000"/>
          <w:lang w:val="sq-AL"/>
        </w:rPr>
        <w:t>(dëshmi penaliteti) për shoqërinë “Erseka Solar Park 1” sh.p.k.</w:t>
      </w:r>
    </w:p>
    <w:p w14:paraId="60C77E2F" w14:textId="36A49104" w:rsidR="00A0505A" w:rsidRPr="0048048C" w:rsidRDefault="00A0505A" w:rsidP="00A0505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iCs/>
          <w:color w:val="000000"/>
          <w:lang w:val="sq-AL"/>
        </w:rPr>
      </w:pPr>
      <w:r w:rsidRPr="0048048C">
        <w:rPr>
          <w:rFonts w:ascii="Garamond" w:hAnsi="Garamond"/>
          <w:color w:val="000000"/>
          <w:lang w:val="sq-AL"/>
        </w:rPr>
        <w:t xml:space="preserve">- </w:t>
      </w:r>
      <w:r w:rsidRPr="0048048C">
        <w:rPr>
          <w:rFonts w:ascii="Garamond" w:hAnsi="Garamond"/>
          <w:i/>
          <w:iCs/>
          <w:color w:val="000000"/>
          <w:lang w:val="sq-AL"/>
        </w:rPr>
        <w:t>Pika 1.3. Dokumentacioni financiar dhe fiskal</w:t>
      </w:r>
    </w:p>
    <w:p w14:paraId="6040A897" w14:textId="3E9220FF" w:rsidR="00A0505A" w:rsidRPr="0048048C" w:rsidRDefault="00A0505A" w:rsidP="00A0505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lang w:val="sq-AL"/>
        </w:rPr>
      </w:pPr>
      <w:r w:rsidRPr="0048048C">
        <w:rPr>
          <w:rFonts w:ascii="Garamond" w:hAnsi="Garamond"/>
          <w:color w:val="000000"/>
          <w:lang w:val="sq-AL"/>
        </w:rPr>
        <w:t xml:space="preserve">- </w:t>
      </w:r>
      <w:r w:rsidR="0048048C" w:rsidRPr="008B6EC3">
        <w:rPr>
          <w:rFonts w:ascii="Garamond" w:hAnsi="Garamond"/>
          <w:bCs/>
          <w:i/>
          <w:color w:val="000000"/>
          <w:lang w:val="sq-AL"/>
        </w:rPr>
        <w:t>germa</w:t>
      </w:r>
      <w:r w:rsidRPr="008B6EC3">
        <w:rPr>
          <w:rFonts w:ascii="Garamond" w:hAnsi="Garamond"/>
          <w:bCs/>
          <w:i/>
          <w:color w:val="000000"/>
          <w:lang w:val="sq-AL"/>
        </w:rPr>
        <w:t xml:space="preserve"> “b”:</w:t>
      </w:r>
      <w:r w:rsidR="00847CCD">
        <w:rPr>
          <w:rFonts w:ascii="Garamond" w:hAnsi="Garamond"/>
          <w:bCs/>
          <w:i/>
          <w:color w:val="000000"/>
          <w:lang w:val="sq-AL"/>
        </w:rPr>
        <w:t xml:space="preserve"> </w:t>
      </w:r>
      <w:r w:rsidRPr="0048048C">
        <w:rPr>
          <w:rFonts w:ascii="Garamond" w:hAnsi="Garamond"/>
          <w:color w:val="000000"/>
          <w:lang w:val="sq-AL"/>
        </w:rPr>
        <w:t>Shoqëria duhet të përcjellë në ERE letër interesi të rinovuar për mbështetjen financiare , ose të dokumentojë/informojë nëse ka nënshkruar ndonjë marrëveshje me bankën. Gjithashtu, shoqëria duhet të sqarojë mënyrën e financimit në lidhje me shumën totale që disponon në llogari, pasi ajo që ka përcjellë nuk e mbulon të gjithë investimin.</w:t>
      </w:r>
    </w:p>
    <w:p w14:paraId="2B9088B1" w14:textId="2F38CCF6" w:rsidR="00A0505A" w:rsidRPr="0048048C" w:rsidRDefault="00A0505A" w:rsidP="00A050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iCs/>
          <w:color w:val="000000"/>
          <w:lang w:val="sq-AL"/>
        </w:rPr>
      </w:pPr>
      <w:r w:rsidRPr="0048048C">
        <w:rPr>
          <w:rFonts w:ascii="Garamond" w:hAnsi="Garamond" w:cs="Symbol"/>
          <w:color w:val="000000"/>
          <w:lang w:val="sq-AL"/>
        </w:rPr>
        <w:t xml:space="preserve">- </w:t>
      </w:r>
      <w:r w:rsidRPr="0048048C">
        <w:rPr>
          <w:rFonts w:ascii="Garamond" w:hAnsi="Garamond"/>
          <w:i/>
          <w:iCs/>
          <w:color w:val="000000"/>
          <w:lang w:val="sq-AL"/>
        </w:rPr>
        <w:t xml:space="preserve">Pika 2, Dokumentacioni specifik sipas tipit të licencës  </w:t>
      </w:r>
    </w:p>
    <w:p w14:paraId="62D8ADFD" w14:textId="183ECBE9" w:rsidR="00A0505A" w:rsidRPr="0048048C" w:rsidRDefault="00A0505A" w:rsidP="00A0505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lang w:val="sq-AL"/>
        </w:rPr>
      </w:pPr>
      <w:r w:rsidRPr="0048048C">
        <w:rPr>
          <w:rFonts w:ascii="Garamond" w:hAnsi="Garamond"/>
          <w:color w:val="000000"/>
          <w:lang w:val="sq-AL"/>
        </w:rPr>
        <w:t xml:space="preserve">- </w:t>
      </w:r>
      <w:r w:rsidR="0048048C" w:rsidRPr="003664ED">
        <w:rPr>
          <w:rFonts w:ascii="Garamond" w:hAnsi="Garamond"/>
          <w:bCs/>
          <w:i/>
          <w:color w:val="000000"/>
          <w:lang w:val="sq-AL"/>
        </w:rPr>
        <w:t>germa</w:t>
      </w:r>
      <w:r w:rsidRPr="003664ED">
        <w:rPr>
          <w:rFonts w:ascii="Garamond" w:hAnsi="Garamond"/>
          <w:bCs/>
          <w:i/>
          <w:color w:val="000000"/>
          <w:lang w:val="sq-AL"/>
        </w:rPr>
        <w:t xml:space="preserve"> “c”:</w:t>
      </w:r>
      <w:r w:rsidRPr="0048048C">
        <w:rPr>
          <w:rFonts w:ascii="Garamond" w:hAnsi="Garamond"/>
          <w:color w:val="000000"/>
          <w:lang w:val="sq-AL"/>
        </w:rPr>
        <w:t xml:space="preserve"> Shoqëria duhet të paraqesë informacion rreth statusit të ecurisë së miratimit të pikës së lidhjes, pasi miratimi i pikës së lidhjes që aplikuesi ka depozituar është miratim vetëm në parim.</w:t>
      </w:r>
    </w:p>
    <w:p w14:paraId="2D97ABE3" w14:textId="168E256A" w:rsidR="00A0505A" w:rsidRPr="0048048C" w:rsidRDefault="00A0505A" w:rsidP="00A050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lang w:val="sq-AL"/>
        </w:rPr>
      </w:pPr>
      <w:r w:rsidRPr="0048048C">
        <w:rPr>
          <w:rFonts w:ascii="Garamond" w:hAnsi="Garamond" w:cs="Symbol"/>
          <w:color w:val="000000"/>
          <w:lang w:val="sq-AL"/>
        </w:rPr>
        <w:t xml:space="preserve">- </w:t>
      </w:r>
      <w:r w:rsidRPr="0048048C">
        <w:rPr>
          <w:rFonts w:ascii="Garamond" w:hAnsi="Garamond"/>
          <w:color w:val="000000"/>
          <w:lang w:val="sq-AL"/>
        </w:rPr>
        <w:t xml:space="preserve">Shoqëria duhet të dokumentoje se ku e bazon deklaratën e saj për jetëgjatësinë prej 35 </w:t>
      </w:r>
      <w:r w:rsidR="00B74946">
        <w:rPr>
          <w:rFonts w:ascii="Garamond" w:hAnsi="Garamond"/>
          <w:color w:val="000000"/>
          <w:lang w:val="sq-AL"/>
        </w:rPr>
        <w:t>vjetësh</w:t>
      </w:r>
      <w:r w:rsidRPr="0048048C">
        <w:rPr>
          <w:rFonts w:ascii="Garamond" w:hAnsi="Garamond"/>
          <w:color w:val="000000"/>
          <w:lang w:val="sq-AL"/>
        </w:rPr>
        <w:t xml:space="preserve"> të centralit fotovoltaik.</w:t>
      </w:r>
    </w:p>
    <w:p w14:paraId="4767ED8A" w14:textId="13A1F6D5" w:rsidR="00A0505A" w:rsidRPr="0048048C" w:rsidRDefault="00A0505A" w:rsidP="00A050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48048C">
        <w:rPr>
          <w:rFonts w:ascii="Garamond" w:hAnsi="Garamond" w:cs="Symbol"/>
          <w:color w:val="000000"/>
          <w:lang w:val="sq-AL"/>
        </w:rPr>
        <w:t xml:space="preserve">- </w:t>
      </w:r>
      <w:r w:rsidRPr="0048048C">
        <w:rPr>
          <w:rFonts w:ascii="Garamond" w:hAnsi="Garamond"/>
          <w:color w:val="000000"/>
          <w:lang w:val="sq-AL"/>
        </w:rPr>
        <w:t>Gjithashtu, shoqëria duhet të bëjë me dije mbi fillimin apo fazën në të cilën ndodhen punimet për ndërtimin e veprës.</w:t>
      </w:r>
    </w:p>
    <w:p w14:paraId="0C1677FD" w14:textId="69725D23" w:rsidR="00A0505A" w:rsidRPr="0048048C" w:rsidRDefault="00A0505A" w:rsidP="00A050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lang w:val="sq-AL"/>
        </w:rPr>
      </w:pPr>
      <w:r w:rsidRPr="0048048C">
        <w:rPr>
          <w:rFonts w:ascii="Garamond" w:hAnsi="Garamond" w:cs="Symbol"/>
          <w:color w:val="000000"/>
          <w:lang w:val="sq-AL"/>
        </w:rPr>
        <w:t xml:space="preserve">- </w:t>
      </w:r>
      <w:r w:rsidRPr="0048048C">
        <w:rPr>
          <w:rFonts w:ascii="Garamond" w:hAnsi="Garamond"/>
          <w:color w:val="000000"/>
          <w:lang w:val="sq-AL"/>
        </w:rPr>
        <w:t xml:space="preserve">Aplikuesi ka kryer për llogari të ERE-s pagesën për licencim në veprimtarinë e prodhimit të energjisë elektrike, referuar </w:t>
      </w:r>
      <w:r w:rsidR="003E6619">
        <w:rPr>
          <w:rFonts w:ascii="Garamond" w:hAnsi="Garamond"/>
          <w:color w:val="000000"/>
          <w:lang w:val="sq-AL"/>
        </w:rPr>
        <w:t>a</w:t>
      </w:r>
      <w:r w:rsidRPr="0048048C">
        <w:rPr>
          <w:rFonts w:ascii="Garamond" w:hAnsi="Garamond"/>
          <w:color w:val="000000"/>
          <w:lang w:val="sq-AL"/>
        </w:rPr>
        <w:t>neksit A të “Rregullores për procedurat dhe afatet për dhënien, modifikimin, transferimin, rinovimin, njohjen dhe heqjen e licencave në sektorin e energjisë elektrike”</w:t>
      </w:r>
      <w:r w:rsidR="003E6619">
        <w:rPr>
          <w:rFonts w:ascii="Garamond" w:hAnsi="Garamond"/>
          <w:color w:val="000000"/>
          <w:lang w:val="sq-AL"/>
        </w:rPr>
        <w:t>,</w:t>
      </w:r>
      <w:r w:rsidRPr="0048048C">
        <w:rPr>
          <w:rFonts w:ascii="Garamond" w:hAnsi="Garamond"/>
          <w:color w:val="000000"/>
          <w:lang w:val="sq-AL"/>
        </w:rPr>
        <w:t xml:space="preserve"> e ndryshuar.</w:t>
      </w:r>
    </w:p>
    <w:p w14:paraId="5D1FD611" w14:textId="19E0ACEA" w:rsidR="00A0505A" w:rsidRPr="0048048C" w:rsidRDefault="00A0505A" w:rsidP="00A050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lang w:val="sq-AL"/>
        </w:rPr>
      </w:pPr>
      <w:r w:rsidRPr="0048048C">
        <w:rPr>
          <w:rFonts w:ascii="Garamond" w:hAnsi="Garamond" w:cs="Symbol"/>
          <w:color w:val="000000"/>
          <w:lang w:val="sq-AL"/>
        </w:rPr>
        <w:lastRenderedPageBreak/>
        <w:t xml:space="preserve">- </w:t>
      </w:r>
      <w:r w:rsidRPr="0048048C">
        <w:rPr>
          <w:rFonts w:ascii="Garamond" w:hAnsi="Garamond"/>
          <w:color w:val="000000"/>
          <w:lang w:val="sq-AL"/>
        </w:rPr>
        <w:t xml:space="preserve">Në kuadër të plotësimit nga </w:t>
      </w:r>
      <w:r w:rsidR="007C50D6">
        <w:rPr>
          <w:rFonts w:ascii="Garamond" w:hAnsi="Garamond"/>
          <w:color w:val="000000"/>
          <w:lang w:val="sq-AL"/>
        </w:rPr>
        <w:t>a</w:t>
      </w:r>
      <w:r w:rsidRPr="0048048C">
        <w:rPr>
          <w:rFonts w:ascii="Garamond" w:hAnsi="Garamond"/>
          <w:color w:val="000000"/>
          <w:lang w:val="sq-AL"/>
        </w:rPr>
        <w:t>plikuesi të dokumentacionit thelbësor sipas kërkesave të rregullores, vlerësohet fillimi i procedurës për këtë aplikim.</w:t>
      </w:r>
    </w:p>
    <w:p w14:paraId="01FFFC8B" w14:textId="17CCC56B" w:rsidR="00A0505A" w:rsidRPr="0048048C" w:rsidRDefault="00A0505A" w:rsidP="00A050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lang w:val="sq-AL"/>
        </w:rPr>
      </w:pPr>
      <w:r w:rsidRPr="0048048C">
        <w:rPr>
          <w:rFonts w:ascii="Garamond" w:hAnsi="Garamond" w:cs="Symbol"/>
          <w:color w:val="000000"/>
          <w:lang w:val="sq-AL"/>
        </w:rPr>
        <w:t xml:space="preserve">- </w:t>
      </w:r>
      <w:r w:rsidRPr="0048048C">
        <w:rPr>
          <w:rFonts w:ascii="Garamond" w:hAnsi="Garamond"/>
          <w:color w:val="000000"/>
          <w:lang w:val="sq-AL"/>
        </w:rPr>
        <w:t>Në lidhje me dokumentacionin e konstatuar të munguar, do të njoftohet shoqëria ta përcjellë atë brenda afateve të përcaktuara nga ERE.</w:t>
      </w:r>
    </w:p>
    <w:p w14:paraId="1CA43C59" w14:textId="7B690A79" w:rsidR="00A0505A" w:rsidRPr="0048048C" w:rsidRDefault="00A0505A" w:rsidP="00A050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lang w:val="sq-AL"/>
        </w:rPr>
      </w:pPr>
      <w:r w:rsidRPr="0048048C">
        <w:rPr>
          <w:rFonts w:ascii="Garamond" w:hAnsi="Garamond"/>
          <w:color w:val="000000"/>
          <w:lang w:val="sq-AL"/>
        </w:rPr>
        <w:t xml:space="preserve">Për gjithë sa më sipër, </w:t>
      </w:r>
      <w:r w:rsidR="007C50D6" w:rsidRPr="0048048C">
        <w:rPr>
          <w:rFonts w:ascii="Garamond" w:hAnsi="Garamond"/>
          <w:color w:val="000000"/>
          <w:lang w:val="sq-AL"/>
        </w:rPr>
        <w:t xml:space="preserve">Bordi </w:t>
      </w:r>
      <w:r w:rsidRPr="0048048C">
        <w:rPr>
          <w:rFonts w:ascii="Garamond" w:hAnsi="Garamond"/>
          <w:color w:val="000000"/>
          <w:lang w:val="sq-AL"/>
        </w:rPr>
        <w:t xml:space="preserve">i ERE-s </w:t>
      </w:r>
    </w:p>
    <w:p w14:paraId="25BE6540" w14:textId="77777777" w:rsidR="00A0505A" w:rsidRPr="0048048C" w:rsidRDefault="00A0505A" w:rsidP="00A0505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lang w:val="sq-AL"/>
        </w:rPr>
      </w:pPr>
    </w:p>
    <w:p w14:paraId="63ABEF22" w14:textId="537EEFE0" w:rsidR="00A0505A" w:rsidRPr="0048048C" w:rsidRDefault="00A0505A" w:rsidP="00A0505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lang w:val="sq-AL"/>
        </w:rPr>
      </w:pPr>
      <w:r w:rsidRPr="0048048C">
        <w:rPr>
          <w:rFonts w:ascii="Garamond" w:hAnsi="Garamond"/>
          <w:bCs/>
          <w:color w:val="000000"/>
          <w:lang w:val="sq-AL"/>
        </w:rPr>
        <w:t>VENDOSI:</w:t>
      </w:r>
    </w:p>
    <w:p w14:paraId="5601E329" w14:textId="77777777" w:rsidR="00A0505A" w:rsidRPr="0048048C" w:rsidRDefault="00A0505A" w:rsidP="00A0505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lang w:val="sq-AL"/>
        </w:rPr>
      </w:pPr>
    </w:p>
    <w:p w14:paraId="217486BF" w14:textId="68323F53" w:rsidR="00A0505A" w:rsidRPr="0048048C" w:rsidRDefault="00A0505A" w:rsidP="00A050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lang w:val="sq-AL"/>
        </w:rPr>
      </w:pPr>
      <w:r w:rsidRPr="0048048C">
        <w:rPr>
          <w:rFonts w:ascii="Garamond" w:hAnsi="Garamond"/>
          <w:color w:val="000000"/>
          <w:lang w:val="sq-AL"/>
        </w:rPr>
        <w:t xml:space="preserve">1. Të fillojë procedurën për licencimin e shoqërisë “Erseka Solar Park 1” sh.p.k. në veprimtarinë e prodhimit të energjisë elektrike nga centrali fotovoltaik, me kapacitet të instaluar 20 </w:t>
      </w:r>
      <w:r w:rsidR="00581777" w:rsidRPr="0048048C">
        <w:rPr>
          <w:rFonts w:ascii="Garamond" w:hAnsi="Garamond"/>
          <w:color w:val="000000"/>
          <w:lang w:val="sq-AL"/>
        </w:rPr>
        <w:t>mw</w:t>
      </w:r>
      <w:r w:rsidRPr="0048048C">
        <w:rPr>
          <w:rFonts w:ascii="Garamond" w:hAnsi="Garamond"/>
          <w:color w:val="000000"/>
          <w:lang w:val="sq-AL"/>
        </w:rPr>
        <w:t>,</w:t>
      </w:r>
      <w:r w:rsidRPr="0048048C">
        <w:rPr>
          <w:rFonts w:ascii="Garamond" w:hAnsi="Garamond"/>
          <w:i/>
          <w:iCs/>
          <w:color w:val="000000"/>
          <w:lang w:val="sq-AL"/>
        </w:rPr>
        <w:t xml:space="preserve"> </w:t>
      </w:r>
      <w:r w:rsidRPr="0048048C">
        <w:rPr>
          <w:rFonts w:ascii="Garamond" w:hAnsi="Garamond"/>
          <w:color w:val="000000"/>
          <w:lang w:val="sq-AL"/>
        </w:rPr>
        <w:t>në zonën e Ersekës, bashkia Kolonjë, qarku i Korçës.</w:t>
      </w:r>
    </w:p>
    <w:p w14:paraId="60E4AEA9" w14:textId="66DB56E4" w:rsidR="00A0505A" w:rsidRPr="0048048C" w:rsidRDefault="00A0505A" w:rsidP="00A050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lang w:val="sq-AL"/>
        </w:rPr>
      </w:pPr>
      <w:r w:rsidRPr="0048048C">
        <w:rPr>
          <w:rFonts w:ascii="Garamond" w:hAnsi="Garamond"/>
          <w:color w:val="000000"/>
          <w:lang w:val="sq-AL"/>
        </w:rPr>
        <w:t xml:space="preserve">2. Drejtoria e Licencimit, Autorizimeve dhe Mbikëqyrjes të njoftojë aplikuesin për vendimin e </w:t>
      </w:r>
      <w:r w:rsidR="00492E87" w:rsidRPr="0048048C">
        <w:rPr>
          <w:rFonts w:ascii="Garamond" w:hAnsi="Garamond"/>
          <w:color w:val="000000"/>
          <w:lang w:val="sq-AL"/>
        </w:rPr>
        <w:t xml:space="preserve">Bordit </w:t>
      </w:r>
      <w:r w:rsidRPr="0048048C">
        <w:rPr>
          <w:rFonts w:ascii="Garamond" w:hAnsi="Garamond"/>
          <w:color w:val="000000"/>
          <w:lang w:val="sq-AL"/>
        </w:rPr>
        <w:t>të ERE-s.</w:t>
      </w:r>
    </w:p>
    <w:p w14:paraId="511857D0" w14:textId="77777777" w:rsidR="00A0505A" w:rsidRPr="0048048C" w:rsidRDefault="00A0505A" w:rsidP="00A050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lang w:val="sq-AL"/>
        </w:rPr>
      </w:pPr>
      <w:r w:rsidRPr="0048048C">
        <w:rPr>
          <w:rFonts w:ascii="Garamond" w:hAnsi="Garamond"/>
          <w:color w:val="000000"/>
          <w:lang w:val="sq-AL"/>
        </w:rPr>
        <w:t xml:space="preserve">Ky vendim hyn në fuqi menjëherë. </w:t>
      </w:r>
    </w:p>
    <w:p w14:paraId="11B92F60" w14:textId="7E6C0979" w:rsidR="00A0505A" w:rsidRPr="0048048C" w:rsidRDefault="00A0505A" w:rsidP="00A050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lang w:val="sq-AL"/>
        </w:rPr>
      </w:pPr>
      <w:r w:rsidRPr="0048048C">
        <w:rPr>
          <w:rFonts w:ascii="Garamond" w:hAnsi="Garamond"/>
          <w:color w:val="000000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492E87" w:rsidRPr="0048048C">
        <w:rPr>
          <w:rFonts w:ascii="Garamond" w:hAnsi="Garamond"/>
          <w:color w:val="000000"/>
          <w:lang w:val="sq-AL"/>
        </w:rPr>
        <w:t xml:space="preserve">Bordit </w:t>
      </w:r>
      <w:r w:rsidRPr="0048048C">
        <w:rPr>
          <w:rFonts w:ascii="Garamond" w:hAnsi="Garamond"/>
          <w:color w:val="000000"/>
          <w:lang w:val="sq-AL"/>
        </w:rPr>
        <w:t xml:space="preserve">në rast se ka siguruar prova të reja që mund ta çojnë </w:t>
      </w:r>
      <w:r w:rsidR="00492E87" w:rsidRPr="0048048C">
        <w:rPr>
          <w:rFonts w:ascii="Garamond" w:hAnsi="Garamond"/>
          <w:color w:val="000000"/>
          <w:lang w:val="sq-AL"/>
        </w:rPr>
        <w:t xml:space="preserve">Bordin </w:t>
      </w:r>
      <w:r w:rsidRPr="0048048C">
        <w:rPr>
          <w:rFonts w:ascii="Garamond" w:hAnsi="Garamond"/>
          <w:color w:val="000000"/>
          <w:lang w:val="sq-AL"/>
        </w:rPr>
        <w:t xml:space="preserve">në marrjen e një vendimi të ndryshëm nga i mëparshmi apo për gabime materiale të konstatuara. Për këtë vendim mund të bëhet ankim në Gjykatën Administrative Tiranë, brenda 30 ditëve kalendarike nga dita e publikimit në Fletoren Zyrtare. </w:t>
      </w:r>
    </w:p>
    <w:p w14:paraId="2DDDC164" w14:textId="77777777" w:rsidR="00A0505A" w:rsidRPr="0048048C" w:rsidRDefault="00A0505A" w:rsidP="00A050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lang w:val="sq-AL"/>
        </w:rPr>
      </w:pPr>
      <w:r w:rsidRPr="0048048C">
        <w:rPr>
          <w:rFonts w:ascii="Garamond" w:hAnsi="Garamond"/>
          <w:color w:val="000000"/>
          <w:lang w:val="sq-AL"/>
        </w:rPr>
        <w:t>Ky vendim botohet në Fletoren  Zyrtare.</w:t>
      </w:r>
    </w:p>
    <w:p w14:paraId="2F50F557" w14:textId="77777777" w:rsidR="00A0505A" w:rsidRPr="0048048C" w:rsidRDefault="00A0505A" w:rsidP="00A050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lang w:val="sq-AL"/>
        </w:rPr>
      </w:pPr>
    </w:p>
    <w:p w14:paraId="50D1A952" w14:textId="5E8BE2C5" w:rsidR="00A0505A" w:rsidRPr="0048048C" w:rsidRDefault="00A0505A" w:rsidP="00A0505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color w:val="000000"/>
          <w:lang w:val="sq-AL"/>
        </w:rPr>
      </w:pPr>
      <w:r w:rsidRPr="0048048C">
        <w:rPr>
          <w:rFonts w:ascii="Garamond" w:hAnsi="Garamond"/>
          <w:color w:val="000000"/>
          <w:lang w:val="sq-AL"/>
        </w:rPr>
        <w:tab/>
      </w:r>
      <w:r w:rsidRPr="0048048C">
        <w:rPr>
          <w:rFonts w:ascii="Garamond" w:hAnsi="Garamond"/>
          <w:bCs/>
          <w:color w:val="000000"/>
          <w:lang w:val="sq-AL"/>
        </w:rPr>
        <w:t xml:space="preserve">KRYETAR </w:t>
      </w:r>
    </w:p>
    <w:p w14:paraId="16598782" w14:textId="21A15A6D" w:rsidR="00A0505A" w:rsidRPr="0048048C" w:rsidRDefault="00A0505A" w:rsidP="00A0505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  <w:lang w:val="sq-AL"/>
        </w:rPr>
      </w:pPr>
      <w:r w:rsidRPr="0048048C">
        <w:rPr>
          <w:rFonts w:ascii="Garamond" w:hAnsi="Garamond"/>
          <w:b/>
          <w:bCs/>
          <w:color w:val="000000"/>
          <w:lang w:val="sq-AL"/>
        </w:rPr>
        <w:t>Petrit Ahmeti</w:t>
      </w:r>
    </w:p>
    <w:sectPr w:rsidR="00A0505A" w:rsidRPr="0048048C">
      <w:footerReference w:type="even" r:id="rId18"/>
      <w:pgSz w:w="11909" w:h="16834" w:code="9"/>
      <w:pgMar w:top="540" w:right="1199" w:bottom="1980" w:left="1260" w:header="360" w:footer="26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4FF073" w14:textId="77777777" w:rsidR="00F26F1F" w:rsidRDefault="00F26F1F">
      <w:pPr>
        <w:spacing w:after="0" w:line="240" w:lineRule="auto"/>
      </w:pPr>
      <w:r>
        <w:separator/>
      </w:r>
    </w:p>
  </w:endnote>
  <w:endnote w:type="continuationSeparator" w:id="0">
    <w:p w14:paraId="5D01119F" w14:textId="77777777" w:rsidR="00F26F1F" w:rsidRDefault="00F26F1F">
      <w:pPr>
        <w:spacing w:after="0" w:line="240" w:lineRule="auto"/>
      </w:pPr>
      <w:r>
        <w:continuationSeparator/>
      </w:r>
    </w:p>
  </w:endnote>
  <w:endnote w:type="continuationNotice" w:id="1">
    <w:p w14:paraId="69204540" w14:textId="77777777" w:rsidR="00F26F1F" w:rsidRDefault="00F26F1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EA410E" w14:textId="77777777" w:rsidR="00F26F1F" w:rsidRDefault="00F26F1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0ACEA31C" w14:textId="77777777" w:rsidR="00F26F1F" w:rsidRDefault="00F26F1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8BB67A" w14:textId="77777777" w:rsidR="00F26F1F" w:rsidRDefault="00F26F1F">
      <w:pPr>
        <w:spacing w:after="0" w:line="240" w:lineRule="auto"/>
      </w:pPr>
      <w:r>
        <w:separator/>
      </w:r>
    </w:p>
  </w:footnote>
  <w:footnote w:type="continuationSeparator" w:id="0">
    <w:p w14:paraId="436F54AF" w14:textId="77777777" w:rsidR="00F26F1F" w:rsidRDefault="00F26F1F">
      <w:pPr>
        <w:spacing w:after="0" w:line="240" w:lineRule="auto"/>
      </w:pPr>
      <w:r>
        <w:continuationSeparator/>
      </w:r>
    </w:p>
  </w:footnote>
  <w:footnote w:type="continuationNotice" w:id="1">
    <w:p w14:paraId="13A79987" w14:textId="77777777" w:rsidR="00F26F1F" w:rsidRDefault="00F26F1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2E001910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2"/>
    <w:multiLevelType w:val="hybridMultilevel"/>
    <w:tmpl w:val="F8A0DD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3"/>
    <w:multiLevelType w:val="hybridMultilevel"/>
    <w:tmpl w:val="691A7B64"/>
    <w:lvl w:ilvl="0" w:tplc="041C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4F34D8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5"/>
    <w:multiLevelType w:val="hybridMultilevel"/>
    <w:tmpl w:val="DDF0CB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6"/>
    <w:multiLevelType w:val="hybridMultilevel"/>
    <w:tmpl w:val="8214AC2A"/>
    <w:lvl w:ilvl="0" w:tplc="041C0009">
      <w:start w:val="1"/>
      <w:numFmt w:val="bullet"/>
      <w:lvlText w:val=""/>
      <w:lvlJc w:val="left"/>
      <w:pPr>
        <w:ind w:left="1354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14" w:hanging="360"/>
      </w:pPr>
      <w:rPr>
        <w:rFonts w:ascii="Wingdings" w:hAnsi="Wingdings" w:hint="default"/>
      </w:rPr>
    </w:lvl>
  </w:abstractNum>
  <w:abstractNum w:abstractNumId="6">
    <w:nsid w:val="00000007"/>
    <w:multiLevelType w:val="hybridMultilevel"/>
    <w:tmpl w:val="E7EE5C7C"/>
    <w:lvl w:ilvl="0" w:tplc="9F0AEE6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0000008"/>
    <w:multiLevelType w:val="multilevel"/>
    <w:tmpl w:val="AEFEBD4E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00000009"/>
    <w:multiLevelType w:val="hybridMultilevel"/>
    <w:tmpl w:val="3FA0687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000000A"/>
    <w:multiLevelType w:val="hybridMultilevel"/>
    <w:tmpl w:val="4C5A88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000000B"/>
    <w:multiLevelType w:val="hybridMultilevel"/>
    <w:tmpl w:val="94BA344A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559484DC">
      <w:start w:val="1"/>
      <w:numFmt w:val="bullet"/>
      <w:lvlText w:val="•"/>
      <w:lvlJc w:val="left"/>
      <w:pPr>
        <w:ind w:left="2520" w:hanging="360"/>
      </w:pPr>
      <w:rPr>
        <w:rFonts w:ascii="Times New Roman" w:eastAsia="Calibri" w:hAnsi="Times New Roman" w:cs="Times New Roman" w:hint="default"/>
      </w:rPr>
    </w:lvl>
    <w:lvl w:ilvl="2" w:tplc="5D389F2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C328621C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CD8A3EE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68EED890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CBDE907A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05AFA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AE28D41A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>
    <w:nsid w:val="0000000C"/>
    <w:multiLevelType w:val="hybridMultilevel"/>
    <w:tmpl w:val="591284E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0000000D"/>
    <w:multiLevelType w:val="hybridMultilevel"/>
    <w:tmpl w:val="5DB0C0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000000E"/>
    <w:multiLevelType w:val="hybridMultilevel"/>
    <w:tmpl w:val="51080C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0000000F"/>
    <w:multiLevelType w:val="hybridMultilevel"/>
    <w:tmpl w:val="EB605B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00000010"/>
    <w:multiLevelType w:val="hybridMultilevel"/>
    <w:tmpl w:val="E0D00648"/>
    <w:lvl w:ilvl="0" w:tplc="56A0BBCA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00000011"/>
    <w:multiLevelType w:val="hybridMultilevel"/>
    <w:tmpl w:val="39584BF4"/>
    <w:lvl w:ilvl="0" w:tplc="AAD6473E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00000012"/>
    <w:multiLevelType w:val="hybridMultilevel"/>
    <w:tmpl w:val="1B9E066C"/>
    <w:lvl w:ilvl="0" w:tplc="9F0AEE64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00000013"/>
    <w:multiLevelType w:val="hybridMultilevel"/>
    <w:tmpl w:val="11846E3E"/>
    <w:lvl w:ilvl="0" w:tplc="CC2EBB9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00000014"/>
    <w:multiLevelType w:val="hybridMultilevel"/>
    <w:tmpl w:val="205CC7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CF72C94"/>
    <w:multiLevelType w:val="hybridMultilevel"/>
    <w:tmpl w:val="06FC61C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1"/>
  </w:num>
  <w:num w:numId="3">
    <w:abstractNumId w:val="12"/>
  </w:num>
  <w:num w:numId="4">
    <w:abstractNumId w:val="19"/>
  </w:num>
  <w:num w:numId="5">
    <w:abstractNumId w:val="16"/>
  </w:num>
  <w:num w:numId="6">
    <w:abstractNumId w:val="15"/>
  </w:num>
  <w:num w:numId="7">
    <w:abstractNumId w:val="6"/>
  </w:num>
  <w:num w:numId="8">
    <w:abstractNumId w:val="1"/>
  </w:num>
  <w:num w:numId="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8"/>
  </w:num>
  <w:num w:numId="11">
    <w:abstractNumId w:val="9"/>
  </w:num>
  <w:num w:numId="12">
    <w:abstractNumId w:val="8"/>
  </w:num>
  <w:num w:numId="13">
    <w:abstractNumId w:val="14"/>
  </w:num>
  <w:num w:numId="14">
    <w:abstractNumId w:val="13"/>
  </w:num>
  <w:num w:numId="15">
    <w:abstractNumId w:val="7"/>
  </w:num>
  <w:num w:numId="16">
    <w:abstractNumId w:val="3"/>
  </w:num>
  <w:num w:numId="17">
    <w:abstractNumId w:val="17"/>
  </w:num>
  <w:num w:numId="18">
    <w:abstractNumId w:val="4"/>
  </w:num>
  <w:num w:numId="19">
    <w:abstractNumId w:val="10"/>
  </w:num>
  <w:num w:numId="20">
    <w:abstractNumId w:val="5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692"/>
    <w:rsid w:val="000D1BEB"/>
    <w:rsid w:val="001201DA"/>
    <w:rsid w:val="001C434E"/>
    <w:rsid w:val="001C5E58"/>
    <w:rsid w:val="00260EFB"/>
    <w:rsid w:val="00324692"/>
    <w:rsid w:val="003664ED"/>
    <w:rsid w:val="003A4478"/>
    <w:rsid w:val="003B3210"/>
    <w:rsid w:val="003E6619"/>
    <w:rsid w:val="0048048C"/>
    <w:rsid w:val="00486977"/>
    <w:rsid w:val="00492E87"/>
    <w:rsid w:val="00574009"/>
    <w:rsid w:val="00581777"/>
    <w:rsid w:val="005C4B32"/>
    <w:rsid w:val="005F0E86"/>
    <w:rsid w:val="007C50D6"/>
    <w:rsid w:val="0081088F"/>
    <w:rsid w:val="00847CCD"/>
    <w:rsid w:val="008B6EC3"/>
    <w:rsid w:val="009D7B69"/>
    <w:rsid w:val="00A0505A"/>
    <w:rsid w:val="00B74946"/>
    <w:rsid w:val="00B923EC"/>
    <w:rsid w:val="00BA05E2"/>
    <w:rsid w:val="00C05213"/>
    <w:rsid w:val="00EC031D"/>
    <w:rsid w:val="00F26F1F"/>
    <w:rsid w:val="00F407C0"/>
    <w:rsid w:val="00F47426"/>
    <w:rsid w:val="00FC0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D55D3B"/>
  <w15:docId w15:val="{C443EE96-0E95-433F-909C-F8BAEE8F0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uiPriority w:val="99"/>
    <w:rPr>
      <w:color w:val="0000FF"/>
      <w:u w:val="single"/>
    </w:rPr>
  </w:style>
  <w:style w:type="character" w:styleId="PageNumber">
    <w:name w:val="page number"/>
    <w:basedOn w:val="DefaultParagraphFont"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styles" Target="styles.xm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numbering" Target="numbering.xml"/><Relationship Id="rId17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footnotes" Target="footnotes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5" Type="http://schemas.openxmlformats.org/officeDocument/2006/relationships/customXml" Target="../customXml/item5.xml"/><Relationship Id="rId15" Type="http://schemas.openxmlformats.org/officeDocument/2006/relationships/webSettings" Target="webSettings.xml"/><Relationship Id="rId10" Type="http://schemas.openxmlformats.org/officeDocument/2006/relationships/customXml" Target="../customXml/item10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64</Nr_x002e__x0020_akti>
    <Data_x0020_e_x0020_Krijimit xmlns="0e656187-b300-4fb0-8bf4-3a50f872073c">2023-03-27T11:27:27Z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2023-03-26T22:00:00Z</Date_x0020_protokolli>
    <Titulli xmlns="0e656187-b300-4fb0-8bf4-3a50f872073c">Mbi fillimin e procedurës për licencimin e shoqërisë "Erseka Solar Park 1" sh.p.k., në veprimtarinë e prodhimit të energjisë elektrike nga centrali fotovoltaik me kapacitet të instaluar 20 MW, në zonën e Ersekës, Bashkia Kolonjë, qarku i Korçës</Titulli>
    <Modifikuesi xmlns="0e656187-b300-4fb0-8bf4-3a50f872073c">valjeta.kaftalli</Modifikuesi>
    <Nr_x002e__x0020_prot_x0020_QBZ xmlns="0e656187-b300-4fb0-8bf4-3a50f872073c">453/1</Nr_x002e__x0020_prot_x0020_QBZ>
    <Data_x0020_e_x0020_Modifikimit xmlns="0e656187-b300-4fb0-8bf4-3a50f872073c">2023-03-28T07:43:53Z</Data_x0020_e_x0020_Modifikimit>
    <Dekretuar xmlns="0e656187-b300-4fb0-8bf4-3a50f872073c">false</Dekretuar>
    <Data xmlns="0e656187-b300-4fb0-8bf4-3a50f872073c">2023-03-02T23:00:00Z</Data>
    <Nr_x002e__x0020_protokolli_x0020_i_x0020_aktit xmlns="0e656187-b300-4fb0-8bf4-3a50f872073c">1106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DFA78771A40453C990052515D6FA36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9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0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DFA78771A40453C990052515D6FA36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16D1BF-945A-4FC8-AC3D-AE17E9C17768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A391957B-8C8E-471C-A956-14872125CF6D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55F2CE30-A77E-4E3A-934B-E2F3AF676178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9264AC8F-C3D4-4CC0-A321-647A9B0EBA39}">
  <ds:schemaRefs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purl.org/dc/terms/"/>
    <ds:schemaRef ds:uri="http://purl.org/dc/elements/1.1/"/>
    <ds:schemaRef ds:uri="0e656187-b300-4fb0-8bf4-3a50f872073c"/>
    <ds:schemaRef ds:uri="http://www.w3.org/XML/1998/namespace"/>
  </ds:schemaRefs>
</ds:datastoreItem>
</file>

<file path=customXml/itemProps5.xml><?xml version="1.0" encoding="utf-8"?>
<ds:datastoreItem xmlns:ds="http://schemas.openxmlformats.org/officeDocument/2006/customXml" ds:itemID="{C6B376C1-AB7B-4D86-83FF-58172B536227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A13BC02F-AD09-4F42-A623-424F487D735E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08E6B50B-37AA-438D-9C70-911B734A26DC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0DD9BA60-7415-4CB7-9A02-D88B655428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9.xml><?xml version="1.0" encoding="utf-8"?>
<ds:datastoreItem xmlns:ds="http://schemas.openxmlformats.org/officeDocument/2006/customXml" ds:itemID="{03318A5A-B0ED-4041-ACF1-0EA0CF79BF09}">
  <ds:schemaRefs>
    <ds:schemaRef ds:uri="http://schemas.microsoft.com/sharepoint/v3/contenttype/forms"/>
  </ds:schemaRefs>
</ds:datastoreItem>
</file>

<file path=customXml/itemProps10.xml><?xml version="1.0" encoding="utf-8"?>
<ds:datastoreItem xmlns:ds="http://schemas.openxmlformats.org/officeDocument/2006/customXml" ds:itemID="{657A64C7-F728-4EA5-AB3B-33C80D661B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1.xml><?xml version="1.0" encoding="utf-8"?>
<ds:datastoreItem xmlns:ds="http://schemas.openxmlformats.org/officeDocument/2006/customXml" ds:itemID="{A057BE82-4F2B-4B08-8A54-FB3BB24D54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785</Words>
  <Characters>4479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licencimin e shoqërisë "Erseka Solar Park 1" sh.p.k., në veprimtarinë e prodhimit të energjisë elektrike nga centrali fotovoltaik me kapacitet të instaluar 20 MW, në zonën e Ersekës, Bashkia Kolonjë, qarku i Korçës</vt:lpstr>
    </vt:vector>
  </TitlesOfParts>
  <Company>Hewlett-Packard Company</Company>
  <LinksUpToDate>false</LinksUpToDate>
  <CharactersWithSpaces>5254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licencimin e shoqërisë "Erseka Solar Park 1" sh.p.k., në veprimtarinë e prodhimit të energjisë elektrike nga centrali fotovoltaik me kapacitet të instaluar 20 MW, në zonën e Ersekës, Bashkia Kolonjë, qarku i Korçës</dc:title>
  <dc:creator>Ajlin</dc:creator>
  <cp:lastModifiedBy>Alma Lisaku</cp:lastModifiedBy>
  <cp:revision>28</cp:revision>
  <dcterms:created xsi:type="dcterms:W3CDTF">2023-03-16T08:53:00Z</dcterms:created>
  <dcterms:modified xsi:type="dcterms:W3CDTF">2023-03-28T11:19:00Z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37abd7ae514b4d78bb7ca7de1350aa4a</vt:lpwstr>
  </property>
</Properties>
</file>