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791A6" w14:textId="77777777"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r w:rsidRPr="00F83446">
        <w:rPr>
          <w:rFonts w:ascii="Garamond" w:hAnsi="Garamond" w:cs="Times New Roman"/>
          <w:b/>
          <w:bCs/>
          <w:color w:val="000000"/>
          <w:sz w:val="24"/>
          <w:szCs w:val="24"/>
        </w:rPr>
        <w:t>VENDIM</w:t>
      </w:r>
    </w:p>
    <w:p w14:paraId="696B5CCD" w14:textId="4DF8055D"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r w:rsidRPr="00F83446">
        <w:rPr>
          <w:rFonts w:ascii="Garamond" w:hAnsi="Garamond" w:cs="Times New Roman"/>
          <w:b/>
          <w:bCs/>
          <w:color w:val="000000"/>
          <w:sz w:val="24"/>
          <w:szCs w:val="24"/>
        </w:rPr>
        <w:t>Nr. 70</w:t>
      </w:r>
      <w:r w:rsidR="004F27BE">
        <w:rPr>
          <w:rFonts w:ascii="Garamond" w:hAnsi="Garamond" w:cs="Times New Roman"/>
          <w:b/>
          <w:bCs/>
          <w:color w:val="000000"/>
          <w:sz w:val="24"/>
          <w:szCs w:val="24"/>
        </w:rPr>
        <w:t>,</w:t>
      </w:r>
      <w:r w:rsidRPr="00F83446">
        <w:rPr>
          <w:rFonts w:ascii="Garamond" w:hAnsi="Garamond" w:cs="Times New Roman"/>
          <w:b/>
          <w:bCs/>
          <w:color w:val="000000"/>
          <w:sz w:val="24"/>
          <w:szCs w:val="24"/>
        </w:rPr>
        <w:t xml:space="preserve"> datë 13.3.2023</w:t>
      </w:r>
    </w:p>
    <w:p w14:paraId="2C678FF1" w14:textId="77777777"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p>
    <w:p w14:paraId="21F4C504" w14:textId="42E611EA"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r w:rsidRPr="00F83446">
        <w:rPr>
          <w:rFonts w:ascii="Garamond" w:hAnsi="Garamond" w:cs="Times New Roman"/>
          <w:b/>
          <w:bCs/>
          <w:color w:val="000000"/>
          <w:sz w:val="24"/>
          <w:szCs w:val="24"/>
        </w:rPr>
        <w:t>MBI FILLIMIN E PROCEDURËS</w:t>
      </w:r>
      <w:r w:rsidR="000D4F70">
        <w:rPr>
          <w:rFonts w:ascii="Garamond" w:hAnsi="Garamond" w:cs="Times New Roman"/>
          <w:b/>
          <w:bCs/>
          <w:color w:val="000000"/>
          <w:sz w:val="24"/>
          <w:szCs w:val="24"/>
        </w:rPr>
        <w:t xml:space="preserve"> </w:t>
      </w:r>
      <w:r w:rsidRPr="00F83446">
        <w:rPr>
          <w:rFonts w:ascii="Garamond" w:hAnsi="Garamond" w:cs="Times New Roman"/>
          <w:b/>
          <w:bCs/>
          <w:color w:val="000000"/>
          <w:sz w:val="24"/>
          <w:szCs w:val="24"/>
        </w:rPr>
        <w:t>PËR DISA NDRYSHIME NË KONTRATËN TIP</w:t>
      </w:r>
      <w:r w:rsidR="00BB22D3">
        <w:rPr>
          <w:rFonts w:ascii="Garamond" w:hAnsi="Garamond" w:cs="Times New Roman"/>
          <w:b/>
          <w:bCs/>
          <w:color w:val="000000"/>
          <w:sz w:val="24"/>
          <w:szCs w:val="24"/>
        </w:rPr>
        <w:t>,</w:t>
      </w:r>
      <w:r w:rsidRPr="00F83446">
        <w:rPr>
          <w:rFonts w:ascii="Garamond" w:hAnsi="Garamond" w:cs="Times New Roman"/>
          <w:b/>
          <w:bCs/>
          <w:color w:val="000000"/>
          <w:sz w:val="24"/>
          <w:szCs w:val="24"/>
        </w:rPr>
        <w:t xml:space="preserve"> MBI VERIFIKIMIN DHE VULOSJEN E MATËSVE ELEKTRIKË</w:t>
      </w:r>
      <w:r w:rsidR="00BB22D3">
        <w:rPr>
          <w:rFonts w:ascii="Garamond" w:hAnsi="Garamond" w:cs="Times New Roman"/>
          <w:b/>
          <w:bCs/>
          <w:color w:val="000000"/>
          <w:sz w:val="24"/>
          <w:szCs w:val="24"/>
        </w:rPr>
        <w:t>,</w:t>
      </w:r>
      <w:r w:rsidRPr="00F83446">
        <w:rPr>
          <w:rFonts w:ascii="Garamond" w:hAnsi="Garamond" w:cs="Times New Roman"/>
          <w:b/>
          <w:bCs/>
          <w:color w:val="000000"/>
          <w:sz w:val="24"/>
          <w:szCs w:val="24"/>
        </w:rPr>
        <w:t xml:space="preserve"> TË PROPOZUAR</w:t>
      </w:r>
      <w:r w:rsidR="00BB22D3">
        <w:rPr>
          <w:rFonts w:ascii="Garamond" w:hAnsi="Garamond" w:cs="Times New Roman"/>
          <w:b/>
          <w:bCs/>
          <w:color w:val="000000"/>
          <w:sz w:val="24"/>
          <w:szCs w:val="24"/>
        </w:rPr>
        <w:t>A</w:t>
      </w:r>
      <w:bookmarkStart w:id="0" w:name="_GoBack"/>
      <w:bookmarkEnd w:id="0"/>
      <w:r w:rsidRPr="00F83446">
        <w:rPr>
          <w:rFonts w:ascii="Garamond" w:hAnsi="Garamond" w:cs="Times New Roman"/>
          <w:b/>
          <w:bCs/>
          <w:color w:val="000000"/>
          <w:sz w:val="24"/>
          <w:szCs w:val="24"/>
        </w:rPr>
        <w:t xml:space="preserve"> NGA SHOQËRIA OSSH SHA</w:t>
      </w:r>
    </w:p>
    <w:p w14:paraId="76B6FF86" w14:textId="77777777"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p>
    <w:p w14:paraId="4636EB57" w14:textId="5DB4EBF6"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Në mbështetje të neneve 16 dhe 77</w:t>
      </w:r>
      <w:r w:rsidR="00E54E88" w:rsidRPr="00F83446">
        <w:rPr>
          <w:rFonts w:ascii="Garamond" w:hAnsi="Garamond" w:cs="Times New Roman"/>
          <w:color w:val="000000"/>
          <w:sz w:val="24"/>
          <w:szCs w:val="24"/>
        </w:rPr>
        <w:t>,</w:t>
      </w:r>
      <w:r w:rsidRPr="00F83446">
        <w:rPr>
          <w:rFonts w:ascii="Garamond" w:hAnsi="Garamond" w:cs="Times New Roman"/>
          <w:color w:val="000000"/>
          <w:sz w:val="24"/>
          <w:szCs w:val="24"/>
        </w:rPr>
        <w:t xml:space="preserve"> të ligjit nr. 43/2015, </w:t>
      </w:r>
      <w:r w:rsidRPr="00F83446">
        <w:rPr>
          <w:rFonts w:ascii="Garamond" w:hAnsi="Garamond" w:cs="Times New Roman"/>
          <w:iCs/>
          <w:color w:val="000000"/>
          <w:sz w:val="24"/>
          <w:szCs w:val="24"/>
        </w:rPr>
        <w:t xml:space="preserve">“Për sektorin e energjisë elektrike” </w:t>
      </w:r>
      <w:r w:rsidRPr="00F83446">
        <w:rPr>
          <w:rFonts w:ascii="Garamond" w:hAnsi="Garamond" w:cs="Times New Roman"/>
          <w:color w:val="000000"/>
          <w:sz w:val="24"/>
          <w:szCs w:val="24"/>
        </w:rPr>
        <w:t>i ndryshuar; ligjit nr.</w:t>
      </w:r>
      <w:r w:rsidR="00E54E88" w:rsidRPr="00F83446">
        <w:rPr>
          <w:rFonts w:ascii="Garamond" w:hAnsi="Garamond" w:cs="Times New Roman"/>
          <w:color w:val="000000"/>
          <w:sz w:val="24"/>
          <w:szCs w:val="24"/>
        </w:rPr>
        <w:t xml:space="preserve"> </w:t>
      </w:r>
      <w:r w:rsidRPr="00F83446">
        <w:rPr>
          <w:rFonts w:ascii="Garamond" w:hAnsi="Garamond" w:cs="Times New Roman"/>
          <w:color w:val="000000"/>
          <w:sz w:val="24"/>
          <w:szCs w:val="24"/>
        </w:rPr>
        <w:t>126/2020 “</w:t>
      </w:r>
      <w:r w:rsidRPr="00F83446">
        <w:rPr>
          <w:rFonts w:ascii="Garamond" w:hAnsi="Garamond" w:cs="Times New Roman"/>
          <w:iCs/>
          <w:color w:val="000000"/>
          <w:sz w:val="24"/>
          <w:szCs w:val="24"/>
        </w:rPr>
        <w:t>Për metrologjinë</w:t>
      </w:r>
      <w:r w:rsidRPr="00F83446">
        <w:rPr>
          <w:rFonts w:ascii="Garamond" w:hAnsi="Garamond" w:cs="Times New Roman"/>
          <w:color w:val="000000"/>
          <w:sz w:val="24"/>
          <w:szCs w:val="24"/>
        </w:rPr>
        <w:t xml:space="preserve">”; “Kodit të Matjes”, miratuar me vendimin e </w:t>
      </w:r>
      <w:r w:rsidR="00945B85" w:rsidRPr="00F83446">
        <w:rPr>
          <w:rFonts w:ascii="Garamond" w:hAnsi="Garamond" w:cs="Times New Roman"/>
          <w:color w:val="000000"/>
          <w:sz w:val="24"/>
          <w:szCs w:val="24"/>
        </w:rPr>
        <w:t>B</w:t>
      </w:r>
      <w:r w:rsidRPr="00F83446">
        <w:rPr>
          <w:rFonts w:ascii="Garamond" w:hAnsi="Garamond" w:cs="Times New Roman"/>
          <w:color w:val="000000"/>
          <w:sz w:val="24"/>
          <w:szCs w:val="24"/>
        </w:rPr>
        <w:t xml:space="preserve">ordit të Entit Rregullator të Energjisë (ERE) nr. 101, datë 26.8.2008; si dhe nenit 15 të </w:t>
      </w:r>
      <w:r w:rsidR="00E54E88" w:rsidRPr="00F83446">
        <w:rPr>
          <w:rFonts w:ascii="Garamond" w:hAnsi="Garamond" w:cs="Times New Roman"/>
          <w:color w:val="000000"/>
          <w:sz w:val="24"/>
          <w:szCs w:val="24"/>
        </w:rPr>
        <w:t>“</w:t>
      </w:r>
      <w:r w:rsidRPr="00F83446">
        <w:rPr>
          <w:rFonts w:ascii="Garamond" w:hAnsi="Garamond" w:cs="Times New Roman"/>
          <w:iCs/>
          <w:color w:val="000000"/>
          <w:sz w:val="24"/>
          <w:szCs w:val="24"/>
        </w:rPr>
        <w:t>Rregullores për organizimin, funksionimin dhe procedurat e ERE-s</w:t>
      </w:r>
      <w:r w:rsidR="00E54E88" w:rsidRPr="00F83446">
        <w:rPr>
          <w:rFonts w:ascii="Garamond" w:hAnsi="Garamond" w:cs="Times New Roman"/>
          <w:iCs/>
          <w:color w:val="000000"/>
          <w:sz w:val="24"/>
          <w:szCs w:val="24"/>
        </w:rPr>
        <w:t>”</w:t>
      </w:r>
      <w:r w:rsidRPr="00F83446">
        <w:rPr>
          <w:rFonts w:ascii="Garamond" w:hAnsi="Garamond" w:cs="Times New Roman"/>
          <w:color w:val="000000"/>
          <w:sz w:val="24"/>
          <w:szCs w:val="24"/>
        </w:rPr>
        <w:t xml:space="preserve">, miratuar me vendimin e </w:t>
      </w:r>
      <w:r w:rsidR="00E54E88" w:rsidRPr="00F83446">
        <w:rPr>
          <w:rFonts w:ascii="Garamond" w:hAnsi="Garamond" w:cs="Times New Roman"/>
          <w:color w:val="000000"/>
          <w:sz w:val="24"/>
          <w:szCs w:val="24"/>
        </w:rPr>
        <w:t>B</w:t>
      </w:r>
      <w:r w:rsidRPr="00F83446">
        <w:rPr>
          <w:rFonts w:ascii="Garamond" w:hAnsi="Garamond" w:cs="Times New Roman"/>
          <w:color w:val="000000"/>
          <w:sz w:val="24"/>
          <w:szCs w:val="24"/>
        </w:rPr>
        <w:t xml:space="preserve">ordit të ERE-s nr. 96, datë 17.6.2016; Bordi i ERE-s, në mbledhjen e tij të datës 13.3.2023, pasi shqyrtoi relacionin me nr. 994/1 prot., datë 10.3.2023 të përgatitur nga </w:t>
      </w:r>
      <w:r w:rsidR="00E54E88" w:rsidRPr="00F83446">
        <w:rPr>
          <w:rFonts w:ascii="Garamond" w:hAnsi="Garamond" w:cs="Times New Roman"/>
          <w:color w:val="000000"/>
          <w:sz w:val="24"/>
          <w:szCs w:val="24"/>
        </w:rPr>
        <w:t>d</w:t>
      </w:r>
      <w:r w:rsidRPr="00F83446">
        <w:rPr>
          <w:rFonts w:ascii="Garamond" w:hAnsi="Garamond" w:cs="Times New Roman"/>
          <w:color w:val="000000"/>
          <w:sz w:val="24"/>
          <w:szCs w:val="24"/>
        </w:rPr>
        <w:t xml:space="preserve">rejtoritë </w:t>
      </w:r>
      <w:r w:rsidR="00E54E88" w:rsidRPr="00F83446">
        <w:rPr>
          <w:rFonts w:ascii="Garamond" w:hAnsi="Garamond" w:cs="Times New Roman"/>
          <w:color w:val="000000"/>
          <w:sz w:val="24"/>
          <w:szCs w:val="24"/>
        </w:rPr>
        <w:t>t</w:t>
      </w:r>
      <w:r w:rsidRPr="00F83446">
        <w:rPr>
          <w:rFonts w:ascii="Garamond" w:hAnsi="Garamond" w:cs="Times New Roman"/>
          <w:color w:val="000000"/>
          <w:sz w:val="24"/>
          <w:szCs w:val="24"/>
        </w:rPr>
        <w:t>eknike, “</w:t>
      </w:r>
      <w:r w:rsidRPr="00F83446">
        <w:rPr>
          <w:rFonts w:ascii="Garamond" w:hAnsi="Garamond" w:cs="Times New Roman"/>
          <w:iCs/>
          <w:color w:val="000000"/>
          <w:sz w:val="24"/>
          <w:szCs w:val="24"/>
        </w:rPr>
        <w:t xml:space="preserve">Mbi fillimin e procedurave për disa ndryshime në kontratën tip mbi verifikimin e matësve të energjisë elektrike dhe vulosjen e tyre, të miratuar me vendimin e </w:t>
      </w:r>
      <w:r w:rsidR="00E54E88" w:rsidRPr="00F83446">
        <w:rPr>
          <w:rFonts w:ascii="Garamond" w:hAnsi="Garamond" w:cs="Times New Roman"/>
          <w:iCs/>
          <w:color w:val="000000"/>
          <w:sz w:val="24"/>
          <w:szCs w:val="24"/>
        </w:rPr>
        <w:t xml:space="preserve">Bordit </w:t>
      </w:r>
      <w:r w:rsidRPr="00F83446">
        <w:rPr>
          <w:rFonts w:ascii="Garamond" w:hAnsi="Garamond" w:cs="Times New Roman"/>
          <w:iCs/>
          <w:color w:val="000000"/>
          <w:sz w:val="24"/>
          <w:szCs w:val="24"/>
        </w:rPr>
        <w:t>të ERE</w:t>
      </w:r>
      <w:r w:rsidR="00E54E88" w:rsidRPr="00F83446">
        <w:rPr>
          <w:rFonts w:ascii="Garamond" w:hAnsi="Garamond" w:cs="Times New Roman"/>
          <w:iCs/>
          <w:color w:val="000000"/>
          <w:sz w:val="24"/>
          <w:szCs w:val="24"/>
        </w:rPr>
        <w:t>-s</w:t>
      </w:r>
      <w:r w:rsidRPr="00F83446">
        <w:rPr>
          <w:rFonts w:ascii="Garamond" w:hAnsi="Garamond" w:cs="Times New Roman"/>
          <w:iCs/>
          <w:color w:val="000000"/>
          <w:sz w:val="24"/>
          <w:szCs w:val="24"/>
        </w:rPr>
        <w:t xml:space="preserve"> nr.</w:t>
      </w:r>
      <w:r w:rsidR="00E54E88" w:rsidRPr="00F83446">
        <w:rPr>
          <w:rFonts w:ascii="Garamond" w:hAnsi="Garamond" w:cs="Times New Roman"/>
          <w:iCs/>
          <w:color w:val="000000"/>
          <w:sz w:val="24"/>
          <w:szCs w:val="24"/>
        </w:rPr>
        <w:t xml:space="preserve"> </w:t>
      </w:r>
      <w:r w:rsidRPr="00F83446">
        <w:rPr>
          <w:rFonts w:ascii="Garamond" w:hAnsi="Garamond" w:cs="Times New Roman"/>
          <w:iCs/>
          <w:color w:val="000000"/>
          <w:sz w:val="24"/>
          <w:szCs w:val="24"/>
        </w:rPr>
        <w:t>164/2016”,</w:t>
      </w:r>
    </w:p>
    <w:p w14:paraId="4E8F8D2B" w14:textId="22AD8657" w:rsidR="00CD51EE" w:rsidRPr="00F83446" w:rsidRDefault="00E54E88" w:rsidP="00CD51EE">
      <w:pPr>
        <w:autoSpaceDE w:val="0"/>
        <w:autoSpaceDN w:val="0"/>
        <w:adjustRightInd w:val="0"/>
        <w:spacing w:after="0" w:line="240" w:lineRule="auto"/>
        <w:ind w:firstLine="284"/>
        <w:jc w:val="both"/>
        <w:rPr>
          <w:rFonts w:ascii="Garamond" w:hAnsi="Garamond" w:cs="Times New Roman"/>
          <w:bCs/>
          <w:color w:val="000000"/>
          <w:sz w:val="24"/>
          <w:szCs w:val="24"/>
        </w:rPr>
      </w:pPr>
      <w:r w:rsidRPr="00F83446">
        <w:rPr>
          <w:rFonts w:ascii="Garamond" w:hAnsi="Garamond" w:cs="Times New Roman"/>
          <w:bCs/>
          <w:color w:val="000000"/>
          <w:sz w:val="24"/>
          <w:szCs w:val="24"/>
        </w:rPr>
        <w:t>k</w:t>
      </w:r>
      <w:r w:rsidR="00CD51EE" w:rsidRPr="00F83446">
        <w:rPr>
          <w:rFonts w:ascii="Garamond" w:hAnsi="Garamond" w:cs="Times New Roman"/>
          <w:bCs/>
          <w:color w:val="000000"/>
          <w:sz w:val="24"/>
          <w:szCs w:val="24"/>
        </w:rPr>
        <w:t>onstatoi se:</w:t>
      </w:r>
    </w:p>
    <w:p w14:paraId="7427958A" w14:textId="3410E2AA"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Symbol"/>
          <w:color w:val="000000"/>
          <w:sz w:val="24"/>
          <w:szCs w:val="24"/>
        </w:rPr>
        <w:t xml:space="preserve">- </w:t>
      </w:r>
      <w:r w:rsidRPr="00F83446">
        <w:rPr>
          <w:rFonts w:ascii="Garamond" w:hAnsi="Garamond" w:cs="Times New Roman"/>
          <w:color w:val="000000"/>
          <w:sz w:val="24"/>
          <w:szCs w:val="24"/>
        </w:rPr>
        <w:t>Bordi i Entit Rregullator të Energjisë (ERE)</w:t>
      </w:r>
      <w:r w:rsidR="00945B85" w:rsidRPr="00F83446">
        <w:rPr>
          <w:rFonts w:ascii="Garamond" w:hAnsi="Garamond" w:cs="Times New Roman"/>
          <w:color w:val="000000"/>
          <w:sz w:val="24"/>
          <w:szCs w:val="24"/>
        </w:rPr>
        <w:t>,</w:t>
      </w:r>
      <w:r w:rsidRPr="00F83446">
        <w:rPr>
          <w:rFonts w:ascii="Garamond" w:hAnsi="Garamond" w:cs="Times New Roman"/>
          <w:color w:val="000000"/>
          <w:sz w:val="24"/>
          <w:szCs w:val="24"/>
        </w:rPr>
        <w:t xml:space="preserve"> me vendimin nr. 164, datë 6.10.2016, ka vendosur miratimin e kontratës tip për verifikimin dhe vulosjen e matësve elektrik</w:t>
      </w:r>
      <w:r w:rsidR="00E54E88" w:rsidRPr="00F83446">
        <w:rPr>
          <w:rFonts w:ascii="Garamond" w:hAnsi="Garamond" w:cs="Times New Roman"/>
          <w:color w:val="000000"/>
          <w:sz w:val="24"/>
          <w:szCs w:val="24"/>
        </w:rPr>
        <w:t>ë</w:t>
      </w:r>
      <w:r w:rsidRPr="00F83446">
        <w:rPr>
          <w:rFonts w:ascii="Garamond" w:hAnsi="Garamond" w:cs="Times New Roman"/>
          <w:color w:val="000000"/>
          <w:sz w:val="24"/>
          <w:szCs w:val="24"/>
        </w:rPr>
        <w:t>.</w:t>
      </w:r>
    </w:p>
    <w:p w14:paraId="0E66FABF" w14:textId="1AA2CA6A"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Symbol"/>
          <w:color w:val="000000"/>
          <w:sz w:val="24"/>
          <w:szCs w:val="24"/>
        </w:rPr>
        <w:t xml:space="preserve">- </w:t>
      </w:r>
      <w:r w:rsidRPr="00F83446">
        <w:rPr>
          <w:rFonts w:ascii="Garamond" w:hAnsi="Garamond" w:cs="Times New Roman"/>
          <w:color w:val="000000"/>
          <w:sz w:val="24"/>
          <w:szCs w:val="24"/>
        </w:rPr>
        <w:t>Operatori i Sistemit të Shpërndarjes (OSSH) sh.a., me shkresën nr. 2136 prot. datë 1.3.2023, protokolluar në ERE me nr. 994 prot., datë 3.3.2023, kërkon miratimin nga ERE të disa ndryshimeve në kontratën tip si më poshtë:</w:t>
      </w:r>
    </w:p>
    <w:p w14:paraId="1FAE2FE1" w14:textId="129688F5"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 Ndryshimi i afatit të vlefshmërisë së kontratës tip, siç referuar </w:t>
      </w:r>
      <w:r w:rsidR="00945B85" w:rsidRPr="00F83446">
        <w:rPr>
          <w:rFonts w:ascii="Garamond" w:hAnsi="Garamond" w:cs="Times New Roman"/>
          <w:color w:val="000000"/>
          <w:sz w:val="24"/>
          <w:szCs w:val="24"/>
        </w:rPr>
        <w:t>k</w:t>
      </w:r>
      <w:r w:rsidRPr="00F83446">
        <w:rPr>
          <w:rFonts w:ascii="Garamond" w:hAnsi="Garamond" w:cs="Times New Roman"/>
          <w:color w:val="000000"/>
          <w:sz w:val="24"/>
          <w:szCs w:val="24"/>
        </w:rPr>
        <w:t>apitulli</w:t>
      </w:r>
      <w:r w:rsidR="00945B85" w:rsidRPr="00F83446">
        <w:rPr>
          <w:rFonts w:ascii="Garamond" w:hAnsi="Garamond" w:cs="Times New Roman"/>
          <w:color w:val="000000"/>
          <w:sz w:val="24"/>
          <w:szCs w:val="24"/>
        </w:rPr>
        <w:t>t</w:t>
      </w:r>
      <w:r w:rsidRPr="00F83446">
        <w:rPr>
          <w:rFonts w:ascii="Garamond" w:hAnsi="Garamond" w:cs="Times New Roman"/>
          <w:color w:val="000000"/>
          <w:sz w:val="24"/>
          <w:szCs w:val="24"/>
        </w:rPr>
        <w:t xml:space="preserve"> XXVI, pika 26.1, duke vlerësuar vendosjen e një afati të ri, i cili do të mund të ndjekë më mirë dinamikën e zhvillimit të sistemit elektroenergj</w:t>
      </w:r>
      <w:r w:rsidR="00E54E88" w:rsidRPr="00F83446">
        <w:rPr>
          <w:rFonts w:ascii="Garamond" w:hAnsi="Garamond" w:cs="Times New Roman"/>
          <w:color w:val="000000"/>
          <w:sz w:val="24"/>
          <w:szCs w:val="24"/>
        </w:rPr>
        <w:t>e</w:t>
      </w:r>
      <w:r w:rsidRPr="00F83446">
        <w:rPr>
          <w:rFonts w:ascii="Garamond" w:hAnsi="Garamond" w:cs="Times New Roman"/>
          <w:color w:val="000000"/>
          <w:sz w:val="24"/>
          <w:szCs w:val="24"/>
        </w:rPr>
        <w:t>tik në tërësi dhe atë të sistemit të matjes në veçanti. Sistemi i matjes së energjisë elektrike zë një rol të veçantë edhe në dinamikën e hapjes dhe liberalizimit të tregut të energjisë elektrike në vendin tonë.</w:t>
      </w:r>
    </w:p>
    <w:p w14:paraId="786F90F1" w14:textId="212DCA10"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OSSH sh.a., në opinionin e saj, e sheh me vlerë liberalizimin e mëtejshëm të dhënies së autorizimeve, për verifikim të instrumenteve matës ligjërisht të kontrolluara, matës të energjisë elektrike edhe për subjekte të tjera, me qëllim rritjen e rezultatit, shpejtësinë e proceseve dhe shkurtimin e afateve të testimit periodik apo dhe gjithë proceseve të tjera që do të kryhen nga OSSH sh.a., në bashkëpunim me subjektet e autorizuara nga DPM</w:t>
      </w:r>
      <w:r w:rsidR="00E54E88" w:rsidRPr="00F83446">
        <w:rPr>
          <w:rFonts w:ascii="Garamond" w:hAnsi="Garamond" w:cs="Times New Roman"/>
          <w:color w:val="000000"/>
          <w:sz w:val="24"/>
          <w:szCs w:val="24"/>
        </w:rPr>
        <w:t>-ja</w:t>
      </w:r>
      <w:r w:rsidRPr="00F83446">
        <w:rPr>
          <w:rFonts w:ascii="Garamond" w:hAnsi="Garamond" w:cs="Times New Roman"/>
          <w:color w:val="000000"/>
          <w:sz w:val="24"/>
          <w:szCs w:val="24"/>
        </w:rPr>
        <w:t>, siç autorizuar nga legjislacioni në fuqi.</w:t>
      </w:r>
    </w:p>
    <w:p w14:paraId="6B187552" w14:textId="190BCD33"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 Ndryshimin e </w:t>
      </w:r>
      <w:r w:rsidR="00E54E88" w:rsidRPr="00F83446">
        <w:rPr>
          <w:rFonts w:ascii="Garamond" w:hAnsi="Garamond" w:cs="Times New Roman"/>
          <w:color w:val="000000"/>
          <w:sz w:val="24"/>
          <w:szCs w:val="24"/>
        </w:rPr>
        <w:t>k</w:t>
      </w:r>
      <w:r w:rsidRPr="00F83446">
        <w:rPr>
          <w:rFonts w:ascii="Garamond" w:hAnsi="Garamond" w:cs="Times New Roman"/>
          <w:color w:val="000000"/>
          <w:sz w:val="24"/>
          <w:szCs w:val="24"/>
        </w:rPr>
        <w:t>apitullit XXI, pik</w:t>
      </w:r>
      <w:r w:rsidR="00945B85" w:rsidRPr="00F83446">
        <w:rPr>
          <w:rFonts w:ascii="Garamond" w:hAnsi="Garamond" w:cs="Times New Roman"/>
          <w:color w:val="000000"/>
          <w:sz w:val="24"/>
          <w:szCs w:val="24"/>
        </w:rPr>
        <w:t>a 21.1</w:t>
      </w:r>
      <w:r w:rsidR="0058247D">
        <w:rPr>
          <w:rFonts w:ascii="Garamond" w:hAnsi="Garamond" w:cs="Times New Roman"/>
          <w:color w:val="000000"/>
          <w:sz w:val="24"/>
          <w:szCs w:val="24"/>
        </w:rPr>
        <w:t>,</w:t>
      </w:r>
      <w:r w:rsidR="00945B85" w:rsidRPr="00F83446">
        <w:rPr>
          <w:rFonts w:ascii="Garamond" w:hAnsi="Garamond" w:cs="Times New Roman"/>
          <w:color w:val="000000"/>
          <w:sz w:val="24"/>
          <w:szCs w:val="24"/>
        </w:rPr>
        <w:t xml:space="preserve"> i cili shprehet “...</w:t>
      </w:r>
      <w:r w:rsidRPr="00F83446">
        <w:rPr>
          <w:rFonts w:ascii="Garamond" w:hAnsi="Garamond" w:cs="Times New Roman"/>
          <w:color w:val="000000"/>
          <w:sz w:val="24"/>
          <w:szCs w:val="24"/>
        </w:rPr>
        <w:t xml:space="preserve">plani i përgatitur dhe i miratuar nga DPM, në bashkëpunim me operatorin dhe subjektin e autorizuar”, duke sqaruar se plani i testimit periodik të matësve </w:t>
      </w:r>
      <w:r w:rsidR="00E54E88" w:rsidRPr="00F83446">
        <w:rPr>
          <w:rFonts w:ascii="Garamond" w:hAnsi="Garamond" w:cs="Times New Roman"/>
          <w:color w:val="000000"/>
          <w:sz w:val="24"/>
          <w:szCs w:val="24"/>
        </w:rPr>
        <w:t>është</w:t>
      </w:r>
      <w:r w:rsidRPr="00F83446">
        <w:rPr>
          <w:rFonts w:ascii="Garamond" w:hAnsi="Garamond" w:cs="Times New Roman"/>
          <w:color w:val="000000"/>
          <w:sz w:val="24"/>
          <w:szCs w:val="24"/>
        </w:rPr>
        <w:t xml:space="preserve"> një proces tërësisht i shoqërisë OSSH sh.a. dhe si i tillë, nuk mund të diktohet nga asnjë institucion tjetër (plani vjetor i testimeve), pra do të ishte me vend që roli i DPM</w:t>
      </w:r>
      <w:r w:rsidR="00E54E88" w:rsidRPr="00F83446">
        <w:rPr>
          <w:rFonts w:ascii="Garamond" w:hAnsi="Garamond" w:cs="Times New Roman"/>
          <w:color w:val="000000"/>
          <w:sz w:val="24"/>
          <w:szCs w:val="24"/>
        </w:rPr>
        <w:t>-së</w:t>
      </w:r>
      <w:r w:rsidRPr="00F83446">
        <w:rPr>
          <w:rFonts w:ascii="Garamond" w:hAnsi="Garamond" w:cs="Times New Roman"/>
          <w:color w:val="000000"/>
          <w:sz w:val="24"/>
          <w:szCs w:val="24"/>
        </w:rPr>
        <w:t xml:space="preserve"> në këtë proces të reduktohej vetëm në kontrollin e periudhave të testimit të matësve, sipas Kodit të Matjes.</w:t>
      </w:r>
    </w:p>
    <w:p w14:paraId="1ED0FD71" w14:textId="23E4A79F"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Symbol"/>
          <w:color w:val="000000"/>
          <w:sz w:val="24"/>
          <w:szCs w:val="24"/>
        </w:rPr>
        <w:t xml:space="preserve">- </w:t>
      </w:r>
      <w:r w:rsidRPr="00F83446">
        <w:rPr>
          <w:rFonts w:ascii="Garamond" w:hAnsi="Garamond" w:cs="Times New Roman"/>
          <w:color w:val="000000"/>
          <w:sz w:val="24"/>
          <w:szCs w:val="24"/>
        </w:rPr>
        <w:t xml:space="preserve">Në lidhje me ndryshimin e afatit të vlefshmërisë së kontratës tip, sikurse referuar në </w:t>
      </w:r>
      <w:r w:rsidR="00945B85" w:rsidRPr="00F83446">
        <w:rPr>
          <w:rFonts w:ascii="Garamond" w:hAnsi="Garamond" w:cs="Times New Roman"/>
          <w:color w:val="000000"/>
          <w:sz w:val="24"/>
          <w:szCs w:val="24"/>
        </w:rPr>
        <w:t>k</w:t>
      </w:r>
      <w:r w:rsidRPr="00F83446">
        <w:rPr>
          <w:rFonts w:ascii="Garamond" w:hAnsi="Garamond" w:cs="Times New Roman"/>
          <w:color w:val="000000"/>
          <w:sz w:val="24"/>
          <w:szCs w:val="24"/>
        </w:rPr>
        <w:t>apitullin XXVI, pikën 26.1, vlerësohet që afati i vlefshmërisë së kontratës të ulet. Nga ERE vlerësohet një afat vlefshmërie jo më pak se 1 (një) vit dhe jo më shumë se 3 (tre) vjet dhe afati i kontratës të konsultohet edhe me Drejtorinë e Përgjithshme të Metrologjisë (DPM) dhe MIE-n.</w:t>
      </w:r>
    </w:p>
    <w:p w14:paraId="1FC9F26D" w14:textId="6C73DE42"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Symbol"/>
          <w:color w:val="000000"/>
          <w:sz w:val="24"/>
          <w:szCs w:val="24"/>
        </w:rPr>
        <w:t xml:space="preserve">- </w:t>
      </w:r>
      <w:r w:rsidRPr="00F83446">
        <w:rPr>
          <w:rFonts w:ascii="Garamond" w:hAnsi="Garamond" w:cs="Times New Roman"/>
          <w:color w:val="000000"/>
          <w:sz w:val="24"/>
          <w:szCs w:val="24"/>
        </w:rPr>
        <w:t xml:space="preserve">Për sa i përket ndryshimit të pikës 21.1 të </w:t>
      </w:r>
      <w:r w:rsidR="00945B85" w:rsidRPr="00F83446">
        <w:rPr>
          <w:rFonts w:ascii="Garamond" w:hAnsi="Garamond" w:cs="Times New Roman"/>
          <w:color w:val="000000"/>
          <w:sz w:val="24"/>
          <w:szCs w:val="24"/>
        </w:rPr>
        <w:t>k</w:t>
      </w:r>
      <w:r w:rsidRPr="00F83446">
        <w:rPr>
          <w:rFonts w:ascii="Garamond" w:hAnsi="Garamond" w:cs="Times New Roman"/>
          <w:color w:val="000000"/>
          <w:sz w:val="24"/>
          <w:szCs w:val="24"/>
        </w:rPr>
        <w:t>apitullit XXI, vlerësohet që në kontratë, kur trajtohet testimi periodik të përcaktohet</w:t>
      </w:r>
      <w:r w:rsidR="000D4F70">
        <w:rPr>
          <w:rFonts w:ascii="Garamond" w:hAnsi="Garamond" w:cs="Times New Roman"/>
          <w:color w:val="000000"/>
          <w:sz w:val="24"/>
          <w:szCs w:val="24"/>
        </w:rPr>
        <w:t xml:space="preserve"> </w:t>
      </w:r>
      <w:r w:rsidRPr="00F83446">
        <w:rPr>
          <w:rFonts w:ascii="Garamond" w:hAnsi="Garamond" w:cs="Times New Roman"/>
          <w:color w:val="000000"/>
          <w:sz w:val="24"/>
          <w:szCs w:val="24"/>
        </w:rPr>
        <w:t>se ky testim do të kryhet në përputhje me nenin 22, pika 6 e ligjit nr. 126/2020 “Për metrologjinë”.</w:t>
      </w:r>
    </w:p>
    <w:p w14:paraId="21660270" w14:textId="28AF79C4"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Për gjithë sa më sipër, </w:t>
      </w:r>
      <w:r w:rsidR="00945B85" w:rsidRPr="00F83446">
        <w:rPr>
          <w:rFonts w:ascii="Garamond" w:hAnsi="Garamond" w:cs="Times New Roman"/>
          <w:color w:val="000000"/>
          <w:sz w:val="24"/>
          <w:szCs w:val="24"/>
        </w:rPr>
        <w:t>B</w:t>
      </w:r>
      <w:r w:rsidRPr="00F83446">
        <w:rPr>
          <w:rFonts w:ascii="Garamond" w:hAnsi="Garamond" w:cs="Times New Roman"/>
          <w:color w:val="000000"/>
          <w:sz w:val="24"/>
          <w:szCs w:val="24"/>
        </w:rPr>
        <w:t>ordi i ERE-s</w:t>
      </w:r>
    </w:p>
    <w:p w14:paraId="400E1868" w14:textId="77777777" w:rsidR="00CD51EE" w:rsidRPr="00F83446" w:rsidRDefault="00CD51EE" w:rsidP="00CD51EE">
      <w:pPr>
        <w:autoSpaceDE w:val="0"/>
        <w:autoSpaceDN w:val="0"/>
        <w:adjustRightInd w:val="0"/>
        <w:spacing w:after="0" w:line="240" w:lineRule="auto"/>
        <w:ind w:firstLine="284"/>
        <w:jc w:val="center"/>
        <w:rPr>
          <w:rFonts w:ascii="Garamond" w:hAnsi="Garamond" w:cs="Times New Roman"/>
          <w:b/>
          <w:bCs/>
          <w:color w:val="000000"/>
          <w:sz w:val="24"/>
          <w:szCs w:val="24"/>
        </w:rPr>
      </w:pPr>
    </w:p>
    <w:p w14:paraId="61783710" w14:textId="4700F8D7" w:rsidR="00CD51EE" w:rsidRPr="00F83446" w:rsidRDefault="00CD51EE" w:rsidP="00CD51EE">
      <w:pPr>
        <w:autoSpaceDE w:val="0"/>
        <w:autoSpaceDN w:val="0"/>
        <w:adjustRightInd w:val="0"/>
        <w:spacing w:after="0" w:line="240" w:lineRule="auto"/>
        <w:ind w:firstLine="284"/>
        <w:jc w:val="center"/>
        <w:rPr>
          <w:rFonts w:ascii="Garamond" w:hAnsi="Garamond" w:cs="Times New Roman"/>
          <w:bCs/>
          <w:color w:val="000000"/>
          <w:sz w:val="24"/>
          <w:szCs w:val="24"/>
        </w:rPr>
      </w:pPr>
      <w:r w:rsidRPr="00F83446">
        <w:rPr>
          <w:rFonts w:ascii="Garamond" w:hAnsi="Garamond" w:cs="Times New Roman"/>
          <w:bCs/>
          <w:color w:val="000000"/>
          <w:sz w:val="24"/>
          <w:szCs w:val="24"/>
        </w:rPr>
        <w:t>VENDOSI:</w:t>
      </w:r>
    </w:p>
    <w:p w14:paraId="79EA0440" w14:textId="77777777" w:rsidR="00CD51EE" w:rsidRPr="00F83446" w:rsidRDefault="00CD51EE" w:rsidP="00CD51EE">
      <w:pPr>
        <w:autoSpaceDE w:val="0"/>
        <w:autoSpaceDN w:val="0"/>
        <w:adjustRightInd w:val="0"/>
        <w:spacing w:after="0" w:line="240" w:lineRule="auto"/>
        <w:ind w:firstLine="284"/>
        <w:jc w:val="center"/>
        <w:rPr>
          <w:rFonts w:ascii="Garamond" w:hAnsi="Garamond" w:cs="Times New Roman"/>
          <w:bCs/>
          <w:color w:val="000000"/>
          <w:sz w:val="24"/>
          <w:szCs w:val="24"/>
        </w:rPr>
      </w:pPr>
    </w:p>
    <w:p w14:paraId="5BE53960" w14:textId="2A4FED27"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1. Të fillojë proçedurën</w:t>
      </w:r>
      <w:r w:rsidR="000D4F70">
        <w:rPr>
          <w:rFonts w:ascii="Garamond" w:hAnsi="Garamond" w:cs="Times New Roman"/>
          <w:color w:val="000000"/>
          <w:sz w:val="24"/>
          <w:szCs w:val="24"/>
        </w:rPr>
        <w:t xml:space="preserve"> </w:t>
      </w:r>
      <w:r w:rsidRPr="00F83446">
        <w:rPr>
          <w:rFonts w:ascii="Garamond" w:hAnsi="Garamond" w:cs="Times New Roman"/>
          <w:color w:val="000000"/>
          <w:sz w:val="24"/>
          <w:szCs w:val="24"/>
        </w:rPr>
        <w:t xml:space="preserve">për disa ndryshime në kontratën tip mbi verifikimin dhe vulosjen e matësave elektrikë, të miratuar me vendimin e </w:t>
      </w:r>
      <w:r w:rsidR="00945B85" w:rsidRPr="00F83446">
        <w:rPr>
          <w:rFonts w:ascii="Garamond" w:hAnsi="Garamond" w:cs="Times New Roman"/>
          <w:color w:val="000000"/>
          <w:sz w:val="24"/>
          <w:szCs w:val="24"/>
        </w:rPr>
        <w:t xml:space="preserve">Bordit </w:t>
      </w:r>
      <w:r w:rsidRPr="00F83446">
        <w:rPr>
          <w:rFonts w:ascii="Garamond" w:hAnsi="Garamond" w:cs="Times New Roman"/>
          <w:color w:val="000000"/>
          <w:sz w:val="24"/>
          <w:szCs w:val="24"/>
        </w:rPr>
        <w:t>të ERE</w:t>
      </w:r>
      <w:r w:rsidR="00945B85" w:rsidRPr="00F83446">
        <w:rPr>
          <w:rFonts w:ascii="Garamond" w:hAnsi="Garamond" w:cs="Times New Roman"/>
          <w:color w:val="000000"/>
          <w:sz w:val="24"/>
          <w:szCs w:val="24"/>
        </w:rPr>
        <w:t>-s</w:t>
      </w:r>
      <w:r w:rsidRPr="00F83446">
        <w:rPr>
          <w:rFonts w:ascii="Garamond" w:hAnsi="Garamond" w:cs="Times New Roman"/>
          <w:color w:val="000000"/>
          <w:sz w:val="24"/>
          <w:szCs w:val="24"/>
        </w:rPr>
        <w:t xml:space="preserve"> nr. 164/2016, si më posht</w:t>
      </w:r>
      <w:r w:rsidR="00945B85" w:rsidRPr="00F83446">
        <w:rPr>
          <w:rFonts w:ascii="Garamond" w:hAnsi="Garamond" w:cs="Times New Roman"/>
          <w:color w:val="000000"/>
          <w:sz w:val="24"/>
          <w:szCs w:val="24"/>
        </w:rPr>
        <w:t>ë</w:t>
      </w:r>
      <w:r w:rsidRPr="00F83446">
        <w:rPr>
          <w:rFonts w:ascii="Garamond" w:hAnsi="Garamond" w:cs="Times New Roman"/>
          <w:color w:val="000000"/>
          <w:sz w:val="24"/>
          <w:szCs w:val="24"/>
        </w:rPr>
        <w:t xml:space="preserve">: </w:t>
      </w:r>
    </w:p>
    <w:p w14:paraId="03D70C8B" w14:textId="0ABCEEB9" w:rsidR="00CD51EE" w:rsidRPr="00F83446" w:rsidRDefault="00CD51EE" w:rsidP="00CD51EE">
      <w:pPr>
        <w:autoSpaceDE w:val="0"/>
        <w:autoSpaceDN w:val="0"/>
        <w:adjustRightInd w:val="0"/>
        <w:spacing w:after="0" w:line="240" w:lineRule="auto"/>
        <w:ind w:firstLine="284"/>
        <w:jc w:val="both"/>
        <w:rPr>
          <w:rFonts w:ascii="Garamond" w:hAnsi="Garamond" w:cs="Times New Roman"/>
          <w:iCs/>
          <w:color w:val="000000"/>
          <w:sz w:val="24"/>
          <w:szCs w:val="24"/>
        </w:rPr>
      </w:pPr>
      <w:r w:rsidRPr="00F83446">
        <w:rPr>
          <w:rFonts w:ascii="Garamond" w:hAnsi="Garamond" w:cs="Times New Roman"/>
          <w:iCs/>
          <w:color w:val="000000"/>
          <w:sz w:val="24"/>
          <w:szCs w:val="24"/>
        </w:rPr>
        <w:t xml:space="preserve">“Në </w:t>
      </w:r>
      <w:r w:rsidR="00945B85" w:rsidRPr="00F83446">
        <w:rPr>
          <w:rFonts w:ascii="Garamond" w:hAnsi="Garamond" w:cs="Times New Roman"/>
          <w:iCs/>
          <w:color w:val="000000"/>
          <w:sz w:val="24"/>
          <w:szCs w:val="24"/>
        </w:rPr>
        <w:t>k</w:t>
      </w:r>
      <w:r w:rsidRPr="00F83446">
        <w:rPr>
          <w:rFonts w:ascii="Garamond" w:hAnsi="Garamond" w:cs="Times New Roman"/>
          <w:iCs/>
          <w:color w:val="000000"/>
          <w:sz w:val="24"/>
          <w:szCs w:val="24"/>
        </w:rPr>
        <w:t>apitullin XXVI, pika 26.1, afati i vlefshmërisë së kontratës të ulet, në një afat vlefshmërie jo më pak se 1 (një) vit dhe jo më shumë se 3 (tre) vjet.”.</w:t>
      </w:r>
    </w:p>
    <w:p w14:paraId="6C08DCDA" w14:textId="414C27F2" w:rsidR="00CD51EE" w:rsidRPr="00F83446" w:rsidRDefault="00CD51EE" w:rsidP="00CD51EE">
      <w:pPr>
        <w:autoSpaceDE w:val="0"/>
        <w:autoSpaceDN w:val="0"/>
        <w:adjustRightInd w:val="0"/>
        <w:spacing w:after="0" w:line="240" w:lineRule="auto"/>
        <w:ind w:firstLine="284"/>
        <w:jc w:val="both"/>
        <w:rPr>
          <w:rFonts w:ascii="Garamond" w:hAnsi="Garamond" w:cs="Times New Roman"/>
          <w:iCs/>
          <w:color w:val="000000"/>
          <w:sz w:val="24"/>
          <w:szCs w:val="24"/>
        </w:rPr>
      </w:pPr>
      <w:r w:rsidRPr="00F83446">
        <w:rPr>
          <w:rFonts w:ascii="Garamond" w:hAnsi="Garamond" w:cs="Times New Roman"/>
          <w:iCs/>
          <w:color w:val="000000"/>
          <w:sz w:val="24"/>
          <w:szCs w:val="24"/>
        </w:rPr>
        <w:t xml:space="preserve">“Në pikën 21.1 të </w:t>
      </w:r>
      <w:r w:rsidR="00945B85" w:rsidRPr="00F83446">
        <w:rPr>
          <w:rFonts w:ascii="Garamond" w:hAnsi="Garamond" w:cs="Times New Roman"/>
          <w:iCs/>
          <w:color w:val="000000"/>
          <w:sz w:val="24"/>
          <w:szCs w:val="24"/>
        </w:rPr>
        <w:t>k</w:t>
      </w:r>
      <w:r w:rsidRPr="00F83446">
        <w:rPr>
          <w:rFonts w:ascii="Garamond" w:hAnsi="Garamond" w:cs="Times New Roman"/>
          <w:iCs/>
          <w:color w:val="000000"/>
          <w:sz w:val="24"/>
          <w:szCs w:val="24"/>
        </w:rPr>
        <w:t>apitullit XXI, në kontratë, kur trajtohet testimi periodik të përcaktohet</w:t>
      </w:r>
      <w:r w:rsidR="000D4F70">
        <w:rPr>
          <w:rFonts w:ascii="Garamond" w:hAnsi="Garamond" w:cs="Times New Roman"/>
          <w:iCs/>
          <w:color w:val="000000"/>
          <w:sz w:val="24"/>
          <w:szCs w:val="24"/>
        </w:rPr>
        <w:t xml:space="preserve"> </w:t>
      </w:r>
      <w:r w:rsidRPr="00F83446">
        <w:rPr>
          <w:rFonts w:ascii="Garamond" w:hAnsi="Garamond" w:cs="Times New Roman"/>
          <w:iCs/>
          <w:color w:val="000000"/>
          <w:sz w:val="24"/>
          <w:szCs w:val="24"/>
        </w:rPr>
        <w:t>se ky testim do të kryhet në përputhje me nenin 22, pika 6 e ligjit nr. 126/2020 “Për metrologjinë</w:t>
      </w:r>
      <w:r w:rsidRPr="00F83446">
        <w:rPr>
          <w:rFonts w:ascii="Garamond" w:hAnsi="Garamond" w:cs="Times New Roman"/>
          <w:color w:val="000000"/>
          <w:sz w:val="24"/>
          <w:szCs w:val="24"/>
        </w:rPr>
        <w:t>”.</w:t>
      </w:r>
      <w:r w:rsidRPr="00F83446">
        <w:rPr>
          <w:rFonts w:ascii="Garamond" w:hAnsi="Garamond" w:cs="Times New Roman"/>
          <w:iCs/>
          <w:color w:val="000000"/>
          <w:sz w:val="24"/>
          <w:szCs w:val="24"/>
        </w:rPr>
        <w:t xml:space="preserve"> </w:t>
      </w:r>
    </w:p>
    <w:p w14:paraId="40C414D7" w14:textId="56A4B8EB"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2. Drejtoria Juridike dhe Zgjidhjes së Mosmarrëveshjeve të njoftojë Ministrinë e Infrastrukturës dhe Energjisë, OSSH sh.a., Drejtorinë e Përgjithshme të Metrologjisë dhe palët e interesit për vendimin e </w:t>
      </w:r>
      <w:r w:rsidR="00945B85" w:rsidRPr="00F83446">
        <w:rPr>
          <w:rFonts w:ascii="Garamond" w:hAnsi="Garamond" w:cs="Times New Roman"/>
          <w:color w:val="000000"/>
          <w:sz w:val="24"/>
          <w:szCs w:val="24"/>
        </w:rPr>
        <w:t>B</w:t>
      </w:r>
      <w:r w:rsidRPr="00F83446">
        <w:rPr>
          <w:rFonts w:ascii="Garamond" w:hAnsi="Garamond" w:cs="Times New Roman"/>
          <w:color w:val="000000"/>
          <w:sz w:val="24"/>
          <w:szCs w:val="24"/>
        </w:rPr>
        <w:t>ordit të ERE-s.</w:t>
      </w:r>
    </w:p>
    <w:p w14:paraId="3D605412" w14:textId="77777777"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Ky vendim hyn në fuqi menjëherë. </w:t>
      </w:r>
    </w:p>
    <w:p w14:paraId="338619D2" w14:textId="1837802F"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 xml:space="preserve">Çdo palë e përfshirë në këtë procedurë mund t’i kërkojë ERE-s, brenda 7 ditëve kalendarike nga data e marrjes dijeni, rishikimin e vendimit të </w:t>
      </w:r>
      <w:r w:rsidR="00945B85" w:rsidRPr="00F83446">
        <w:rPr>
          <w:rFonts w:ascii="Garamond" w:hAnsi="Garamond" w:cs="Times New Roman"/>
          <w:color w:val="000000"/>
          <w:sz w:val="24"/>
          <w:szCs w:val="24"/>
        </w:rPr>
        <w:t>B</w:t>
      </w:r>
      <w:r w:rsidRPr="00F83446">
        <w:rPr>
          <w:rFonts w:ascii="Garamond" w:hAnsi="Garamond" w:cs="Times New Roman"/>
          <w:color w:val="000000"/>
          <w:sz w:val="24"/>
          <w:szCs w:val="24"/>
        </w:rPr>
        <w:t xml:space="preserve">ordit në rast se ka siguruar prova të reja që mund ta çojnë </w:t>
      </w:r>
      <w:r w:rsidR="00945B85" w:rsidRPr="00F83446">
        <w:rPr>
          <w:rFonts w:ascii="Garamond" w:hAnsi="Garamond" w:cs="Times New Roman"/>
          <w:color w:val="000000"/>
          <w:sz w:val="24"/>
          <w:szCs w:val="24"/>
        </w:rPr>
        <w:t>B</w:t>
      </w:r>
      <w:r w:rsidRPr="00F83446">
        <w:rPr>
          <w:rFonts w:ascii="Garamond" w:hAnsi="Garamond" w:cs="Times New Roman"/>
          <w:color w:val="000000"/>
          <w:sz w:val="24"/>
          <w:szCs w:val="24"/>
        </w:rPr>
        <w:t xml:space="preserve">ordin në marrjen e një vendimi të ndryshëm nga i mëparshmi apo për gabime materiale të konstatuara. Për këtë vendim mund të bëhet ankim në Gjykatën Administrative Tiranë, brenda 30 ditëve kalendarike nga dita e publikimit në Fletoren Zyrtare. </w:t>
      </w:r>
    </w:p>
    <w:p w14:paraId="3A995A9E" w14:textId="77777777" w:rsidR="00CD51EE" w:rsidRPr="00F83446" w:rsidRDefault="00CD51EE" w:rsidP="00CD51EE">
      <w:pPr>
        <w:autoSpaceDE w:val="0"/>
        <w:autoSpaceDN w:val="0"/>
        <w:adjustRightInd w:val="0"/>
        <w:spacing w:after="0" w:line="240" w:lineRule="auto"/>
        <w:ind w:firstLine="284"/>
        <w:jc w:val="both"/>
        <w:rPr>
          <w:rFonts w:ascii="Garamond" w:hAnsi="Garamond" w:cs="Times New Roman"/>
          <w:color w:val="000000"/>
          <w:sz w:val="24"/>
          <w:szCs w:val="24"/>
        </w:rPr>
      </w:pPr>
      <w:r w:rsidRPr="00F83446">
        <w:rPr>
          <w:rFonts w:ascii="Garamond" w:hAnsi="Garamond" w:cs="Times New Roman"/>
          <w:color w:val="000000"/>
          <w:sz w:val="24"/>
          <w:szCs w:val="24"/>
        </w:rPr>
        <w:t>Ky vendim botohet në Fletoren Zyrtare.</w:t>
      </w:r>
    </w:p>
    <w:p w14:paraId="28362442" w14:textId="77777777" w:rsidR="00CD51EE" w:rsidRPr="00F83446" w:rsidRDefault="00CD51EE" w:rsidP="00CD51EE">
      <w:pPr>
        <w:autoSpaceDE w:val="0"/>
        <w:autoSpaceDN w:val="0"/>
        <w:adjustRightInd w:val="0"/>
        <w:spacing w:after="0" w:line="240" w:lineRule="auto"/>
        <w:ind w:firstLine="284"/>
        <w:rPr>
          <w:rFonts w:ascii="Garamond" w:hAnsi="Garamond" w:cs="Times New Roman"/>
          <w:color w:val="000000"/>
          <w:sz w:val="24"/>
          <w:szCs w:val="24"/>
        </w:rPr>
      </w:pPr>
    </w:p>
    <w:p w14:paraId="4019CF0B" w14:textId="6575A3A6" w:rsidR="00CD51EE" w:rsidRPr="00F83446" w:rsidRDefault="00CD51EE" w:rsidP="00CD51EE">
      <w:pPr>
        <w:autoSpaceDE w:val="0"/>
        <w:autoSpaceDN w:val="0"/>
        <w:adjustRightInd w:val="0"/>
        <w:spacing w:after="0" w:line="240" w:lineRule="auto"/>
        <w:ind w:firstLine="284"/>
        <w:jc w:val="right"/>
        <w:rPr>
          <w:rFonts w:ascii="Garamond" w:hAnsi="Garamond" w:cs="Times New Roman"/>
          <w:bCs/>
          <w:color w:val="000000"/>
          <w:sz w:val="24"/>
          <w:szCs w:val="24"/>
        </w:rPr>
      </w:pPr>
      <w:r w:rsidRPr="00F83446">
        <w:rPr>
          <w:rFonts w:ascii="Garamond" w:hAnsi="Garamond" w:cs="Times New Roman"/>
          <w:color w:val="000000"/>
          <w:sz w:val="24"/>
          <w:szCs w:val="24"/>
        </w:rPr>
        <w:tab/>
      </w:r>
      <w:r w:rsidRPr="00F83446">
        <w:rPr>
          <w:rFonts w:ascii="Garamond" w:hAnsi="Garamond" w:cs="Times New Roman"/>
          <w:bCs/>
          <w:color w:val="000000"/>
          <w:sz w:val="24"/>
          <w:szCs w:val="24"/>
        </w:rPr>
        <w:t xml:space="preserve">KRYETAR </w:t>
      </w:r>
    </w:p>
    <w:p w14:paraId="3928B562" w14:textId="5DFACF27" w:rsidR="00CD51EE" w:rsidRPr="00F83446" w:rsidRDefault="00CD51EE" w:rsidP="00CD51EE">
      <w:pPr>
        <w:autoSpaceDE w:val="0"/>
        <w:autoSpaceDN w:val="0"/>
        <w:adjustRightInd w:val="0"/>
        <w:spacing w:after="0" w:line="240" w:lineRule="auto"/>
        <w:ind w:firstLine="284"/>
        <w:jc w:val="right"/>
        <w:rPr>
          <w:rFonts w:ascii="Garamond" w:hAnsi="Garamond" w:cs="Times New Roman"/>
          <w:b/>
          <w:bCs/>
          <w:color w:val="000000"/>
          <w:sz w:val="24"/>
          <w:szCs w:val="24"/>
        </w:rPr>
      </w:pPr>
      <w:r w:rsidRPr="00F83446">
        <w:rPr>
          <w:rFonts w:ascii="Garamond" w:hAnsi="Garamond" w:cs="Times New Roman"/>
          <w:b/>
          <w:bCs/>
          <w:color w:val="000000"/>
          <w:sz w:val="24"/>
          <w:szCs w:val="24"/>
        </w:rPr>
        <w:t>Petrit Ahmeti</w:t>
      </w:r>
    </w:p>
    <w:p w14:paraId="262189AE" w14:textId="5B4683D3" w:rsidR="000316F5" w:rsidRPr="00F83446" w:rsidRDefault="000316F5" w:rsidP="00CD51EE">
      <w:pPr>
        <w:spacing w:after="0" w:line="240" w:lineRule="auto"/>
        <w:ind w:firstLine="284"/>
        <w:jc w:val="right"/>
        <w:rPr>
          <w:rFonts w:ascii="Garamond" w:hAnsi="Garamond"/>
        </w:rPr>
      </w:pPr>
    </w:p>
    <w:sectPr w:rsidR="000316F5" w:rsidRPr="00F83446" w:rsidSect="00E54E8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D7B37" w14:textId="77777777" w:rsidR="00BB22D3" w:rsidRDefault="00BB22D3">
      <w:pPr>
        <w:spacing w:after="0" w:line="240" w:lineRule="auto"/>
      </w:pPr>
      <w:r>
        <w:separator/>
      </w:r>
    </w:p>
  </w:endnote>
  <w:endnote w:type="continuationSeparator" w:id="0">
    <w:p w14:paraId="7CF0D14E" w14:textId="77777777" w:rsidR="00BB22D3" w:rsidRDefault="00BB22D3">
      <w:pPr>
        <w:spacing w:after="0" w:line="240" w:lineRule="auto"/>
      </w:pPr>
      <w:r>
        <w:continuationSeparator/>
      </w:r>
    </w:p>
  </w:endnote>
  <w:endnote w:type="continuationNotice" w:id="1">
    <w:p w14:paraId="6FD9C608" w14:textId="77777777" w:rsidR="00BB22D3" w:rsidRDefault="00BB22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17BD8" w14:textId="77777777" w:rsidR="00BB22D3" w:rsidRDefault="00BB22D3">
      <w:pPr>
        <w:spacing w:after="0" w:line="240" w:lineRule="auto"/>
      </w:pPr>
      <w:r>
        <w:separator/>
      </w:r>
    </w:p>
  </w:footnote>
  <w:footnote w:type="continuationSeparator" w:id="0">
    <w:p w14:paraId="2DAA298F" w14:textId="77777777" w:rsidR="00BB22D3" w:rsidRDefault="00BB22D3">
      <w:pPr>
        <w:spacing w:after="0" w:line="240" w:lineRule="auto"/>
      </w:pPr>
      <w:r>
        <w:continuationSeparator/>
      </w:r>
    </w:p>
  </w:footnote>
  <w:footnote w:type="continuationNotice" w:id="1">
    <w:p w14:paraId="1F053330" w14:textId="77777777" w:rsidR="00BB22D3" w:rsidRDefault="00BB22D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7A4C5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2"/>
    <w:multiLevelType w:val="hybridMultilevel"/>
    <w:tmpl w:val="1B84E71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0000003"/>
    <w:multiLevelType w:val="hybridMultilevel"/>
    <w:tmpl w:val="D5F6D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0000004"/>
    <w:multiLevelType w:val="hybridMultilevel"/>
    <w:tmpl w:val="078E1C08"/>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610C6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9550C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45AC3B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276184"/>
    <w:multiLevelType w:val="hybridMultilevel"/>
    <w:tmpl w:val="83F26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0"/>
  </w:num>
  <w:num w:numId="5">
    <w:abstractNumId w:val="6"/>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308"/>
    <w:rsid w:val="000316F5"/>
    <w:rsid w:val="000D4F70"/>
    <w:rsid w:val="0012467F"/>
    <w:rsid w:val="001B2F8C"/>
    <w:rsid w:val="00430DF9"/>
    <w:rsid w:val="004F27BE"/>
    <w:rsid w:val="00504E67"/>
    <w:rsid w:val="0058247D"/>
    <w:rsid w:val="00945B85"/>
    <w:rsid w:val="009F2960"/>
    <w:rsid w:val="00A1198C"/>
    <w:rsid w:val="00A66096"/>
    <w:rsid w:val="00BB22D3"/>
    <w:rsid w:val="00C07F61"/>
    <w:rsid w:val="00C11DCA"/>
    <w:rsid w:val="00CD51EE"/>
    <w:rsid w:val="00D0731A"/>
    <w:rsid w:val="00E16308"/>
    <w:rsid w:val="00E54E88"/>
    <w:rsid w:val="00F32A74"/>
    <w:rsid w:val="00F834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B835D5"/>
  <w15:docId w15:val="{6A39A37F-178F-4B4A-A2F1-D8D89852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sq-AL"/>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sq-AL"/>
    </w:rPr>
  </w:style>
  <w:style w:type="character" w:styleId="Hyperlink">
    <w:name w:val="Hyperlink"/>
    <w:basedOn w:val="DefaultParagraphFont"/>
    <w:uiPriority w:val="99"/>
    <w:rPr>
      <w:color w:val="0563C1"/>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sq-AL"/>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SimSun"/>
      <w:sz w:val="20"/>
      <w:szCs w:val="20"/>
      <w:lang w:val="sq-AL"/>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lang w:val="sq-AL"/>
    </w:rPr>
  </w:style>
  <w:style w:type="character" w:customStyle="1" w:styleId="markedcontent">
    <w:name w:val="markedcontent"/>
    <w:basedOn w:val="DefaultParagraphFont"/>
  </w:style>
  <w:style w:type="character" w:customStyle="1" w:styleId="UnresolvedMention2">
    <w:name w:val="Unresolved Mention2"/>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numbering" Target="numbering.xml"/><Relationship Id="rId3" Type="http://schemas.openxmlformats.org/officeDocument/2006/relationships/customXml" Target="../customXml/item3.xml"/><Relationship Id="rId21" Type="http://schemas.openxmlformats.org/officeDocument/2006/relationships/customXml" Target="../customXml/item2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tyles" Target="styles.xml"/><Relationship Id="rId30" Type="http://schemas.openxmlformats.org/officeDocument/2006/relationships/footnotes" Target="footnotes.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2023-03-31T07:04:39Z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Mbi fillimin e procedurës për disa ndryshime në kontratën Tip mbi verifikimin dhe vulosjen e matësave elektrikë të propozuara nga shoqëria OSSH sh.a.</Titulli>
    <Modifikuesi xmlns="0e656187-b300-4fb0-8bf4-3a50f872073c">valjeta.kaftalli</Modifikuesi>
    <Nr_x002e__x0020_prot_x0020_QBZ xmlns="0e656187-b300-4fb0-8bf4-3a50f872073c">488/1</Nr_x002e__x0020_prot_x0020_QBZ>
    <Data_x0020_e_x0020_Modifikimit xmlns="0e656187-b300-4fb0-8bf4-3a50f872073c">2023-04-03T09:15:02Z</Data_x0020_e_x0020_Modifikimit>
    <Dekretuar xmlns="0e656187-b300-4fb0-8bf4-3a50f872073c">false</Dekretuar>
    <Data xmlns="0e656187-b300-4fb0-8bf4-3a50f872073c">2023-03-12T23:00:00Z</Data>
    <Nr_x002e__x0020_protokolli_x0020_i_x0020_aktit xmlns="0e656187-b300-4fb0-8bf4-3a50f872073c">1161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ct:contentTypeSchema xmlns:ct="http://schemas.microsoft.com/office/2006/metadata/contentType" xmlns:ma="http://schemas.microsoft.com/office/2006/metadata/properties/metaAttributes" ct:_="" ma:_="" ma:contentTypeName="Akt ligjor" ma:contentTypeID="0x0101002E840B6032944EFE98E8CA4D7FDF9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ct:contentTypeSchema xmlns:ct="http://schemas.microsoft.com/office/2006/metadata/contentType" xmlns:ma="http://schemas.microsoft.com/office/2006/metadata/properties/metaAttributes" ct:_="" ma:_="" ma:contentTypeName="Akt ligjor" ma:contentTypeID="0x0101002E840B6032944EFE98E8CA4D7FDF9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4.xml><?xml version="1.0" encoding="utf-8"?>
<?mso-contentType ?>
<FormTemplates xmlns="http://schemas.microsoft.com/sharepoint/v3/contenttype/forms">
  <Display>DocumentLibraryForm</Display>
  <Edit>DocumentLibraryForm</Edit>
  <New>DocumentLibraryForm</New>
</FormTemplates>
</file>

<file path=customXml/item2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6B04D-6AEA-4E57-BDE2-8AAE9899D5A2}">
  <ds:schemaRefs>
    <ds:schemaRef ds:uri="http://www.wps.cn/android/officeDocument/2013/mofficeCustomData"/>
  </ds:schemaRefs>
</ds:datastoreItem>
</file>

<file path=customXml/itemProps2.xml><?xml version="1.0" encoding="utf-8"?>
<ds:datastoreItem xmlns:ds="http://schemas.openxmlformats.org/officeDocument/2006/customXml" ds:itemID="{89AE8584-62F5-481E-BADE-5230CEFE345A}">
  <ds:schemaRefs>
    <ds:schemaRef ds:uri="http://www.wps.cn/android/officeDocument/2013/mofficeCustomData"/>
  </ds:schemaRefs>
</ds:datastoreItem>
</file>

<file path=customXml/itemProps3.xml><?xml version="1.0" encoding="utf-8"?>
<ds:datastoreItem xmlns:ds="http://schemas.openxmlformats.org/officeDocument/2006/customXml" ds:itemID="{4D6734D6-D02E-4E46-99C2-813ADB6115C7}">
  <ds:schemaRefs>
    <ds:schemaRef ds:uri="http://www.wps.cn/android/officeDocument/2013/mofficeCustomData"/>
  </ds:schemaRefs>
</ds:datastoreItem>
</file>

<file path=customXml/itemProps4.xml><?xml version="1.0" encoding="utf-8"?>
<ds:datastoreItem xmlns:ds="http://schemas.openxmlformats.org/officeDocument/2006/customXml" ds:itemID="{536B3B8C-B62A-4240-8E8E-ECE81DD55331}">
  <ds:schemaRefs>
    <ds:schemaRef ds:uri="http://www.wps.cn/android/officeDocument/2013/mofficeCustomData"/>
  </ds:schemaRefs>
</ds:datastoreItem>
</file>

<file path=customXml/itemProps5.xml><?xml version="1.0" encoding="utf-8"?>
<ds:datastoreItem xmlns:ds="http://schemas.openxmlformats.org/officeDocument/2006/customXml" ds:itemID="{B9B4B4CF-2935-4A27-935A-CABFFFC681DE}">
  <ds:schemaRefs>
    <ds:schemaRef ds:uri="http://purl.org/dc/dcmitype/"/>
    <ds:schemaRef ds:uri="http://purl.org/dc/elements/1.1/"/>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8E70BFC0-6E5A-4EDE-A157-EED055124759}">
  <ds:schemaRefs>
    <ds:schemaRef ds:uri="http://www.wps.cn/android/officeDocument/2013/mofficeCustomData"/>
  </ds:schemaRefs>
</ds:datastoreItem>
</file>

<file path=customXml/itemProps7.xml><?xml version="1.0" encoding="utf-8"?>
<ds:datastoreItem xmlns:ds="http://schemas.openxmlformats.org/officeDocument/2006/customXml" ds:itemID="{00F1440F-99D1-4B7F-B18A-40D55AB0EF60}">
  <ds:schemaRefs>
    <ds:schemaRef ds:uri="http://www.wps.cn/android/officeDocument/2013/mofficeCustomData"/>
  </ds:schemaRefs>
</ds:datastoreItem>
</file>

<file path=customXml/itemProps8.xml><?xml version="1.0" encoding="utf-8"?>
<ds:datastoreItem xmlns:ds="http://schemas.openxmlformats.org/officeDocument/2006/customXml" ds:itemID="{773E0962-4734-4264-92F9-B3C7CBF1405D}">
  <ds:schemaRefs>
    <ds:schemaRef ds:uri="http://www.wps.cn/android/officeDocument/2013/mofficeCustomData"/>
  </ds:schemaRefs>
</ds:datastoreItem>
</file>

<file path=customXml/itemProps9.xml><?xml version="1.0" encoding="utf-8"?>
<ds:datastoreItem xmlns:ds="http://schemas.openxmlformats.org/officeDocument/2006/customXml" ds:itemID="{4E9CD5A0-194E-4CB6-AA9C-E72E350B82E1}">
  <ds:schemaRefs>
    <ds:schemaRef ds:uri="http://www.wps.cn/android/officeDocument/2013/mofficeCustomData"/>
  </ds:schemaRefs>
</ds:datastoreItem>
</file>

<file path=customXml/itemProps10.xml><?xml version="1.0" encoding="utf-8"?>
<ds:datastoreItem xmlns:ds="http://schemas.openxmlformats.org/officeDocument/2006/customXml" ds:itemID="{582A5DAE-FF30-4028-8A64-A2314DB1B60A}">
  <ds:schemaRefs>
    <ds:schemaRef ds:uri="http://schemas.microsoft.com/sharepoint/v3/contenttype/forms"/>
  </ds:schemaRefs>
</ds:datastoreItem>
</file>

<file path=customXml/itemProps11.xml><?xml version="1.0" encoding="utf-8"?>
<ds:datastoreItem xmlns:ds="http://schemas.openxmlformats.org/officeDocument/2006/customXml" ds:itemID="{70C6DB04-8310-49C3-A54B-8B5F5DFD6E90}">
  <ds:schemaRefs>
    <ds:schemaRef ds:uri="http://www.wps.cn/android/officeDocument/2013/mofficeCustomData"/>
  </ds:schemaRefs>
</ds:datastoreItem>
</file>

<file path=customXml/itemProps12.xml><?xml version="1.0" encoding="utf-8"?>
<ds:datastoreItem xmlns:ds="http://schemas.openxmlformats.org/officeDocument/2006/customXml" ds:itemID="{7E8BDF0A-21C6-4D9A-BB0E-FD0F610B7262}">
  <ds:schemaRefs>
    <ds:schemaRef ds:uri="http://www.wps.cn/android/officeDocument/2013/mofficeCustomData"/>
  </ds:schemaRefs>
</ds:datastoreItem>
</file>

<file path=customXml/itemProps13.xml><?xml version="1.0" encoding="utf-8"?>
<ds:datastoreItem xmlns:ds="http://schemas.openxmlformats.org/officeDocument/2006/customXml" ds:itemID="{9CDD621A-1DCD-451B-8080-95EF2AF2FAF5}">
  <ds:schemaRefs>
    <ds:schemaRef ds:uri="http://www.wps.cn/android/officeDocument/2013/mofficeCustomData"/>
  </ds:schemaRefs>
</ds:datastoreItem>
</file>

<file path=customXml/itemProps14.xml><?xml version="1.0" encoding="utf-8"?>
<ds:datastoreItem xmlns:ds="http://schemas.openxmlformats.org/officeDocument/2006/customXml" ds:itemID="{D2102AC1-16C3-46F7-B9DE-3E60B79DB338}">
  <ds:schemaRefs>
    <ds:schemaRef ds:uri="http://www.wps.cn/android/officeDocument/2013/mofficeCustomData"/>
  </ds:schemaRefs>
</ds:datastoreItem>
</file>

<file path=customXml/itemProps15.xml><?xml version="1.0" encoding="utf-8"?>
<ds:datastoreItem xmlns:ds="http://schemas.openxmlformats.org/officeDocument/2006/customXml" ds:itemID="{7C4C3112-BC74-42F2-8449-2823F64FD7B4}">
  <ds:schemaRefs>
    <ds:schemaRef ds:uri="http://www.wps.cn/android/officeDocument/2013/mofficeCustomData"/>
  </ds:schemaRefs>
</ds:datastoreItem>
</file>

<file path=customXml/itemProps16.xml><?xml version="1.0" encoding="utf-8"?>
<ds:datastoreItem xmlns:ds="http://schemas.openxmlformats.org/officeDocument/2006/customXml" ds:itemID="{08DFC65B-4819-4013-B131-66D949A512D2}">
  <ds:schemaRefs>
    <ds:schemaRef ds:uri="http://www.wps.cn/android/officeDocument/2013/mofficeCustomData"/>
  </ds:schemaRefs>
</ds:datastoreItem>
</file>

<file path=customXml/itemProps17.xml><?xml version="1.0" encoding="utf-8"?>
<ds:datastoreItem xmlns:ds="http://schemas.openxmlformats.org/officeDocument/2006/customXml" ds:itemID="{3EF93864-29DA-4A5A-A4AA-A52C9748B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8.xml><?xml version="1.0" encoding="utf-8"?>
<ds:datastoreItem xmlns:ds="http://schemas.openxmlformats.org/officeDocument/2006/customXml" ds:itemID="{BC0A2D03-30C7-4D79-B566-F8FB73D02A8D}">
  <ds:schemaRefs>
    <ds:schemaRef ds:uri="http://www.wps.cn/android/officeDocument/2013/mofficeCustomData"/>
  </ds:schemaRefs>
</ds:datastoreItem>
</file>

<file path=customXml/itemProps19.xml><?xml version="1.0" encoding="utf-8"?>
<ds:datastoreItem xmlns:ds="http://schemas.openxmlformats.org/officeDocument/2006/customXml" ds:itemID="{2948599B-69BF-4288-B2D0-2A89312718DE}">
  <ds:schemaRefs>
    <ds:schemaRef ds:uri="http://www.wps.cn/android/officeDocument/2013/mofficeCustomData"/>
  </ds:schemaRefs>
</ds:datastoreItem>
</file>

<file path=customXml/itemProps20.xml><?xml version="1.0" encoding="utf-8"?>
<ds:datastoreItem xmlns:ds="http://schemas.openxmlformats.org/officeDocument/2006/customXml" ds:itemID="{46FEDFC9-1BD3-4D63-BBDE-E883C9BBAC71}">
  <ds:schemaRefs>
    <ds:schemaRef ds:uri="http://www.wps.cn/android/officeDocument/2013/mofficeCustomData"/>
  </ds:schemaRefs>
</ds:datastoreItem>
</file>

<file path=customXml/itemProps21.xml><?xml version="1.0" encoding="utf-8"?>
<ds:datastoreItem xmlns:ds="http://schemas.openxmlformats.org/officeDocument/2006/customXml" ds:itemID="{0EC481D3-51DA-428B-A935-32B8C02AB5B9}">
  <ds:schemaRefs>
    <ds:schemaRef ds:uri="http://www.wps.cn/android/officeDocument/2013/mofficeCustomData"/>
  </ds:schemaRefs>
</ds:datastoreItem>
</file>

<file path=customXml/itemProps22.xml><?xml version="1.0" encoding="utf-8"?>
<ds:datastoreItem xmlns:ds="http://schemas.openxmlformats.org/officeDocument/2006/customXml" ds:itemID="{A77B0E7D-7D09-487E-A246-1B2D0180956A}">
  <ds:schemaRefs>
    <ds:schemaRef ds:uri="http://www.wps.cn/android/officeDocument/2013/mofficeCustomData"/>
  </ds:schemaRefs>
</ds:datastoreItem>
</file>

<file path=customXml/itemProps23.xml><?xml version="1.0" encoding="utf-8"?>
<ds:datastoreItem xmlns:ds="http://schemas.openxmlformats.org/officeDocument/2006/customXml" ds:itemID="{AE378389-964C-4BEC-93EC-A521E163A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4.xml><?xml version="1.0" encoding="utf-8"?>
<ds:datastoreItem xmlns:ds="http://schemas.openxmlformats.org/officeDocument/2006/customXml" ds:itemID="{FFBD38FB-C0A1-4419-BAD8-A7B864ABD5DA}">
  <ds:schemaRefs>
    <ds:schemaRef ds:uri="http://schemas.microsoft.com/sharepoint/v3/contenttype/forms"/>
  </ds:schemaRefs>
</ds:datastoreItem>
</file>

<file path=customXml/itemProps25.xml><?xml version="1.0" encoding="utf-8"?>
<ds:datastoreItem xmlns:ds="http://schemas.openxmlformats.org/officeDocument/2006/customXml" ds:itemID="{D5C5FFB2-5CD2-4E52-A95D-C46FA8A74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Mbi fillimin e procedurës për disa ndryshime në kontratën Tip mbi verifikimin dhe vulosjen e matësave elektrikë të propozuara nga shoqëria OSSH sh.a.</vt:lpstr>
    </vt:vector>
  </TitlesOfParts>
  <Company/>
  <LinksUpToDate>false</LinksUpToDate>
  <CharactersWithSpaces>4741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disa ndryshime në kontratën Tip mbi verifikimin dhe vulosjen e matësave elektrikë të propozuara nga shoqëria OSSH sh.a.</dc:title>
  <dc:creator>PC_Unknown</dc:creator>
  <cp:lastModifiedBy>Alma Lisaku</cp:lastModifiedBy>
  <cp:revision>11</cp:revision>
  <dcterms:created xsi:type="dcterms:W3CDTF">2023-03-27T10:37:00Z</dcterms:created>
  <dcterms:modified xsi:type="dcterms:W3CDTF">2023-04-03T12:25:00Z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0209ecabd7da447eb7d4d43588ad898a</vt:lpwstr>
  </property>
</Properties>
</file>