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891A11" w14:textId="77777777" w:rsidR="006457A2" w:rsidRPr="008D7558" w:rsidRDefault="006457A2" w:rsidP="006457A2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lang w:val="sq-AL"/>
        </w:rPr>
      </w:pPr>
      <w:r w:rsidRPr="008D7558">
        <w:rPr>
          <w:rFonts w:ascii="Garamond" w:eastAsia="Calibri" w:hAnsi="Garamond"/>
          <w:b/>
          <w:bCs/>
          <w:color w:val="000000"/>
          <w:lang w:val="sq-AL"/>
        </w:rPr>
        <w:t>VENDIM</w:t>
      </w:r>
    </w:p>
    <w:p w14:paraId="4AC38D15" w14:textId="6CA4F3D5" w:rsidR="006457A2" w:rsidRPr="008D7558" w:rsidRDefault="00DA4354" w:rsidP="006457A2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lang w:val="sq-AL"/>
        </w:rPr>
      </w:pPr>
      <w:r>
        <w:rPr>
          <w:rFonts w:ascii="Garamond" w:eastAsia="Calibri" w:hAnsi="Garamond"/>
          <w:b/>
          <w:bCs/>
          <w:color w:val="000000"/>
          <w:lang w:val="sq-AL"/>
        </w:rPr>
        <w:t>Nr. 109, datë 27.</w:t>
      </w:r>
      <w:r w:rsidR="006457A2" w:rsidRPr="008D7558">
        <w:rPr>
          <w:rFonts w:ascii="Garamond" w:eastAsia="Calibri" w:hAnsi="Garamond"/>
          <w:b/>
          <w:bCs/>
          <w:color w:val="000000"/>
          <w:lang w:val="sq-AL"/>
        </w:rPr>
        <w:t>3.2023</w:t>
      </w:r>
    </w:p>
    <w:p w14:paraId="76CBFE1D" w14:textId="77777777" w:rsidR="006457A2" w:rsidRPr="008D7558" w:rsidRDefault="006457A2" w:rsidP="006457A2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lang w:val="sq-AL"/>
        </w:rPr>
      </w:pPr>
    </w:p>
    <w:p w14:paraId="1B01C0EA" w14:textId="1ADA9765" w:rsidR="006457A2" w:rsidRPr="00054457" w:rsidRDefault="006457A2" w:rsidP="00526DB9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lang w:val="sq-AL"/>
        </w:rPr>
      </w:pPr>
      <w:r w:rsidRPr="008D7558">
        <w:rPr>
          <w:rFonts w:ascii="Garamond" w:eastAsia="Calibri" w:hAnsi="Garamond"/>
          <w:b/>
          <w:bCs/>
          <w:color w:val="000000"/>
          <w:lang w:val="sq-AL"/>
        </w:rPr>
        <w:t>MBI LICENCIMIN E SHOQËRISË “KORPORATA ELEKTRO</w:t>
      </w:r>
      <w:r w:rsidR="00DA4354">
        <w:rPr>
          <w:rFonts w:ascii="Garamond" w:eastAsia="Calibri" w:hAnsi="Garamond"/>
          <w:b/>
          <w:bCs/>
          <w:color w:val="000000"/>
          <w:lang w:val="sq-AL"/>
        </w:rPr>
        <w:t>ENERGJETIKE SHQIPTARE (KESH) SHA</w:t>
      </w:r>
      <w:r w:rsidRPr="008D7558">
        <w:rPr>
          <w:rFonts w:ascii="Garamond" w:eastAsia="Calibri" w:hAnsi="Garamond"/>
          <w:b/>
          <w:bCs/>
          <w:color w:val="000000"/>
          <w:lang w:val="sq-AL"/>
        </w:rPr>
        <w:t xml:space="preserve">”, NË VEPRIMTARINË E PRODHIMIT TË ENERGJISË ELEKTRIKE </w:t>
      </w:r>
      <w:r w:rsidRPr="00054457">
        <w:rPr>
          <w:rFonts w:ascii="Garamond" w:eastAsia="Calibri" w:hAnsi="Garamond"/>
          <w:b/>
          <w:bCs/>
          <w:color w:val="000000"/>
          <w:lang w:val="sq-AL"/>
        </w:rPr>
        <w:t>NGA TEC-</w:t>
      </w:r>
      <w:r w:rsidR="00526DB9" w:rsidRPr="00054457">
        <w:rPr>
          <w:rFonts w:ascii="Garamond" w:eastAsia="Calibri" w:hAnsi="Garamond"/>
          <w:b/>
          <w:bCs/>
          <w:color w:val="000000"/>
          <w:lang w:val="sq-AL"/>
        </w:rPr>
        <w:t>i</w:t>
      </w:r>
      <w:r w:rsidRPr="00054457">
        <w:rPr>
          <w:rFonts w:ascii="Garamond" w:eastAsia="Calibri" w:hAnsi="Garamond"/>
          <w:b/>
          <w:bCs/>
          <w:color w:val="000000"/>
          <w:lang w:val="sq-AL"/>
        </w:rPr>
        <w:t xml:space="preserve"> LUNDRUES I INSTALUAR NË PORTIN E TRIPORTIT NË GJIRIN E VLORËS</w:t>
      </w:r>
    </w:p>
    <w:p w14:paraId="2D5294BF" w14:textId="77777777" w:rsidR="006457A2" w:rsidRPr="00054457" w:rsidRDefault="006457A2" w:rsidP="006457A2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</w:p>
    <w:p w14:paraId="54211EA7" w14:textId="2292B2AA" w:rsidR="006457A2" w:rsidRPr="00054457" w:rsidRDefault="006457A2" w:rsidP="00AF0CD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b/>
          <w:bCs/>
          <w:color w:val="000000"/>
          <w:lang w:val="sq-AL"/>
        </w:rPr>
      </w:pPr>
      <w:r w:rsidRPr="00054457">
        <w:rPr>
          <w:rFonts w:ascii="Garamond" w:eastAsia="Calibri" w:hAnsi="Garamond"/>
          <w:color w:val="000000"/>
          <w:lang w:val="sq-AL"/>
        </w:rPr>
        <w:t xml:space="preserve">Në mbështetje të neneve 16 dhe 37, pika 2, </w:t>
      </w:r>
      <w:r w:rsidR="000B0DAE" w:rsidRPr="00054457">
        <w:rPr>
          <w:rFonts w:ascii="Garamond" w:eastAsia="Calibri" w:hAnsi="Garamond"/>
          <w:color w:val="000000"/>
          <w:lang w:val="sq-AL"/>
        </w:rPr>
        <w:t>germa</w:t>
      </w:r>
      <w:r w:rsidRPr="00054457">
        <w:rPr>
          <w:rFonts w:ascii="Garamond" w:eastAsia="Calibri" w:hAnsi="Garamond"/>
          <w:color w:val="000000"/>
          <w:lang w:val="sq-AL"/>
        </w:rPr>
        <w:t xml:space="preserve"> “a”, të ligjit nr. 43/2015</w:t>
      </w:r>
      <w:r w:rsidR="00526DB9" w:rsidRPr="00054457">
        <w:rPr>
          <w:rFonts w:ascii="Garamond" w:eastAsia="Calibri" w:hAnsi="Garamond"/>
          <w:color w:val="000000"/>
          <w:lang w:val="sq-AL"/>
        </w:rPr>
        <w:t>,</w:t>
      </w:r>
      <w:r w:rsidRPr="00054457">
        <w:rPr>
          <w:rFonts w:ascii="Garamond" w:eastAsia="Calibri" w:hAnsi="Garamond"/>
          <w:color w:val="000000"/>
          <w:lang w:val="sq-AL"/>
        </w:rPr>
        <w:t xml:space="preserve"> “Për sektorin e energjisë elektrike”, </w:t>
      </w:r>
      <w:r w:rsidR="00526DB9" w:rsidRPr="00054457">
        <w:rPr>
          <w:rFonts w:ascii="Garamond" w:eastAsia="Calibri" w:hAnsi="Garamond"/>
          <w:color w:val="000000"/>
          <w:lang w:val="sq-AL"/>
        </w:rPr>
        <w:t>të</w:t>
      </w:r>
      <w:r w:rsidRPr="00054457">
        <w:rPr>
          <w:rFonts w:ascii="Garamond" w:eastAsia="Calibri" w:hAnsi="Garamond"/>
          <w:color w:val="000000"/>
          <w:lang w:val="sq-AL"/>
        </w:rPr>
        <w:t xml:space="preserve"> ndryshuar; nenit 4, pika 1, </w:t>
      </w:r>
      <w:r w:rsidR="000B0DAE" w:rsidRPr="00054457">
        <w:rPr>
          <w:rFonts w:ascii="Garamond" w:eastAsia="Calibri" w:hAnsi="Garamond"/>
          <w:color w:val="000000"/>
          <w:lang w:val="sq-AL"/>
        </w:rPr>
        <w:t>germa</w:t>
      </w:r>
      <w:r w:rsidRPr="00054457">
        <w:rPr>
          <w:rFonts w:ascii="Garamond" w:eastAsia="Calibri" w:hAnsi="Garamond"/>
          <w:color w:val="000000"/>
          <w:lang w:val="sq-AL"/>
        </w:rPr>
        <w:t xml:space="preserve"> “a”, nenit 5, pika 1, </w:t>
      </w:r>
      <w:r w:rsidR="000B0DAE" w:rsidRPr="00054457">
        <w:rPr>
          <w:rFonts w:ascii="Garamond" w:eastAsia="Calibri" w:hAnsi="Garamond"/>
          <w:color w:val="000000"/>
          <w:lang w:val="sq-AL"/>
        </w:rPr>
        <w:t>germa</w:t>
      </w:r>
      <w:r w:rsidRPr="00054457">
        <w:rPr>
          <w:rFonts w:ascii="Garamond" w:eastAsia="Calibri" w:hAnsi="Garamond"/>
          <w:color w:val="000000"/>
          <w:lang w:val="sq-AL"/>
        </w:rPr>
        <w:t xml:space="preserve"> “a” dhe nenit 13 të </w:t>
      </w:r>
      <w:r w:rsidR="00595ADE" w:rsidRPr="00054457">
        <w:rPr>
          <w:rFonts w:ascii="Garamond" w:eastAsia="Calibri" w:hAnsi="Garamond"/>
          <w:color w:val="000000"/>
          <w:lang w:val="sq-AL"/>
        </w:rPr>
        <w:t>“</w:t>
      </w:r>
      <w:r w:rsidRPr="00054457">
        <w:rPr>
          <w:rFonts w:ascii="Garamond" w:eastAsia="Calibri" w:hAnsi="Garamond"/>
          <w:color w:val="000000"/>
          <w:lang w:val="sq-AL"/>
        </w:rPr>
        <w:t>Rregullores për procedurat dhe afatet për dhënien, modifikimin, transferimin, rinovimin, njohjen dhe heqjen e licencave në sektorin e energjisë elektrike</w:t>
      </w:r>
      <w:r w:rsidR="00595ADE" w:rsidRPr="00054457">
        <w:rPr>
          <w:rFonts w:ascii="Garamond" w:eastAsia="Calibri" w:hAnsi="Garamond"/>
          <w:color w:val="000000"/>
          <w:lang w:val="sq-AL"/>
        </w:rPr>
        <w:t>”</w:t>
      </w:r>
      <w:r w:rsidRPr="00054457">
        <w:rPr>
          <w:rFonts w:ascii="Garamond" w:eastAsia="Calibri" w:hAnsi="Garamond"/>
          <w:color w:val="000000"/>
          <w:lang w:val="sq-AL"/>
        </w:rPr>
        <w:t xml:space="preserve">, miratuar me vendimin e </w:t>
      </w:r>
      <w:r w:rsidR="00890DF3" w:rsidRPr="00054457">
        <w:rPr>
          <w:rFonts w:ascii="Garamond" w:eastAsia="Calibri" w:hAnsi="Garamond"/>
          <w:color w:val="000000"/>
          <w:lang w:val="sq-AL"/>
        </w:rPr>
        <w:t xml:space="preserve">Bordit </w:t>
      </w:r>
      <w:r w:rsidRPr="00054457">
        <w:rPr>
          <w:rFonts w:ascii="Garamond" w:eastAsia="Calibri" w:hAnsi="Garamond"/>
          <w:color w:val="000000"/>
          <w:lang w:val="sq-AL"/>
        </w:rPr>
        <w:t>të Entit Rregullator të En</w:t>
      </w:r>
      <w:r w:rsidR="00890DF3" w:rsidRPr="00054457">
        <w:rPr>
          <w:rFonts w:ascii="Garamond" w:eastAsia="Calibri" w:hAnsi="Garamond"/>
          <w:color w:val="000000"/>
          <w:lang w:val="sq-AL"/>
        </w:rPr>
        <w:t>ergjisë (ERE) nr. 109, datë 29.</w:t>
      </w:r>
      <w:r w:rsidRPr="00054457">
        <w:rPr>
          <w:rFonts w:ascii="Garamond" w:eastAsia="Calibri" w:hAnsi="Garamond"/>
          <w:color w:val="000000"/>
          <w:lang w:val="sq-AL"/>
        </w:rPr>
        <w:t xml:space="preserve">6.2016, </w:t>
      </w:r>
      <w:r w:rsidR="00AF0CD4" w:rsidRPr="00054457">
        <w:rPr>
          <w:rFonts w:ascii="Garamond" w:eastAsia="Calibri" w:hAnsi="Garamond"/>
          <w:color w:val="000000"/>
          <w:lang w:val="sq-AL"/>
        </w:rPr>
        <w:t>të</w:t>
      </w:r>
      <w:r w:rsidRPr="00054457">
        <w:rPr>
          <w:rFonts w:ascii="Garamond" w:eastAsia="Calibri" w:hAnsi="Garamond"/>
          <w:color w:val="000000"/>
          <w:lang w:val="sq-AL"/>
        </w:rPr>
        <w:t xml:space="preserve"> ndryshuar; si dhe nenit 15 të </w:t>
      </w:r>
      <w:r w:rsidR="000072F5" w:rsidRPr="00054457">
        <w:rPr>
          <w:rFonts w:ascii="Garamond" w:eastAsia="Calibri" w:hAnsi="Garamond"/>
          <w:color w:val="000000"/>
          <w:lang w:val="sq-AL"/>
        </w:rPr>
        <w:t>“</w:t>
      </w:r>
      <w:r w:rsidRPr="00054457">
        <w:rPr>
          <w:rFonts w:ascii="Garamond" w:eastAsia="Calibri" w:hAnsi="Garamond"/>
          <w:color w:val="000000"/>
          <w:lang w:val="sq-AL"/>
        </w:rPr>
        <w:t>Rregullores për organizimin, funksionimin dhe procedurat e ERE-s</w:t>
      </w:r>
      <w:r w:rsidR="000072F5" w:rsidRPr="00054457">
        <w:rPr>
          <w:rFonts w:ascii="Garamond" w:eastAsia="Calibri" w:hAnsi="Garamond"/>
          <w:color w:val="000000"/>
          <w:lang w:val="sq-AL"/>
        </w:rPr>
        <w:t>”</w:t>
      </w:r>
      <w:r w:rsidR="00595ADE" w:rsidRPr="00054457">
        <w:rPr>
          <w:rFonts w:ascii="Garamond" w:eastAsia="Calibri" w:hAnsi="Garamond"/>
          <w:color w:val="000000"/>
          <w:lang w:val="sq-AL"/>
        </w:rPr>
        <w:t xml:space="preserve">, miratuar me vendimin </w:t>
      </w:r>
      <w:r w:rsidRPr="00054457">
        <w:rPr>
          <w:rFonts w:ascii="Garamond" w:eastAsia="Calibri" w:hAnsi="Garamond"/>
          <w:color w:val="000000"/>
          <w:lang w:val="sq-AL"/>
        </w:rPr>
        <w:t xml:space="preserve">e </w:t>
      </w:r>
      <w:r w:rsidR="000072F5" w:rsidRPr="00054457">
        <w:rPr>
          <w:rFonts w:ascii="Garamond" w:eastAsia="Calibri" w:hAnsi="Garamond"/>
          <w:color w:val="000000"/>
          <w:lang w:val="sq-AL"/>
        </w:rPr>
        <w:t xml:space="preserve">Bordit </w:t>
      </w:r>
      <w:r w:rsidRPr="00054457">
        <w:rPr>
          <w:rFonts w:ascii="Garamond" w:eastAsia="Calibri" w:hAnsi="Garamond"/>
          <w:color w:val="000000"/>
          <w:lang w:val="sq-AL"/>
        </w:rPr>
        <w:t>të ERE</w:t>
      </w:r>
      <w:r w:rsidR="000072F5" w:rsidRPr="00054457">
        <w:rPr>
          <w:rFonts w:ascii="Garamond" w:eastAsia="Calibri" w:hAnsi="Garamond"/>
          <w:color w:val="000000"/>
          <w:lang w:val="sq-AL"/>
        </w:rPr>
        <w:t>-s nr. 96, datë 17.</w:t>
      </w:r>
      <w:r w:rsidRPr="00054457">
        <w:rPr>
          <w:rFonts w:ascii="Garamond" w:eastAsia="Calibri" w:hAnsi="Garamond"/>
          <w:color w:val="000000"/>
          <w:lang w:val="sq-AL"/>
        </w:rPr>
        <w:t xml:space="preserve">6.2016; Bordi i ERE-s, </w:t>
      </w:r>
      <w:r w:rsidR="000072F5" w:rsidRPr="00054457">
        <w:rPr>
          <w:rFonts w:ascii="Garamond" w:eastAsia="Calibri" w:hAnsi="Garamond"/>
          <w:color w:val="000000"/>
          <w:lang w:val="sq-AL"/>
        </w:rPr>
        <w:t>në mbledhjen e tij të datës 27.</w:t>
      </w:r>
      <w:r w:rsidRPr="00054457">
        <w:rPr>
          <w:rFonts w:ascii="Garamond" w:eastAsia="Calibri" w:hAnsi="Garamond"/>
          <w:color w:val="000000"/>
          <w:lang w:val="sq-AL"/>
        </w:rPr>
        <w:t>3.2023, mbasi shqyrtoi relacioni</w:t>
      </w:r>
      <w:r w:rsidR="000B0DAE" w:rsidRPr="00054457">
        <w:rPr>
          <w:rFonts w:ascii="Garamond" w:eastAsia="Calibri" w:hAnsi="Garamond"/>
          <w:color w:val="000000"/>
          <w:lang w:val="sq-AL"/>
        </w:rPr>
        <w:t>n me nr. 308/11 prot., datë 24.</w:t>
      </w:r>
      <w:r w:rsidRPr="00054457">
        <w:rPr>
          <w:rFonts w:ascii="Garamond" w:eastAsia="Calibri" w:hAnsi="Garamond"/>
          <w:color w:val="000000"/>
          <w:lang w:val="sq-AL"/>
        </w:rPr>
        <w:t>3.2023, të përgatitur nga Drejtoria e Licencimit, Autorizimeve dhe Mbikëqyrjes</w:t>
      </w:r>
      <w:r w:rsidR="000B0DAE" w:rsidRPr="00054457">
        <w:rPr>
          <w:rFonts w:ascii="Garamond" w:eastAsia="Calibri" w:hAnsi="Garamond"/>
          <w:color w:val="000000"/>
          <w:lang w:val="sq-AL"/>
        </w:rPr>
        <w:t xml:space="preserve"> “</w:t>
      </w:r>
      <w:r w:rsidRPr="00054457">
        <w:rPr>
          <w:rFonts w:ascii="Garamond" w:eastAsia="Calibri" w:hAnsi="Garamond"/>
          <w:color w:val="000000"/>
          <w:lang w:val="sq-AL"/>
        </w:rPr>
        <w:t>M</w:t>
      </w:r>
      <w:r w:rsidR="000B0DAE" w:rsidRPr="00054457">
        <w:rPr>
          <w:rFonts w:ascii="Garamond" w:eastAsia="Calibri" w:hAnsi="Garamond"/>
          <w:color w:val="000000"/>
          <w:lang w:val="sq-AL"/>
        </w:rPr>
        <w:t>bi licencimin e shoqërisë KESH</w:t>
      </w:r>
      <w:r w:rsidRPr="00054457">
        <w:rPr>
          <w:rFonts w:ascii="Garamond" w:eastAsia="Calibri" w:hAnsi="Garamond"/>
          <w:color w:val="000000"/>
          <w:lang w:val="sq-AL"/>
        </w:rPr>
        <w:t xml:space="preserve"> sh.a., në veprimtarinë e prodhimit të energjisë elektrike nga TEC i lundrueshëm i instaluar në portin e Triportit në Gjirin e Vlorës”,</w:t>
      </w:r>
    </w:p>
    <w:p w14:paraId="7E2EAE05" w14:textId="08AE642A" w:rsidR="006457A2" w:rsidRPr="00054457" w:rsidRDefault="008D7558" w:rsidP="006457A2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054457">
        <w:rPr>
          <w:rFonts w:ascii="Garamond" w:eastAsia="Calibri" w:hAnsi="Garamond"/>
          <w:color w:val="000000"/>
          <w:lang w:val="sq-AL"/>
        </w:rPr>
        <w:t xml:space="preserve">konstatoi </w:t>
      </w:r>
      <w:r w:rsidR="006457A2" w:rsidRPr="00054457">
        <w:rPr>
          <w:rFonts w:ascii="Garamond" w:eastAsia="Calibri" w:hAnsi="Garamond"/>
          <w:color w:val="000000"/>
          <w:lang w:val="sq-AL"/>
        </w:rPr>
        <w:t xml:space="preserve">se: </w:t>
      </w:r>
    </w:p>
    <w:p w14:paraId="5FD6EB01" w14:textId="584C9684" w:rsidR="006457A2" w:rsidRPr="008D7558" w:rsidRDefault="006457A2" w:rsidP="000B0DAE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054457">
        <w:rPr>
          <w:rFonts w:ascii="Garamond" w:eastAsia="Calibri" w:hAnsi="Garamond"/>
          <w:color w:val="000000"/>
          <w:lang w:val="sq-AL"/>
        </w:rPr>
        <w:t>- Bordi i ERE-s, me vendimin nr. 350, datë 28.12.2022</w:t>
      </w:r>
      <w:r w:rsidR="002A07E0" w:rsidRPr="00054457">
        <w:rPr>
          <w:rFonts w:ascii="Garamond" w:eastAsia="Calibri" w:hAnsi="Garamond"/>
          <w:color w:val="000000"/>
          <w:lang w:val="sq-AL"/>
        </w:rPr>
        <w:t>,</w:t>
      </w:r>
      <w:r w:rsidRPr="00054457">
        <w:rPr>
          <w:rFonts w:ascii="Garamond" w:eastAsia="Calibri" w:hAnsi="Garamond"/>
          <w:color w:val="000000"/>
          <w:lang w:val="sq-AL"/>
        </w:rPr>
        <w:t xml:space="preserve"> vendosi të fillojë procedurën për licencimin e shoqërisë “Korporata Elektroenerg</w:t>
      </w:r>
      <w:r w:rsidR="000B0DAE" w:rsidRPr="00054457">
        <w:rPr>
          <w:rFonts w:ascii="Garamond" w:eastAsia="Calibri" w:hAnsi="Garamond"/>
          <w:color w:val="000000"/>
          <w:lang w:val="sq-AL"/>
        </w:rPr>
        <w:t>je</w:t>
      </w:r>
      <w:r w:rsidRPr="00054457">
        <w:rPr>
          <w:rFonts w:ascii="Garamond" w:eastAsia="Calibri" w:hAnsi="Garamond"/>
          <w:color w:val="000000"/>
          <w:lang w:val="sq-AL"/>
        </w:rPr>
        <w:t>tike Shqiptare (KESH) sh.a.”, në veprimtarinë e prodhimit të energjisë elektrike nga TEC-i lundrues, i instaluar në Portin e Triportit në Gjirin e Vlorës, i përbërë nga dy gjenerues Tigri 1 dhe Tigri 3, për</w:t>
      </w:r>
      <w:bookmarkStart w:id="0" w:name="_GoBack"/>
      <w:bookmarkEnd w:id="0"/>
      <w:r w:rsidRPr="008D7558">
        <w:rPr>
          <w:rFonts w:ascii="Garamond" w:eastAsia="Calibri" w:hAnsi="Garamond"/>
          <w:color w:val="000000"/>
          <w:lang w:val="sq-AL"/>
        </w:rPr>
        <w:t xml:space="preserve"> një afat 2</w:t>
      </w:r>
      <w:r w:rsidR="00E05942">
        <w:rPr>
          <w:rFonts w:ascii="Garamond" w:eastAsia="Calibri" w:hAnsi="Garamond"/>
          <w:color w:val="000000"/>
          <w:lang w:val="sq-AL"/>
        </w:rPr>
        <w:t>-</w:t>
      </w:r>
      <w:r w:rsidR="00E05942" w:rsidRPr="008D7558">
        <w:rPr>
          <w:rFonts w:ascii="Garamond" w:eastAsia="Calibri" w:hAnsi="Garamond"/>
          <w:color w:val="000000"/>
          <w:lang w:val="sq-AL"/>
        </w:rPr>
        <w:t>vjeçar</w:t>
      </w:r>
      <w:r w:rsidRPr="008D7558">
        <w:rPr>
          <w:rFonts w:ascii="Garamond" w:eastAsia="Calibri" w:hAnsi="Garamond"/>
          <w:color w:val="000000"/>
          <w:lang w:val="sq-AL"/>
        </w:rPr>
        <w:t xml:space="preserve"> (dy</w:t>
      </w:r>
      <w:r w:rsidR="00E05942" w:rsidRPr="008D7558">
        <w:rPr>
          <w:rFonts w:ascii="Garamond" w:eastAsia="Calibri" w:hAnsi="Garamond"/>
          <w:color w:val="000000"/>
          <w:lang w:val="sq-AL"/>
        </w:rPr>
        <w:t>vjeçar</w:t>
      </w:r>
      <w:r w:rsidRPr="008D7558">
        <w:rPr>
          <w:rFonts w:ascii="Garamond" w:eastAsia="Calibri" w:hAnsi="Garamond"/>
          <w:color w:val="000000"/>
          <w:lang w:val="sq-AL"/>
        </w:rPr>
        <w:t>).</w:t>
      </w:r>
    </w:p>
    <w:p w14:paraId="1D8999E0" w14:textId="304D02F2" w:rsidR="006457A2" w:rsidRPr="008D7558" w:rsidRDefault="006457A2" w:rsidP="00D37F5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8D7558">
        <w:rPr>
          <w:rFonts w:ascii="Garamond" w:eastAsia="Calibri" w:hAnsi="Garamond"/>
          <w:color w:val="000000"/>
          <w:lang w:val="sq-AL"/>
        </w:rPr>
        <w:t>- ERE botoi njoftimin në medi</w:t>
      </w:r>
      <w:r w:rsidR="00D37F5C">
        <w:rPr>
          <w:rFonts w:ascii="Garamond" w:eastAsia="Calibri" w:hAnsi="Garamond"/>
          <w:color w:val="000000"/>
          <w:lang w:val="sq-AL"/>
        </w:rPr>
        <w:t>e</w:t>
      </w:r>
      <w:r w:rsidRPr="008D7558">
        <w:rPr>
          <w:rFonts w:ascii="Garamond" w:eastAsia="Calibri" w:hAnsi="Garamond"/>
          <w:color w:val="000000"/>
          <w:lang w:val="sq-AL"/>
        </w:rPr>
        <w:t xml:space="preserve">n e shkruar për fillimin e kësaj procedure (në datat 30.12.2022 dhe 31.12.2022) dhe në përfundim të afatit të pritjes së komenteve apo objeksioneve nga të tretët (data </w:t>
      </w:r>
      <w:r w:rsidR="00D37F5C">
        <w:rPr>
          <w:rFonts w:ascii="Garamond" w:eastAsia="Calibri" w:hAnsi="Garamond"/>
          <w:color w:val="000000"/>
          <w:lang w:val="sq-AL"/>
        </w:rPr>
        <w:t>28.</w:t>
      </w:r>
      <w:r w:rsidRPr="008D7558">
        <w:rPr>
          <w:rFonts w:ascii="Garamond" w:eastAsia="Calibri" w:hAnsi="Garamond"/>
          <w:color w:val="000000"/>
          <w:lang w:val="sq-AL"/>
        </w:rPr>
        <w:t>1.2023, periudha e pritjes së komenteve është 30 ditë pasi TEC</w:t>
      </w:r>
      <w:r w:rsidR="00D37F5C">
        <w:rPr>
          <w:rFonts w:ascii="Garamond" w:eastAsia="Calibri" w:hAnsi="Garamond"/>
          <w:color w:val="000000"/>
          <w:lang w:val="sq-AL"/>
        </w:rPr>
        <w:t>-i</w:t>
      </w:r>
      <w:r w:rsidRPr="008D7558">
        <w:rPr>
          <w:rFonts w:ascii="Garamond" w:eastAsia="Calibri" w:hAnsi="Garamond"/>
          <w:color w:val="000000"/>
          <w:lang w:val="sq-AL"/>
        </w:rPr>
        <w:t xml:space="preserve"> është i lidhur në OST), nuk rezultoi të ketë të tilla. Njoftimi për fillimin e kësaj procedure u botua edhe në faqen zyrtare të internetit të ERE-s.</w:t>
      </w:r>
    </w:p>
    <w:p w14:paraId="4893808A" w14:textId="4A75E198" w:rsidR="006457A2" w:rsidRPr="008D7558" w:rsidRDefault="006457A2" w:rsidP="000B0DAE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8D7558">
        <w:rPr>
          <w:rFonts w:ascii="Garamond" w:eastAsia="Calibri" w:hAnsi="Garamond"/>
          <w:color w:val="000000"/>
          <w:lang w:val="sq-AL"/>
        </w:rPr>
        <w:t>- Bordi i ERE-s</w:t>
      </w:r>
      <w:r w:rsidR="0005416F">
        <w:rPr>
          <w:rFonts w:ascii="Garamond" w:eastAsia="Calibri" w:hAnsi="Garamond"/>
          <w:color w:val="000000"/>
          <w:lang w:val="sq-AL"/>
        </w:rPr>
        <w:t>,</w:t>
      </w:r>
      <w:r w:rsidRPr="008D7558">
        <w:rPr>
          <w:rFonts w:ascii="Garamond" w:eastAsia="Calibri" w:hAnsi="Garamond"/>
          <w:color w:val="000000"/>
          <w:lang w:val="sq-AL"/>
        </w:rPr>
        <w:t xml:space="preserve"> me vendimin nr. 55, datë</w:t>
      </w:r>
      <w:r w:rsidR="0005416F">
        <w:rPr>
          <w:rFonts w:ascii="Garamond" w:eastAsia="Calibri" w:hAnsi="Garamond"/>
          <w:color w:val="000000"/>
          <w:lang w:val="sq-AL"/>
        </w:rPr>
        <w:t xml:space="preserve"> 24.</w:t>
      </w:r>
      <w:r w:rsidRPr="008D7558">
        <w:rPr>
          <w:rFonts w:ascii="Garamond" w:eastAsia="Calibri" w:hAnsi="Garamond"/>
          <w:color w:val="000000"/>
          <w:lang w:val="sq-AL"/>
        </w:rPr>
        <w:t>2.2023, vendosi të zgjasë me 30 ditë vendimmarrjen e tij</w:t>
      </w:r>
      <w:r w:rsidR="007D7FA5">
        <w:rPr>
          <w:rFonts w:ascii="Garamond" w:eastAsia="Calibri" w:hAnsi="Garamond"/>
          <w:color w:val="000000"/>
          <w:lang w:val="sq-AL"/>
        </w:rPr>
        <w:t>,</w:t>
      </w:r>
      <w:r w:rsidRPr="008D7558">
        <w:rPr>
          <w:rFonts w:ascii="Garamond" w:eastAsia="Calibri" w:hAnsi="Garamond"/>
          <w:color w:val="000000"/>
          <w:lang w:val="sq-AL"/>
        </w:rPr>
        <w:t xml:space="preserve"> në lidhje me licencimin e shoqërisë “Korporata Elektroenergj</w:t>
      </w:r>
      <w:r w:rsidR="000B0DAE">
        <w:rPr>
          <w:rFonts w:ascii="Garamond" w:eastAsia="Calibri" w:hAnsi="Garamond"/>
          <w:color w:val="000000"/>
          <w:lang w:val="sq-AL"/>
        </w:rPr>
        <w:t>e</w:t>
      </w:r>
      <w:r w:rsidRPr="008D7558">
        <w:rPr>
          <w:rFonts w:ascii="Garamond" w:eastAsia="Calibri" w:hAnsi="Garamond"/>
          <w:color w:val="000000"/>
          <w:lang w:val="sq-AL"/>
        </w:rPr>
        <w:t>tike Shqiptare”</w:t>
      </w:r>
      <w:r w:rsidR="007D7FA5">
        <w:rPr>
          <w:rFonts w:ascii="Garamond" w:eastAsia="Calibri" w:hAnsi="Garamond"/>
          <w:color w:val="000000"/>
          <w:lang w:val="sq-AL"/>
        </w:rPr>
        <w:t xml:space="preserve"> </w:t>
      </w:r>
      <w:r w:rsidRPr="008D7558">
        <w:rPr>
          <w:rFonts w:ascii="Garamond" w:eastAsia="Calibri" w:hAnsi="Garamond"/>
          <w:color w:val="000000"/>
          <w:lang w:val="sq-AL"/>
        </w:rPr>
        <w:t>(KESH) sh.a., pasi u konstatua se shoqëria dokumentoi në ERE se ishte pajisur me miratimin paraprak të pikës së lidhjes e ishte në proces për miratimin e marrëveshjes së lidhjes me rrjetin e transmetimit dhe kishte aplikuar për marrjen e lejes së përdorimit të burimit ujor.</w:t>
      </w:r>
    </w:p>
    <w:p w14:paraId="4F63C807" w14:textId="4AC8AD27" w:rsidR="006457A2" w:rsidRPr="008D7558" w:rsidRDefault="006457A2" w:rsidP="006457A2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8D7558">
        <w:rPr>
          <w:rFonts w:ascii="Garamond" w:eastAsia="Calibri" w:hAnsi="Garamond"/>
          <w:color w:val="000000"/>
          <w:lang w:val="sq-AL"/>
        </w:rPr>
        <w:t>- ERE ka njoftuar shoqërinë për vendimin nr. 350/2022 me shkresën nr. 2074/3 prot., datë 30.12.2022, dhe e ka kujtuar</w:t>
      </w:r>
      <w:r w:rsidR="000B0DAE">
        <w:rPr>
          <w:rFonts w:ascii="Garamond" w:eastAsia="Calibri" w:hAnsi="Garamond"/>
          <w:color w:val="000000"/>
          <w:lang w:val="sq-AL"/>
        </w:rPr>
        <w:t xml:space="preserve"> </w:t>
      </w:r>
      <w:r w:rsidRPr="008D7558">
        <w:rPr>
          <w:rFonts w:ascii="Garamond" w:eastAsia="Calibri" w:hAnsi="Garamond"/>
          <w:color w:val="000000"/>
          <w:lang w:val="sq-AL"/>
        </w:rPr>
        <w:t>për plotësimin e dokumentacionit të munguar, me shkresë</w:t>
      </w:r>
      <w:r w:rsidR="00F774D4">
        <w:rPr>
          <w:rFonts w:ascii="Garamond" w:eastAsia="Calibri" w:hAnsi="Garamond"/>
          <w:color w:val="000000"/>
          <w:lang w:val="sq-AL"/>
        </w:rPr>
        <w:t>n</w:t>
      </w:r>
      <w:r w:rsidR="000B0DAE">
        <w:rPr>
          <w:rFonts w:ascii="Garamond" w:eastAsia="Calibri" w:hAnsi="Garamond"/>
          <w:color w:val="000000"/>
          <w:lang w:val="sq-AL"/>
        </w:rPr>
        <w:t xml:space="preserve"> </w:t>
      </w:r>
      <w:r w:rsidR="00F774D4">
        <w:rPr>
          <w:rFonts w:ascii="Garamond" w:eastAsia="Calibri" w:hAnsi="Garamond"/>
          <w:color w:val="000000"/>
          <w:lang w:val="sq-AL"/>
        </w:rPr>
        <w:t xml:space="preserve">me nr. 308/2 prot., datë </w:t>
      </w:r>
      <w:r w:rsidR="00EC3BA5">
        <w:rPr>
          <w:rFonts w:ascii="Garamond" w:eastAsia="Calibri" w:hAnsi="Garamond"/>
          <w:color w:val="000000"/>
          <w:lang w:val="sq-AL"/>
        </w:rPr>
        <w:t>7.</w:t>
      </w:r>
      <w:r w:rsidRPr="008D7558">
        <w:rPr>
          <w:rFonts w:ascii="Garamond" w:eastAsia="Calibri" w:hAnsi="Garamond"/>
          <w:color w:val="000000"/>
          <w:lang w:val="sq-AL"/>
        </w:rPr>
        <w:t>1.2023. KESH sh.a. ka depozituar dokumentacion plotësues me shkr</w:t>
      </w:r>
      <w:r w:rsidR="00F774D4">
        <w:rPr>
          <w:rFonts w:ascii="Garamond" w:eastAsia="Calibri" w:hAnsi="Garamond"/>
          <w:color w:val="000000"/>
          <w:lang w:val="sq-AL"/>
        </w:rPr>
        <w:t>esën</w:t>
      </w:r>
      <w:r w:rsidR="000B0DAE">
        <w:rPr>
          <w:rFonts w:ascii="Garamond" w:eastAsia="Calibri" w:hAnsi="Garamond"/>
          <w:color w:val="000000"/>
          <w:lang w:val="sq-AL"/>
        </w:rPr>
        <w:t xml:space="preserve"> </w:t>
      </w:r>
      <w:r w:rsidR="00F774D4">
        <w:rPr>
          <w:rFonts w:ascii="Garamond" w:eastAsia="Calibri" w:hAnsi="Garamond"/>
          <w:color w:val="000000"/>
          <w:lang w:val="sq-AL"/>
        </w:rPr>
        <w:t xml:space="preserve">nr. 308/1 prot., datë </w:t>
      </w:r>
      <w:r w:rsidR="00EC3BA5">
        <w:rPr>
          <w:rFonts w:ascii="Garamond" w:eastAsia="Calibri" w:hAnsi="Garamond"/>
          <w:color w:val="000000"/>
          <w:lang w:val="sq-AL"/>
        </w:rPr>
        <w:t>1.</w:t>
      </w:r>
      <w:r w:rsidRPr="008D7558">
        <w:rPr>
          <w:rFonts w:ascii="Garamond" w:eastAsia="Calibri" w:hAnsi="Garamond"/>
          <w:color w:val="000000"/>
          <w:lang w:val="sq-AL"/>
        </w:rPr>
        <w:t>2.</w:t>
      </w:r>
      <w:r w:rsidR="00EC3BA5">
        <w:rPr>
          <w:rFonts w:ascii="Garamond" w:eastAsia="Calibri" w:hAnsi="Garamond"/>
          <w:color w:val="000000"/>
          <w:lang w:val="sq-AL"/>
        </w:rPr>
        <w:t>2023, nr. 308/6 prot., datë 24.</w:t>
      </w:r>
      <w:r w:rsidRPr="008D7558">
        <w:rPr>
          <w:rFonts w:ascii="Garamond" w:eastAsia="Calibri" w:hAnsi="Garamond"/>
          <w:color w:val="000000"/>
          <w:lang w:val="sq-AL"/>
        </w:rPr>
        <w:t>2.2023, nr. 308/9 p</w:t>
      </w:r>
      <w:r w:rsidR="00EC3BA5">
        <w:rPr>
          <w:rFonts w:ascii="Garamond" w:eastAsia="Calibri" w:hAnsi="Garamond"/>
          <w:color w:val="000000"/>
          <w:lang w:val="sq-AL"/>
        </w:rPr>
        <w:t>rot., datë 20.</w:t>
      </w:r>
      <w:r w:rsidRPr="008D7558">
        <w:rPr>
          <w:rFonts w:ascii="Garamond" w:eastAsia="Calibri" w:hAnsi="Garamond"/>
          <w:color w:val="000000"/>
          <w:lang w:val="sq-AL"/>
        </w:rPr>
        <w:t>3.2023,</w:t>
      </w:r>
      <w:r w:rsidR="00EC3BA5">
        <w:rPr>
          <w:rFonts w:ascii="Garamond" w:eastAsia="Calibri" w:hAnsi="Garamond"/>
          <w:color w:val="000000"/>
          <w:lang w:val="sq-AL"/>
        </w:rPr>
        <w:t xml:space="preserve"> dhe nr. 308/10 prot., datë 24.</w:t>
      </w:r>
      <w:r w:rsidRPr="008D7558">
        <w:rPr>
          <w:rFonts w:ascii="Garamond" w:eastAsia="Calibri" w:hAnsi="Garamond"/>
          <w:color w:val="000000"/>
          <w:lang w:val="sq-AL"/>
        </w:rPr>
        <w:t>3.2023.</w:t>
      </w:r>
    </w:p>
    <w:p w14:paraId="3934C14A" w14:textId="033C182F" w:rsidR="006457A2" w:rsidRPr="008D7558" w:rsidRDefault="006457A2" w:rsidP="00B5201E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8D7558">
        <w:rPr>
          <w:rFonts w:ascii="Garamond" w:eastAsia="Calibri" w:hAnsi="Garamond"/>
          <w:color w:val="000000"/>
          <w:lang w:val="sq-AL"/>
        </w:rPr>
        <w:t>- Në zbatim të përcaktimeve të “Rregullores për procedurat dhe afatet për dhënien, modifikimin, transferimin, rinovimin, njohjen dhe heqjen e licencave në sektorin e energjisë elektrike”</w:t>
      </w:r>
      <w:r w:rsidR="00B5201E">
        <w:rPr>
          <w:rFonts w:ascii="Garamond" w:eastAsia="Calibri" w:hAnsi="Garamond"/>
          <w:color w:val="000000"/>
          <w:lang w:val="sq-AL"/>
        </w:rPr>
        <w:t>,</w:t>
      </w:r>
      <w:r w:rsidRPr="008D7558">
        <w:rPr>
          <w:rFonts w:ascii="Garamond" w:eastAsia="Calibri" w:hAnsi="Garamond"/>
          <w:color w:val="000000"/>
          <w:lang w:val="sq-AL"/>
        </w:rPr>
        <w:t xml:space="preserve"> </w:t>
      </w:r>
      <w:r w:rsidR="00B5201E">
        <w:rPr>
          <w:rFonts w:ascii="Garamond" w:eastAsia="Calibri" w:hAnsi="Garamond"/>
          <w:color w:val="000000"/>
          <w:lang w:val="sq-AL"/>
        </w:rPr>
        <w:t>të</w:t>
      </w:r>
      <w:r w:rsidRPr="008D7558">
        <w:rPr>
          <w:rFonts w:ascii="Garamond" w:eastAsia="Calibri" w:hAnsi="Garamond"/>
          <w:color w:val="000000"/>
          <w:lang w:val="sq-AL"/>
        </w:rPr>
        <w:t xml:space="preserve"> ndryshuar, aplikuesi për licencim në veprimtarinë e prodhimit të energjisë elektrike duhet të depozitojë në ERE: dokumentacionin e përgjithshëm për të gjitha aplikimet për pajisje me licencë (neni 9, pika 1); dokumentacionin specifik për licencën e prodhimit të energjisë elektrike (neni 9, pika 2.1); </w:t>
      </w:r>
      <w:r w:rsidR="00F774D4" w:rsidRPr="008D7558">
        <w:rPr>
          <w:rFonts w:ascii="Garamond" w:eastAsia="Calibri" w:hAnsi="Garamond"/>
          <w:color w:val="000000"/>
          <w:lang w:val="sq-AL"/>
        </w:rPr>
        <w:t xml:space="preserve">shtojcën </w:t>
      </w:r>
      <w:r w:rsidRPr="008D7558">
        <w:rPr>
          <w:rFonts w:ascii="Garamond" w:eastAsia="Calibri" w:hAnsi="Garamond"/>
          <w:color w:val="000000"/>
          <w:lang w:val="sq-AL"/>
        </w:rPr>
        <w:t xml:space="preserve">1, </w:t>
      </w:r>
      <w:r w:rsidR="00F774D4" w:rsidRPr="008D7558">
        <w:rPr>
          <w:rFonts w:ascii="Garamond" w:eastAsia="Calibri" w:hAnsi="Garamond"/>
          <w:color w:val="000000"/>
          <w:lang w:val="sq-AL"/>
        </w:rPr>
        <w:t xml:space="preserve">shtojcën </w:t>
      </w:r>
      <w:r w:rsidRPr="008D7558">
        <w:rPr>
          <w:rFonts w:ascii="Garamond" w:eastAsia="Calibri" w:hAnsi="Garamond"/>
          <w:color w:val="000000"/>
          <w:lang w:val="sq-AL"/>
        </w:rPr>
        <w:t xml:space="preserve">1A dhe </w:t>
      </w:r>
      <w:r w:rsidR="00F774D4" w:rsidRPr="008D7558">
        <w:rPr>
          <w:rFonts w:ascii="Garamond" w:eastAsia="Calibri" w:hAnsi="Garamond"/>
          <w:color w:val="000000"/>
          <w:lang w:val="sq-AL"/>
        </w:rPr>
        <w:t xml:space="preserve">shtojcën </w:t>
      </w:r>
      <w:r w:rsidRPr="008D7558">
        <w:rPr>
          <w:rFonts w:ascii="Garamond" w:eastAsia="Calibri" w:hAnsi="Garamond"/>
          <w:color w:val="000000"/>
          <w:lang w:val="sq-AL"/>
        </w:rPr>
        <w:t>2 të plotësuar; si dhe të ketë kryer pagesën për regjistrim dhe shqyrtim të një aplikimi (</w:t>
      </w:r>
      <w:r w:rsidR="00F774D4" w:rsidRPr="008D7558">
        <w:rPr>
          <w:rFonts w:ascii="Garamond" w:eastAsia="Calibri" w:hAnsi="Garamond"/>
          <w:color w:val="000000"/>
          <w:lang w:val="sq-AL"/>
        </w:rPr>
        <w:t xml:space="preserve">aneksi </w:t>
      </w:r>
      <w:r w:rsidRPr="008D7558">
        <w:rPr>
          <w:rFonts w:ascii="Garamond" w:eastAsia="Calibri" w:hAnsi="Garamond"/>
          <w:color w:val="000000"/>
          <w:lang w:val="sq-AL"/>
        </w:rPr>
        <w:t>A).</w:t>
      </w:r>
    </w:p>
    <w:p w14:paraId="5AD0D5FC" w14:textId="5393B602" w:rsidR="006457A2" w:rsidRPr="008D7558" w:rsidRDefault="006457A2" w:rsidP="006457A2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8D7558">
        <w:rPr>
          <w:rFonts w:ascii="Garamond" w:eastAsia="Calibri" w:hAnsi="Garamond"/>
          <w:color w:val="000000"/>
          <w:lang w:val="sq-AL"/>
        </w:rPr>
        <w:t>- Shoqëria ka kryer pagesën e</w:t>
      </w:r>
      <w:r w:rsidR="000B0DAE">
        <w:rPr>
          <w:rFonts w:ascii="Garamond" w:eastAsia="Calibri" w:hAnsi="Garamond"/>
          <w:color w:val="000000"/>
          <w:lang w:val="sq-AL"/>
        </w:rPr>
        <w:t xml:space="preserve"> </w:t>
      </w:r>
      <w:r w:rsidRPr="008D7558">
        <w:rPr>
          <w:rFonts w:ascii="Garamond" w:eastAsia="Calibri" w:hAnsi="Garamond"/>
          <w:color w:val="000000"/>
          <w:lang w:val="sq-AL"/>
        </w:rPr>
        <w:t xml:space="preserve">aplikimit në zbatim të përcaktimeve të </w:t>
      </w:r>
      <w:r w:rsidR="00B5201E" w:rsidRPr="008D7558">
        <w:rPr>
          <w:rFonts w:ascii="Garamond" w:eastAsia="Calibri" w:hAnsi="Garamond"/>
          <w:color w:val="000000"/>
          <w:lang w:val="sq-AL"/>
        </w:rPr>
        <w:t xml:space="preserve">aneksit </w:t>
      </w:r>
      <w:r w:rsidRPr="008D7558">
        <w:rPr>
          <w:rFonts w:ascii="Garamond" w:eastAsia="Calibri" w:hAnsi="Garamond"/>
          <w:color w:val="000000"/>
          <w:lang w:val="sq-AL"/>
        </w:rPr>
        <w:t>A të rregullores.</w:t>
      </w:r>
    </w:p>
    <w:p w14:paraId="662D2BD3" w14:textId="71367CAA" w:rsidR="006457A2" w:rsidRPr="008D7558" w:rsidRDefault="006457A2" w:rsidP="006457A2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8D7558">
        <w:rPr>
          <w:rFonts w:ascii="Garamond" w:eastAsia="Calibri" w:hAnsi="Garamond"/>
          <w:color w:val="000000"/>
          <w:lang w:val="sq-AL"/>
        </w:rPr>
        <w:t>- Nga aplikimi rezulton se shoqëria KESH sh.a. ka plotësuar dokumentacionin në zbatim të nenit 9</w:t>
      </w:r>
      <w:r w:rsidR="0092766C">
        <w:rPr>
          <w:rFonts w:ascii="Garamond" w:eastAsia="Calibri" w:hAnsi="Garamond"/>
          <w:color w:val="000000"/>
          <w:lang w:val="sq-AL"/>
        </w:rPr>
        <w:t>,</w:t>
      </w:r>
      <w:r w:rsidRPr="008D7558">
        <w:rPr>
          <w:rFonts w:ascii="Garamond" w:eastAsia="Calibri" w:hAnsi="Garamond"/>
          <w:color w:val="000000"/>
          <w:lang w:val="sq-AL"/>
        </w:rPr>
        <w:t xml:space="preserve"> për pikën 1.1, </w:t>
      </w:r>
      <w:r w:rsidR="00F774D4" w:rsidRPr="008D7558">
        <w:rPr>
          <w:rFonts w:ascii="Garamond" w:eastAsia="Calibri" w:hAnsi="Garamond"/>
          <w:color w:val="000000"/>
          <w:lang w:val="sq-AL"/>
        </w:rPr>
        <w:t>germat</w:t>
      </w:r>
      <w:r w:rsidRPr="008D7558">
        <w:rPr>
          <w:rFonts w:ascii="Garamond" w:eastAsia="Calibri" w:hAnsi="Garamond"/>
          <w:color w:val="000000"/>
          <w:lang w:val="sq-AL"/>
        </w:rPr>
        <w:t xml:space="preserve"> “a”, “b” dhe “c”; për pikën 1.2, </w:t>
      </w:r>
      <w:r w:rsidR="00DB21AF" w:rsidRPr="008D7558">
        <w:rPr>
          <w:rFonts w:ascii="Garamond" w:eastAsia="Calibri" w:hAnsi="Garamond"/>
          <w:color w:val="000000"/>
          <w:lang w:val="sq-AL"/>
        </w:rPr>
        <w:t>germat</w:t>
      </w:r>
      <w:r w:rsidRPr="008D7558">
        <w:rPr>
          <w:rFonts w:ascii="Garamond" w:eastAsia="Calibri" w:hAnsi="Garamond"/>
          <w:color w:val="000000"/>
          <w:lang w:val="sq-AL"/>
        </w:rPr>
        <w:t xml:space="preserve"> “a”, “b”, “c” dhe “d”; për pikën 1.3, </w:t>
      </w:r>
      <w:r w:rsidR="00DB21AF" w:rsidRPr="008D7558">
        <w:rPr>
          <w:rFonts w:ascii="Garamond" w:eastAsia="Calibri" w:hAnsi="Garamond"/>
          <w:color w:val="000000"/>
          <w:lang w:val="sq-AL"/>
        </w:rPr>
        <w:t>germat</w:t>
      </w:r>
      <w:r w:rsidRPr="008D7558">
        <w:rPr>
          <w:rFonts w:ascii="Garamond" w:eastAsia="Calibri" w:hAnsi="Garamond"/>
          <w:color w:val="000000"/>
          <w:lang w:val="sq-AL"/>
        </w:rPr>
        <w:t xml:space="preserve"> “a” dhe “c”; për pikën 2.1, </w:t>
      </w:r>
      <w:r w:rsidR="00DB21AF" w:rsidRPr="008D7558">
        <w:rPr>
          <w:rFonts w:ascii="Garamond" w:eastAsia="Calibri" w:hAnsi="Garamond"/>
          <w:color w:val="000000"/>
          <w:lang w:val="sq-AL"/>
        </w:rPr>
        <w:t>germat</w:t>
      </w:r>
      <w:r w:rsidRPr="008D7558">
        <w:rPr>
          <w:rFonts w:ascii="Garamond" w:eastAsia="Calibri" w:hAnsi="Garamond"/>
          <w:color w:val="000000"/>
          <w:lang w:val="sq-AL"/>
        </w:rPr>
        <w:t xml:space="preserve"> “a”, “b”, “c”, “d” dhe “e”. </w:t>
      </w:r>
    </w:p>
    <w:p w14:paraId="3E15EE5F" w14:textId="0B51A01E" w:rsidR="006457A2" w:rsidRPr="008D7558" w:rsidRDefault="006457A2" w:rsidP="006457A2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8D7558">
        <w:rPr>
          <w:rFonts w:ascii="Garamond" w:eastAsia="Calibri" w:hAnsi="Garamond"/>
          <w:color w:val="000000"/>
          <w:lang w:val="sq-AL"/>
        </w:rPr>
        <w:t xml:space="preserve">- Në kuadër të mbikëqyrjes dhe </w:t>
      </w:r>
      <w:r w:rsidR="0092766C">
        <w:rPr>
          <w:rFonts w:ascii="Garamond" w:eastAsia="Calibri" w:hAnsi="Garamond"/>
          <w:color w:val="000000"/>
          <w:lang w:val="sq-AL"/>
        </w:rPr>
        <w:t xml:space="preserve">të </w:t>
      </w:r>
      <w:r w:rsidRPr="008D7558">
        <w:rPr>
          <w:rFonts w:ascii="Garamond" w:eastAsia="Calibri" w:hAnsi="Garamond"/>
          <w:color w:val="000000"/>
          <w:lang w:val="sq-AL"/>
        </w:rPr>
        <w:t>zbatimit të kushteve të licencës, shoqëria të depozitojë në ERE pasqyrat financiare të vitit 2020 d</w:t>
      </w:r>
      <w:r w:rsidR="00792F5F">
        <w:rPr>
          <w:rFonts w:ascii="Garamond" w:eastAsia="Calibri" w:hAnsi="Garamond"/>
          <w:color w:val="000000"/>
          <w:lang w:val="sq-AL"/>
        </w:rPr>
        <w:t>he vitit 2021, brenda datës 31.</w:t>
      </w:r>
      <w:r w:rsidRPr="008D7558">
        <w:rPr>
          <w:rFonts w:ascii="Garamond" w:eastAsia="Calibri" w:hAnsi="Garamond"/>
          <w:color w:val="000000"/>
          <w:lang w:val="sq-AL"/>
        </w:rPr>
        <w:t>7.2023.</w:t>
      </w:r>
    </w:p>
    <w:p w14:paraId="7D289316" w14:textId="40126FF3" w:rsidR="006457A2" w:rsidRPr="008D7558" w:rsidRDefault="006457A2" w:rsidP="00792F5F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8D7558">
        <w:rPr>
          <w:rFonts w:ascii="Garamond" w:eastAsia="Calibri" w:hAnsi="Garamond"/>
          <w:color w:val="000000"/>
          <w:lang w:val="sq-AL"/>
        </w:rPr>
        <w:lastRenderedPageBreak/>
        <w:t>- Në zbatim të nenit 38</w:t>
      </w:r>
      <w:r w:rsidR="00792F5F">
        <w:rPr>
          <w:rFonts w:ascii="Garamond" w:eastAsia="Calibri" w:hAnsi="Garamond"/>
          <w:color w:val="000000"/>
          <w:lang w:val="sq-AL"/>
        </w:rPr>
        <w:t>,</w:t>
      </w:r>
      <w:r w:rsidRPr="008D7558">
        <w:rPr>
          <w:rFonts w:ascii="Garamond" w:eastAsia="Calibri" w:hAnsi="Garamond"/>
          <w:color w:val="000000"/>
          <w:lang w:val="sq-AL"/>
        </w:rPr>
        <w:t xml:space="preserve"> të ligjit nr. 43/2015</w:t>
      </w:r>
      <w:r w:rsidR="00792F5F">
        <w:rPr>
          <w:rFonts w:ascii="Garamond" w:eastAsia="Calibri" w:hAnsi="Garamond"/>
          <w:color w:val="000000"/>
          <w:lang w:val="sq-AL"/>
        </w:rPr>
        <w:t>,</w:t>
      </w:r>
      <w:r w:rsidRPr="008D7558">
        <w:rPr>
          <w:rFonts w:ascii="Garamond" w:eastAsia="Calibri" w:hAnsi="Garamond"/>
          <w:color w:val="000000"/>
          <w:lang w:val="sq-AL"/>
        </w:rPr>
        <w:t xml:space="preserve"> “Për sektorin e energjisë elektrike”, </w:t>
      </w:r>
      <w:r w:rsidR="00792F5F">
        <w:rPr>
          <w:rFonts w:ascii="Garamond" w:eastAsia="Calibri" w:hAnsi="Garamond"/>
          <w:color w:val="000000"/>
          <w:lang w:val="sq-AL"/>
        </w:rPr>
        <w:t>të</w:t>
      </w:r>
      <w:r w:rsidRPr="008D7558">
        <w:rPr>
          <w:rFonts w:ascii="Garamond" w:eastAsia="Calibri" w:hAnsi="Garamond"/>
          <w:color w:val="000000"/>
          <w:lang w:val="sq-AL"/>
        </w:rPr>
        <w:t xml:space="preserve"> ndryshuar, dhe nenit 5</w:t>
      </w:r>
      <w:r w:rsidR="00792F5F">
        <w:rPr>
          <w:rFonts w:ascii="Garamond" w:eastAsia="Calibri" w:hAnsi="Garamond"/>
          <w:color w:val="000000"/>
          <w:lang w:val="sq-AL"/>
        </w:rPr>
        <w:t>,</w:t>
      </w:r>
      <w:r w:rsidRPr="008D7558">
        <w:rPr>
          <w:rFonts w:ascii="Garamond" w:eastAsia="Calibri" w:hAnsi="Garamond"/>
          <w:color w:val="000000"/>
          <w:lang w:val="sq-AL"/>
        </w:rPr>
        <w:t xml:space="preserve"> të “Rregullores për procedurat dhe afatet për dhënien, modifikimin, transferimin, rinovimin ose heqjen e </w:t>
      </w:r>
      <w:r w:rsidR="00DB21AF" w:rsidRPr="008D7558">
        <w:rPr>
          <w:rFonts w:ascii="Garamond" w:eastAsia="Calibri" w:hAnsi="Garamond"/>
          <w:color w:val="000000"/>
          <w:lang w:val="sq-AL"/>
        </w:rPr>
        <w:t>licencave</w:t>
      </w:r>
      <w:r w:rsidRPr="008D7558">
        <w:rPr>
          <w:rFonts w:ascii="Garamond" w:eastAsia="Calibri" w:hAnsi="Garamond"/>
          <w:color w:val="000000"/>
          <w:lang w:val="sq-AL"/>
        </w:rPr>
        <w:t xml:space="preserve"> në sektorin e energjisë elektrike”, ERE lëshon një licencë për veprimtarinë e prodhimit të energjisë elektrike deri në 30 vjet, por duke qenë se kontrata e qirasë për prodhimin e energjisë elektrike nga impianti termik Tigër 1 dhe Tigër 3, është nënshkruar për një periudhë 2</w:t>
      </w:r>
      <w:r w:rsidR="00792F5F">
        <w:rPr>
          <w:rFonts w:ascii="Garamond" w:eastAsia="Calibri" w:hAnsi="Garamond"/>
          <w:color w:val="000000"/>
          <w:lang w:val="sq-AL"/>
        </w:rPr>
        <w:t>-</w:t>
      </w:r>
      <w:r w:rsidR="00792F5F" w:rsidRPr="008D7558">
        <w:rPr>
          <w:rFonts w:ascii="Garamond" w:eastAsia="Calibri" w:hAnsi="Garamond"/>
          <w:color w:val="000000"/>
          <w:lang w:val="sq-AL"/>
        </w:rPr>
        <w:t>vjeçare</w:t>
      </w:r>
      <w:r w:rsidRPr="008D7558">
        <w:rPr>
          <w:rFonts w:ascii="Garamond" w:eastAsia="Calibri" w:hAnsi="Garamond"/>
          <w:color w:val="000000"/>
          <w:lang w:val="sq-AL"/>
        </w:rPr>
        <w:t xml:space="preserve"> (dy</w:t>
      </w:r>
      <w:r w:rsidR="00792F5F" w:rsidRPr="008D7558">
        <w:rPr>
          <w:rFonts w:ascii="Garamond" w:eastAsia="Calibri" w:hAnsi="Garamond"/>
          <w:color w:val="000000"/>
          <w:lang w:val="sq-AL"/>
        </w:rPr>
        <w:t>vjeçare</w:t>
      </w:r>
      <w:r w:rsidRPr="008D7558">
        <w:rPr>
          <w:rFonts w:ascii="Garamond" w:eastAsia="Calibri" w:hAnsi="Garamond"/>
          <w:color w:val="000000"/>
          <w:lang w:val="sq-AL"/>
        </w:rPr>
        <w:t xml:space="preserve">) vjeçare, duke filluar ky afat nga data e komisionimit të veprës, pra kur asetet bëhen operacionale, ERE do të </w:t>
      </w:r>
      <w:r w:rsidR="00DB21AF" w:rsidRPr="008D7558">
        <w:rPr>
          <w:rFonts w:ascii="Garamond" w:eastAsia="Calibri" w:hAnsi="Garamond"/>
          <w:color w:val="000000"/>
          <w:lang w:val="sq-AL"/>
        </w:rPr>
        <w:t>kushtëzohet</w:t>
      </w:r>
      <w:r w:rsidRPr="008D7558">
        <w:rPr>
          <w:rFonts w:ascii="Garamond" w:eastAsia="Calibri" w:hAnsi="Garamond"/>
          <w:color w:val="000000"/>
          <w:lang w:val="sq-AL"/>
        </w:rPr>
        <w:t xml:space="preserve"> nga ky afat në përcaktimin e vlefshmërisë së licencës.</w:t>
      </w:r>
    </w:p>
    <w:p w14:paraId="3FAAADEE" w14:textId="5AF02B1F" w:rsidR="006457A2" w:rsidRPr="008D7558" w:rsidRDefault="006457A2" w:rsidP="006457A2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8D7558">
        <w:rPr>
          <w:rFonts w:ascii="Garamond" w:eastAsia="Calibri" w:hAnsi="Garamond"/>
          <w:color w:val="000000"/>
          <w:lang w:val="sq-AL"/>
        </w:rPr>
        <w:t>Për gji</w:t>
      </w:r>
      <w:r w:rsidR="007E6139">
        <w:rPr>
          <w:rFonts w:ascii="Garamond" w:eastAsia="Calibri" w:hAnsi="Garamond"/>
          <w:color w:val="000000"/>
          <w:lang w:val="sq-AL"/>
        </w:rPr>
        <w:t>thë sa më sipër, Bordi i ERE-s</w:t>
      </w:r>
    </w:p>
    <w:p w14:paraId="1A71C9C4" w14:textId="77777777" w:rsidR="007E6139" w:rsidRDefault="007E6139" w:rsidP="006457A2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Cs/>
          <w:color w:val="000000"/>
          <w:lang w:val="sq-AL"/>
        </w:rPr>
      </w:pPr>
    </w:p>
    <w:p w14:paraId="11DF6878" w14:textId="4813458E" w:rsidR="006457A2" w:rsidRPr="008D7558" w:rsidRDefault="006457A2" w:rsidP="006457A2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Cs/>
          <w:color w:val="000000"/>
          <w:lang w:val="sq-AL"/>
        </w:rPr>
      </w:pPr>
      <w:r w:rsidRPr="008D7558">
        <w:rPr>
          <w:rFonts w:ascii="Garamond" w:eastAsia="Calibri" w:hAnsi="Garamond"/>
          <w:bCs/>
          <w:color w:val="000000"/>
          <w:lang w:val="sq-AL"/>
        </w:rPr>
        <w:t>VENDOSI:</w:t>
      </w:r>
    </w:p>
    <w:p w14:paraId="42B77160" w14:textId="77777777" w:rsidR="006457A2" w:rsidRPr="008D7558" w:rsidRDefault="006457A2" w:rsidP="006457A2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u w:val="single"/>
          <w:lang w:val="sq-AL"/>
        </w:rPr>
      </w:pPr>
    </w:p>
    <w:p w14:paraId="1285490B" w14:textId="0FA65AC1" w:rsidR="006457A2" w:rsidRPr="008D7558" w:rsidRDefault="006457A2" w:rsidP="00DB21A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8D7558">
        <w:rPr>
          <w:rFonts w:ascii="Garamond" w:eastAsia="Calibri" w:hAnsi="Garamond"/>
          <w:color w:val="000000"/>
          <w:lang w:val="sq-AL"/>
        </w:rPr>
        <w:t>1. Të licencojë shoqërinë “Korporata Elektroenergj</w:t>
      </w:r>
      <w:r w:rsidR="00DB21AF">
        <w:rPr>
          <w:rFonts w:ascii="Garamond" w:eastAsia="Calibri" w:hAnsi="Garamond"/>
          <w:color w:val="000000"/>
          <w:lang w:val="sq-AL"/>
        </w:rPr>
        <w:t>e</w:t>
      </w:r>
      <w:r w:rsidRPr="008D7558">
        <w:rPr>
          <w:rFonts w:ascii="Garamond" w:eastAsia="Calibri" w:hAnsi="Garamond"/>
          <w:color w:val="000000"/>
          <w:lang w:val="sq-AL"/>
        </w:rPr>
        <w:t>tike Shqiptare (KESH) sh.a.” në veprimtarinë e prodhimit të energjisë elektrike, nga TEC-i lundrues i instaluar në Portin e Triportit, në Gjirin e Vlorës, për një afat 2-vjeçar, duke filluar nga data e komisionimit të veprës, të përbërë nga dy gjenerues:</w:t>
      </w:r>
    </w:p>
    <w:p w14:paraId="1E4FE452" w14:textId="687763A8" w:rsidR="006457A2" w:rsidRPr="008D7558" w:rsidRDefault="006457A2" w:rsidP="006457A2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8D7558">
        <w:rPr>
          <w:rFonts w:ascii="Garamond" w:eastAsia="Calibri" w:hAnsi="Garamond"/>
          <w:color w:val="000000"/>
          <w:lang w:val="sq-AL"/>
        </w:rPr>
        <w:t xml:space="preserve">a) “Tigri 1”, me kapacitet të instaluar 50 </w:t>
      </w:r>
      <w:r w:rsidR="00DB21AF" w:rsidRPr="008D7558">
        <w:rPr>
          <w:rFonts w:ascii="Garamond" w:eastAsia="Calibri" w:hAnsi="Garamond"/>
          <w:color w:val="000000"/>
          <w:lang w:val="sq-AL"/>
        </w:rPr>
        <w:t>mw</w:t>
      </w:r>
      <w:r w:rsidRPr="008D7558">
        <w:rPr>
          <w:rFonts w:ascii="Garamond" w:eastAsia="Calibri" w:hAnsi="Garamond"/>
          <w:color w:val="000000"/>
          <w:lang w:val="sq-AL"/>
        </w:rPr>
        <w:t>.</w:t>
      </w:r>
    </w:p>
    <w:p w14:paraId="79F6CF8A" w14:textId="7610706B" w:rsidR="006457A2" w:rsidRPr="008D7558" w:rsidRDefault="006457A2" w:rsidP="006457A2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8D7558">
        <w:rPr>
          <w:rFonts w:ascii="Garamond" w:eastAsia="Calibri" w:hAnsi="Garamond"/>
          <w:color w:val="000000"/>
          <w:lang w:val="sq-AL"/>
        </w:rPr>
        <w:t>b)</w:t>
      </w:r>
      <w:r w:rsidR="000B0DAE">
        <w:rPr>
          <w:rFonts w:ascii="Garamond" w:eastAsia="Calibri" w:hAnsi="Garamond"/>
          <w:color w:val="000000"/>
          <w:lang w:val="sq-AL"/>
        </w:rPr>
        <w:t xml:space="preserve"> </w:t>
      </w:r>
      <w:r w:rsidRPr="008D7558">
        <w:rPr>
          <w:rFonts w:ascii="Garamond" w:eastAsia="Calibri" w:hAnsi="Garamond"/>
          <w:color w:val="000000"/>
          <w:lang w:val="sq-AL"/>
        </w:rPr>
        <w:t xml:space="preserve">“Tigri 3”, me kapacitet të instaluar 60 </w:t>
      </w:r>
      <w:r w:rsidR="00DB21AF" w:rsidRPr="008D7558">
        <w:rPr>
          <w:rFonts w:ascii="Garamond" w:eastAsia="Calibri" w:hAnsi="Garamond"/>
          <w:color w:val="000000"/>
          <w:lang w:val="sq-AL"/>
        </w:rPr>
        <w:t>mw</w:t>
      </w:r>
      <w:r w:rsidRPr="008D7558">
        <w:rPr>
          <w:rFonts w:ascii="Garamond" w:eastAsia="Calibri" w:hAnsi="Garamond"/>
          <w:color w:val="000000"/>
          <w:lang w:val="sq-AL"/>
        </w:rPr>
        <w:t>.</w:t>
      </w:r>
    </w:p>
    <w:p w14:paraId="0C84D25A" w14:textId="54480602" w:rsidR="006457A2" w:rsidRPr="008D7558" w:rsidRDefault="006457A2" w:rsidP="006457A2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8D7558">
        <w:rPr>
          <w:rFonts w:ascii="Garamond" w:eastAsia="Calibri" w:hAnsi="Garamond"/>
          <w:color w:val="000000"/>
          <w:lang w:val="sq-AL"/>
        </w:rPr>
        <w:t>2. Drejtoria e Licencimi</w:t>
      </w:r>
      <w:r w:rsidR="001D5715">
        <w:rPr>
          <w:rFonts w:ascii="Garamond" w:eastAsia="Calibri" w:hAnsi="Garamond"/>
          <w:color w:val="000000"/>
          <w:lang w:val="sq-AL"/>
        </w:rPr>
        <w:t>t, Autorizimeve dhe Mbikëqyrjes</w:t>
      </w:r>
      <w:r w:rsidRPr="008D7558">
        <w:rPr>
          <w:rFonts w:ascii="Garamond" w:eastAsia="Calibri" w:hAnsi="Garamond"/>
          <w:color w:val="000000"/>
          <w:lang w:val="sq-AL"/>
        </w:rPr>
        <w:t xml:space="preserve"> të njoftojë shoqërinë dhe Ministrinë e Infrastrukturës dhe Energjisë për vendimin e bordit të ERE-s.</w:t>
      </w:r>
    </w:p>
    <w:p w14:paraId="015A939F" w14:textId="77777777" w:rsidR="006457A2" w:rsidRPr="008D7558" w:rsidRDefault="006457A2" w:rsidP="006457A2">
      <w:pPr>
        <w:autoSpaceDE w:val="0"/>
        <w:autoSpaceDN w:val="0"/>
        <w:adjustRightInd w:val="0"/>
        <w:ind w:firstLine="284"/>
        <w:rPr>
          <w:rFonts w:ascii="Garamond" w:eastAsia="Calibri" w:hAnsi="Garamond"/>
          <w:color w:val="000000"/>
          <w:lang w:val="sq-AL"/>
        </w:rPr>
      </w:pPr>
      <w:r w:rsidRPr="008D7558">
        <w:rPr>
          <w:rFonts w:ascii="Garamond" w:eastAsia="Calibri" w:hAnsi="Garamond"/>
          <w:color w:val="000000"/>
          <w:lang w:val="sq-AL"/>
        </w:rPr>
        <w:t>Ky vendim hyn në fuqi menjëherë.</w:t>
      </w:r>
    </w:p>
    <w:p w14:paraId="7F0C4BB3" w14:textId="77777777" w:rsidR="006457A2" w:rsidRPr="008D7558" w:rsidRDefault="006457A2" w:rsidP="006457A2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8D7558">
        <w:rPr>
          <w:rFonts w:ascii="Garamond" w:eastAsia="Calibri" w:hAnsi="Garamond"/>
          <w:color w:val="000000"/>
          <w:lang w:val="sq-AL"/>
        </w:rPr>
        <w:t>Çdo palë e përfshirë në këtë procedurë mund t’i kërkojë ERE-s, brenda 7 ditëve kalendarike nga data e marrjes së vendimit, rishikimin e vendimit të bordit në rast se ka siguruar prova të reja që mund ta çojnë bordin 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2BEF172F" w14:textId="77777777" w:rsidR="006457A2" w:rsidRPr="008D7558" w:rsidRDefault="006457A2" w:rsidP="006457A2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8D7558">
        <w:rPr>
          <w:rFonts w:ascii="Garamond" w:eastAsia="Calibri" w:hAnsi="Garamond"/>
          <w:color w:val="000000"/>
          <w:lang w:val="sq-AL"/>
        </w:rPr>
        <w:t>Ky vendim botohet në Fletoren Zyrtare.</w:t>
      </w:r>
    </w:p>
    <w:p w14:paraId="2F2BF3DA" w14:textId="77777777" w:rsidR="006457A2" w:rsidRPr="008D7558" w:rsidRDefault="006457A2" w:rsidP="006457A2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/>
          <w:color w:val="000000"/>
          <w:lang w:val="sq-AL"/>
        </w:rPr>
      </w:pPr>
    </w:p>
    <w:p w14:paraId="1A53AD61" w14:textId="28DAAA74" w:rsidR="006457A2" w:rsidRPr="008D7558" w:rsidRDefault="006457A2" w:rsidP="006457A2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/>
          <w:bCs/>
          <w:color w:val="000000"/>
          <w:lang w:val="sq-AL"/>
        </w:rPr>
      </w:pPr>
      <w:r w:rsidRPr="008D7558">
        <w:rPr>
          <w:rFonts w:ascii="Garamond" w:eastAsia="Calibri" w:hAnsi="Garamond"/>
          <w:color w:val="000000"/>
          <w:lang w:val="sq-AL"/>
        </w:rPr>
        <w:t xml:space="preserve"> </w:t>
      </w:r>
      <w:r w:rsidR="00DB21AF">
        <w:rPr>
          <w:rFonts w:ascii="Garamond" w:eastAsia="Calibri" w:hAnsi="Garamond"/>
          <w:bCs/>
          <w:color w:val="000000"/>
          <w:lang w:val="sq-AL"/>
        </w:rPr>
        <w:t>KRYETAR</w:t>
      </w:r>
    </w:p>
    <w:p w14:paraId="42224F41" w14:textId="172F2839" w:rsidR="00EC756A" w:rsidRPr="008D7558" w:rsidRDefault="006457A2" w:rsidP="006457A2">
      <w:pPr>
        <w:autoSpaceDE w:val="0"/>
        <w:autoSpaceDN w:val="0"/>
        <w:adjustRightInd w:val="0"/>
        <w:ind w:firstLine="284"/>
        <w:jc w:val="right"/>
        <w:rPr>
          <w:rFonts w:ascii="Garamond" w:hAnsi="Garamond"/>
        </w:rPr>
      </w:pPr>
      <w:r w:rsidRPr="008D7558">
        <w:rPr>
          <w:rFonts w:ascii="Garamond" w:eastAsia="Calibri" w:hAnsi="Garamond"/>
          <w:b/>
          <w:bCs/>
          <w:color w:val="000000"/>
          <w:lang w:val="sq-AL"/>
        </w:rPr>
        <w:t xml:space="preserve"> Petrit Ahmeti</w:t>
      </w:r>
    </w:p>
    <w:sectPr w:rsidR="00EC756A" w:rsidRPr="008D7558">
      <w:footerReference w:type="even" r:id="rId23"/>
      <w:pgSz w:w="11909" w:h="16834" w:code="9"/>
      <w:pgMar w:top="990" w:right="1109" w:bottom="1800" w:left="1440" w:header="720" w:footer="1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9CED51" w14:textId="77777777" w:rsidR="008D7558" w:rsidRDefault="008D7558">
      <w:r>
        <w:separator/>
      </w:r>
    </w:p>
  </w:endnote>
  <w:endnote w:type="continuationSeparator" w:id="0">
    <w:p w14:paraId="04331409" w14:textId="77777777" w:rsidR="008D7558" w:rsidRDefault="008D7558">
      <w:r>
        <w:continuationSeparator/>
      </w:r>
    </w:p>
  </w:endnote>
  <w:endnote w:type="continuationNotice" w:id="1">
    <w:p w14:paraId="536CA1E7" w14:textId="77777777" w:rsidR="00DF6D11" w:rsidRDefault="00DF6D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E28FD7" w14:textId="77777777" w:rsidR="008D7558" w:rsidRDefault="008D75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6AB4E732" w14:textId="77777777" w:rsidR="008D7558" w:rsidRDefault="008D755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1D8384" w14:textId="77777777" w:rsidR="008D7558" w:rsidRDefault="008D7558">
      <w:r>
        <w:separator/>
      </w:r>
    </w:p>
  </w:footnote>
  <w:footnote w:type="continuationSeparator" w:id="0">
    <w:p w14:paraId="514269CB" w14:textId="77777777" w:rsidR="008D7558" w:rsidRDefault="008D7558">
      <w:r>
        <w:continuationSeparator/>
      </w:r>
    </w:p>
  </w:footnote>
  <w:footnote w:type="continuationNotice" w:id="1">
    <w:p w14:paraId="58402FE9" w14:textId="77777777" w:rsidR="00DF6D11" w:rsidRDefault="00DF6D1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959ACF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2"/>
    <w:multiLevelType w:val="hybridMultilevel"/>
    <w:tmpl w:val="D4F8ABB4"/>
    <w:lvl w:ilvl="0" w:tplc="BD32C3D2">
      <w:start w:val="1"/>
      <w:numFmt w:val="lowerLetter"/>
      <w:lvlText w:val="%1)"/>
      <w:lvlJc w:val="left"/>
      <w:pPr>
        <w:ind w:left="9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7" w:hanging="360"/>
      </w:pPr>
    </w:lvl>
    <w:lvl w:ilvl="2" w:tplc="0409001B" w:tentative="1">
      <w:start w:val="1"/>
      <w:numFmt w:val="lowerRoman"/>
      <w:lvlText w:val="%3."/>
      <w:lvlJc w:val="right"/>
      <w:pPr>
        <w:ind w:left="2347" w:hanging="180"/>
      </w:pPr>
    </w:lvl>
    <w:lvl w:ilvl="3" w:tplc="0409000F" w:tentative="1">
      <w:start w:val="1"/>
      <w:numFmt w:val="decimal"/>
      <w:lvlText w:val="%4."/>
      <w:lvlJc w:val="left"/>
      <w:pPr>
        <w:ind w:left="3067" w:hanging="360"/>
      </w:pPr>
    </w:lvl>
    <w:lvl w:ilvl="4" w:tplc="04090019" w:tentative="1">
      <w:start w:val="1"/>
      <w:numFmt w:val="lowerLetter"/>
      <w:lvlText w:val="%5."/>
      <w:lvlJc w:val="left"/>
      <w:pPr>
        <w:ind w:left="3787" w:hanging="360"/>
      </w:pPr>
    </w:lvl>
    <w:lvl w:ilvl="5" w:tplc="0409001B" w:tentative="1">
      <w:start w:val="1"/>
      <w:numFmt w:val="lowerRoman"/>
      <w:lvlText w:val="%6."/>
      <w:lvlJc w:val="right"/>
      <w:pPr>
        <w:ind w:left="4507" w:hanging="180"/>
      </w:pPr>
    </w:lvl>
    <w:lvl w:ilvl="6" w:tplc="0409000F" w:tentative="1">
      <w:start w:val="1"/>
      <w:numFmt w:val="decimal"/>
      <w:lvlText w:val="%7."/>
      <w:lvlJc w:val="left"/>
      <w:pPr>
        <w:ind w:left="5227" w:hanging="360"/>
      </w:pPr>
    </w:lvl>
    <w:lvl w:ilvl="7" w:tplc="04090019" w:tentative="1">
      <w:start w:val="1"/>
      <w:numFmt w:val="lowerLetter"/>
      <w:lvlText w:val="%8."/>
      <w:lvlJc w:val="left"/>
      <w:pPr>
        <w:ind w:left="5947" w:hanging="360"/>
      </w:pPr>
    </w:lvl>
    <w:lvl w:ilvl="8" w:tplc="0409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2">
    <w:nsid w:val="00000003"/>
    <w:multiLevelType w:val="hybridMultilevel"/>
    <w:tmpl w:val="092C5F02"/>
    <w:lvl w:ilvl="0" w:tplc="5C906B4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0000004"/>
    <w:multiLevelType w:val="hybridMultilevel"/>
    <w:tmpl w:val="09740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DDF0C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6E506BA2"/>
    <w:lvl w:ilvl="0" w:tplc="CC2EBB9E">
      <w:start w:val="1"/>
      <w:numFmt w:val="bullet"/>
      <w:lvlText w:val="-"/>
      <w:lvlJc w:val="left"/>
      <w:pPr>
        <w:ind w:left="540" w:hanging="360"/>
      </w:pPr>
      <w:rPr>
        <w:rFonts w:ascii="Times New Roman" w:eastAsia="Calibri" w:hAnsi="Times New Roman" w:cs="Times New Roman" w:hint="default"/>
        <w:color w:val="auto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EC0632FA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9A4AA858"/>
    <w:lvl w:ilvl="0" w:tplc="19366AD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0AB404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0A"/>
    <w:multiLevelType w:val="hybridMultilevel"/>
    <w:tmpl w:val="5BDEE654"/>
    <w:lvl w:ilvl="0" w:tplc="9F0AEE64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8A52D65A"/>
    <w:lvl w:ilvl="0" w:tplc="041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891C5958"/>
    <w:lvl w:ilvl="0" w:tplc="DAC088CC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000000D"/>
    <w:multiLevelType w:val="hybridMultilevel"/>
    <w:tmpl w:val="D242E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1B9E066C"/>
    <w:lvl w:ilvl="0" w:tplc="9F0AEE64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B322D4F4"/>
    <w:lvl w:ilvl="0" w:tplc="9F0AEE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AF6E84F6"/>
    <w:lvl w:ilvl="0" w:tplc="19366AD2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4782B9D8"/>
    <w:lvl w:ilvl="0" w:tplc="9F0AEE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2833CDC"/>
    <w:multiLevelType w:val="hybridMultilevel"/>
    <w:tmpl w:val="54E4322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3F253C8"/>
    <w:multiLevelType w:val="hybridMultilevel"/>
    <w:tmpl w:val="7CDA4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"/>
  </w:num>
  <w:num w:numId="3">
    <w:abstractNumId w:val="7"/>
  </w:num>
  <w:num w:numId="4">
    <w:abstractNumId w:val="11"/>
  </w:num>
  <w:num w:numId="5">
    <w:abstractNumId w:val="16"/>
  </w:num>
  <w:num w:numId="6">
    <w:abstractNumId w:val="13"/>
  </w:num>
  <w:num w:numId="7">
    <w:abstractNumId w:val="8"/>
  </w:num>
  <w:num w:numId="8">
    <w:abstractNumId w:val="10"/>
  </w:num>
  <w:num w:numId="9">
    <w:abstractNumId w:val="5"/>
  </w:num>
  <w:num w:numId="10">
    <w:abstractNumId w:val="0"/>
  </w:num>
  <w:num w:numId="11">
    <w:abstractNumId w:val="2"/>
  </w:num>
  <w:num w:numId="12">
    <w:abstractNumId w:val="12"/>
  </w:num>
  <w:num w:numId="13">
    <w:abstractNumId w:val="4"/>
  </w:num>
  <w:num w:numId="14">
    <w:abstractNumId w:val="18"/>
  </w:num>
  <w:num w:numId="15">
    <w:abstractNumId w:val="9"/>
  </w:num>
  <w:num w:numId="16">
    <w:abstractNumId w:val="14"/>
  </w:num>
  <w:num w:numId="17">
    <w:abstractNumId w:val="6"/>
  </w:num>
  <w:num w:numId="18">
    <w:abstractNumId w:val="1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56A"/>
    <w:rsid w:val="000072F5"/>
    <w:rsid w:val="00013547"/>
    <w:rsid w:val="000473AB"/>
    <w:rsid w:val="0005416F"/>
    <w:rsid w:val="00054457"/>
    <w:rsid w:val="000B0DAE"/>
    <w:rsid w:val="001240FC"/>
    <w:rsid w:val="001878BB"/>
    <w:rsid w:val="001D5715"/>
    <w:rsid w:val="0020757A"/>
    <w:rsid w:val="002A07E0"/>
    <w:rsid w:val="00526DB9"/>
    <w:rsid w:val="00595ADE"/>
    <w:rsid w:val="00612EB5"/>
    <w:rsid w:val="006457A2"/>
    <w:rsid w:val="007271E1"/>
    <w:rsid w:val="00792F5F"/>
    <w:rsid w:val="007D7FA5"/>
    <w:rsid w:val="007E6139"/>
    <w:rsid w:val="00890DF3"/>
    <w:rsid w:val="008D7558"/>
    <w:rsid w:val="0092766C"/>
    <w:rsid w:val="00936AC3"/>
    <w:rsid w:val="009D5498"/>
    <w:rsid w:val="00A2691E"/>
    <w:rsid w:val="00A475C6"/>
    <w:rsid w:val="00AF0CD4"/>
    <w:rsid w:val="00B26D9A"/>
    <w:rsid w:val="00B5201E"/>
    <w:rsid w:val="00D37F5C"/>
    <w:rsid w:val="00DA4354"/>
    <w:rsid w:val="00DB21AF"/>
    <w:rsid w:val="00DF6D11"/>
    <w:rsid w:val="00E05942"/>
    <w:rsid w:val="00E84A22"/>
    <w:rsid w:val="00EC3BA5"/>
    <w:rsid w:val="00EC756A"/>
    <w:rsid w:val="00F37C6E"/>
    <w:rsid w:val="00F55649"/>
    <w:rsid w:val="00F60CFB"/>
    <w:rsid w:val="00F613D2"/>
    <w:rsid w:val="00F774D4"/>
    <w:rsid w:val="00FA1248"/>
    <w:rsid w:val="00FB4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58D2A"/>
  <w15:docId w15:val="{8268A170-166F-4BAC-A94A-8CECAC807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PageNumber">
    <w:name w:val="page number"/>
    <w:basedOn w:val="DefaultParagraphFont"/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806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styles" Target="styles.xml"/><Relationship Id="rId3" Type="http://schemas.openxmlformats.org/officeDocument/2006/relationships/customXml" Target="../customXml/item3.xml"/><Relationship Id="rId21" Type="http://schemas.openxmlformats.org/officeDocument/2006/relationships/footnotes" Target="footnote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numbering" Target="numbering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webSettings" Target="webSetting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footer" Target="footer1.xml"/><Relationship Id="rId10" Type="http://schemas.openxmlformats.org/officeDocument/2006/relationships/customXml" Target="../customXml/item10.xml"/><Relationship Id="rId19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109</Nr_x002e__x0020_akti>
    <Data_x0020_e_x0020_Krijimit xmlns="0e656187-b300-4fb0-8bf4-3a50f872073c">2023-05-02T13:34:32Z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2023-04-27T22:00:00Z</Date_x0020_protokolli>
    <Titulli xmlns="0e656187-b300-4fb0-8bf4-3a50f872073c">Mbi licencimin e shoqërisë “Korporata Elektroenergjitike Shqiptare (KESH) sh.a.”, në veprimtarinë e prodhimit të Energjisë Elektrike nga Tec-i Lundrues i instaluar në Portin e Triportit në Gjirin e Vlorës</Titulli>
    <Modifikuesi xmlns="0e656187-b300-4fb0-8bf4-3a50f872073c">nevila.samarxhi</Modifikuesi>
    <Nr_x002e__x0020_prot_x0020_QBZ xmlns="0e656187-b300-4fb0-8bf4-3a50f872073c">661/1</Nr_x002e__x0020_prot_x0020_QBZ>
    <Data_x0020_e_x0020_Modifikimit xmlns="0e656187-b300-4fb0-8bf4-3a50f872073c">2023-05-03T07:32:22Z</Data_x0020_e_x0020_Modifikimit>
    <Dekretuar xmlns="0e656187-b300-4fb0-8bf4-3a50f872073c">false</Dekretuar>
    <Data xmlns="0e656187-b300-4fb0-8bf4-3a50f872073c">2023-03-26T22:00:00Z</Data>
    <Nr_x002e__x0020_protokolli_x0020_i_x0020_aktit xmlns="0e656187-b300-4fb0-8bf4-3a50f872073c">1331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5872E1A9EA4BA88E92E6DAFD58ED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5872E1A9EA4BA88E92E6DAFD58ED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AA8479-AFDD-474F-88FD-FCE48003A8EF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A2496A4B-F9DE-4285-A479-DE19D8C490D7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C6E2A79E-2DEF-4CA6-A10D-85A2149B5F7A}">
  <ds:schemaRefs>
    <ds:schemaRef ds:uri="http://www.w3.org/XML/1998/namespace"/>
    <ds:schemaRef ds:uri="0e656187-b300-4fb0-8bf4-3a50f872073c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5F820310-C418-42CA-80E0-3131B0967B3A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D9CB0FB2-DDD9-4385-8356-8200F384CF86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74FC2B7A-C7C0-49DA-A660-C0E5D147994C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EF6CC504-1AB9-41AC-870E-7D615943C57D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4D81958D-5249-455C-8F42-EAC4FFC3AEB0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507C54E0-4870-442B-A091-A18788A2CB32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B64B1588-12D7-47F8-90A6-0003B6C47A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1.xml><?xml version="1.0" encoding="utf-8"?>
<ds:datastoreItem xmlns:ds="http://schemas.openxmlformats.org/officeDocument/2006/customXml" ds:itemID="{E68E1C2E-45A5-4A32-8FB2-A7C6246C2B26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1D524C94-5ED9-4E0C-A151-B1B72F7C4590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D06309E8-3544-44A6-B3A8-3B8C5B75C3D9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FAE5B2C5-614B-49B8-82D9-E0736D0188B7}">
  <ds:schemaRefs>
    <ds:schemaRef ds:uri="http://schemas.microsoft.com/sharepoint/v3/contenttype/forms"/>
  </ds:schemaRefs>
</ds:datastoreItem>
</file>

<file path=customXml/itemProps15.xml><?xml version="1.0" encoding="utf-8"?>
<ds:datastoreItem xmlns:ds="http://schemas.openxmlformats.org/officeDocument/2006/customXml" ds:itemID="{7FB01BE7-5695-4E83-BE5E-53B8B78D79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6.xml><?xml version="1.0" encoding="utf-8"?>
<ds:datastoreItem xmlns:ds="http://schemas.openxmlformats.org/officeDocument/2006/customXml" ds:itemID="{FDEE27D5-411D-4316-ACDF-EA8474C0A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880</Words>
  <Characters>5018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Ajlin</dc:creator>
  <cp:lastModifiedBy>Alma Lisaku</cp:lastModifiedBy>
  <cp:revision>32</cp:revision>
  <dcterms:created xsi:type="dcterms:W3CDTF">2023-04-26T06:56:00Z</dcterms:created>
  <dcterms:modified xsi:type="dcterms:W3CDTF">2023-05-03T08:38:00Z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86e185723f3441dda7b40148d13b2fa7</vt:lpwstr>
  </property>
</Properties>
</file>