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F79D4" w14:textId="154D4A05" w:rsidR="00FC3914" w:rsidRPr="00967ED8" w:rsidRDefault="00FC3914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b/>
          <w:bCs/>
          <w:color w:val="000000"/>
        </w:rPr>
        <w:t>VENDIM</w:t>
      </w:r>
    </w:p>
    <w:p w14:paraId="7072C28F" w14:textId="041AD4CE" w:rsidR="00FC3914" w:rsidRPr="00967ED8" w:rsidRDefault="00FC3914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67ED8">
        <w:rPr>
          <w:rFonts w:ascii="Garamond" w:eastAsia="Calibri" w:hAnsi="Garamond"/>
          <w:b/>
          <w:bCs/>
          <w:color w:val="000000"/>
        </w:rPr>
        <w:t xml:space="preserve">Nr. 115, </w:t>
      </w:r>
      <w:r w:rsidR="005A5A5F" w:rsidRPr="00967ED8">
        <w:rPr>
          <w:rFonts w:ascii="Garamond" w:eastAsia="Calibri" w:hAnsi="Garamond"/>
          <w:b/>
          <w:bCs/>
          <w:color w:val="000000"/>
        </w:rPr>
        <w:t>d</w:t>
      </w:r>
      <w:r w:rsidRPr="00967ED8">
        <w:rPr>
          <w:rFonts w:ascii="Garamond" w:eastAsia="Calibri" w:hAnsi="Garamond"/>
          <w:b/>
          <w:bCs/>
          <w:color w:val="000000"/>
        </w:rPr>
        <w:t>atë 30.3.2023</w:t>
      </w:r>
    </w:p>
    <w:p w14:paraId="6F78CD67" w14:textId="77777777" w:rsidR="00FC3914" w:rsidRPr="00967ED8" w:rsidRDefault="00FC3914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5303A016" w14:textId="1BBFCA2A" w:rsidR="00FC3914" w:rsidRPr="00967ED8" w:rsidRDefault="00FC3914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67ED8">
        <w:rPr>
          <w:rFonts w:ascii="Garamond" w:eastAsia="Calibri" w:hAnsi="Garamond"/>
          <w:b/>
          <w:bCs/>
          <w:color w:val="000000"/>
        </w:rPr>
        <w:t>MBI</w:t>
      </w:r>
      <w:r w:rsidR="00612C54" w:rsidRPr="00967ED8">
        <w:rPr>
          <w:rFonts w:ascii="Garamond" w:eastAsia="Calibri" w:hAnsi="Garamond"/>
          <w:b/>
          <w:bCs/>
          <w:color w:val="000000"/>
        </w:rPr>
        <w:t xml:space="preserve"> </w:t>
      </w:r>
      <w:r w:rsidRPr="00967ED8">
        <w:rPr>
          <w:rFonts w:ascii="Garamond" w:eastAsia="Calibri" w:hAnsi="Garamond"/>
          <w:b/>
          <w:bCs/>
          <w:color w:val="000000"/>
        </w:rPr>
        <w:t xml:space="preserve">MIRATIMIN E NJË NDRYSHIMI NË “KODIN E RRJETIT </w:t>
      </w:r>
      <w:proofErr w:type="spellStart"/>
      <w:r w:rsidRPr="00967ED8">
        <w:rPr>
          <w:rFonts w:ascii="Garamond" w:eastAsia="Calibri" w:hAnsi="Garamond"/>
          <w:b/>
          <w:bCs/>
          <w:color w:val="000000"/>
        </w:rPr>
        <w:t>TAP</w:t>
      </w:r>
      <w:proofErr w:type="spellEnd"/>
      <w:r w:rsidRPr="00967ED8">
        <w:rPr>
          <w:rFonts w:ascii="Garamond" w:eastAsia="Calibri" w:hAnsi="Garamond"/>
          <w:b/>
          <w:bCs/>
          <w:color w:val="000000"/>
        </w:rPr>
        <w:t>”</w:t>
      </w:r>
    </w:p>
    <w:p w14:paraId="1C56BE48" w14:textId="4D21483A" w:rsidR="00FC3914" w:rsidRPr="00967ED8" w:rsidRDefault="00FC3914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67ED8">
        <w:rPr>
          <w:rFonts w:ascii="Garamond" w:eastAsia="Calibri" w:hAnsi="Garamond"/>
          <w:b/>
          <w:bCs/>
          <w:color w:val="000000"/>
        </w:rPr>
        <w:t xml:space="preserve">PROPOZUAR NGA </w:t>
      </w:r>
      <w:proofErr w:type="spellStart"/>
      <w:r w:rsidRPr="00967ED8">
        <w:rPr>
          <w:rFonts w:ascii="Garamond" w:eastAsia="Calibri" w:hAnsi="Garamond"/>
          <w:b/>
          <w:bCs/>
          <w:color w:val="000000"/>
        </w:rPr>
        <w:t>TAP</w:t>
      </w:r>
      <w:proofErr w:type="spellEnd"/>
      <w:r w:rsidRPr="00967ED8">
        <w:rPr>
          <w:rFonts w:ascii="Garamond" w:eastAsia="Calibri" w:hAnsi="Garamond"/>
          <w:b/>
          <w:bCs/>
          <w:color w:val="000000"/>
        </w:rPr>
        <w:t xml:space="preserve"> AG</w:t>
      </w:r>
    </w:p>
    <w:p w14:paraId="0E52E4E1" w14:textId="77777777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0AD8BA5" w14:textId="51CEC0CC" w:rsidR="00FC3914" w:rsidRPr="00967ED8" w:rsidRDefault="00FC3914" w:rsidP="002834E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Në zbatim të nenit 16 të ligjit nr. 43/2015, “Për sektorin e energjisë elektrike”</w:t>
      </w:r>
      <w:r w:rsidR="002834EF">
        <w:rPr>
          <w:rFonts w:ascii="Garamond" w:eastAsia="Calibri" w:hAnsi="Garamond"/>
          <w:color w:val="000000"/>
        </w:rPr>
        <w:t>,</w:t>
      </w:r>
      <w:r w:rsidRPr="00967ED8">
        <w:rPr>
          <w:rFonts w:ascii="Garamond" w:eastAsia="Calibri" w:hAnsi="Garamond"/>
          <w:color w:val="000000"/>
        </w:rPr>
        <w:t xml:space="preserve"> </w:t>
      </w:r>
      <w:r w:rsidR="002834EF">
        <w:rPr>
          <w:rFonts w:ascii="Garamond" w:eastAsia="Calibri" w:hAnsi="Garamond"/>
          <w:color w:val="000000"/>
        </w:rPr>
        <w:t>të</w:t>
      </w:r>
      <w:r w:rsidRPr="00967ED8">
        <w:rPr>
          <w:rFonts w:ascii="Garamond" w:eastAsia="Calibri" w:hAnsi="Garamond"/>
          <w:color w:val="000000"/>
        </w:rPr>
        <w:t xml:space="preserve"> ndryshuar</w:t>
      </w:r>
      <w:r w:rsidR="002834EF">
        <w:rPr>
          <w:rFonts w:ascii="Garamond" w:eastAsia="Calibri" w:hAnsi="Garamond"/>
          <w:color w:val="000000"/>
        </w:rPr>
        <w:t>;</w:t>
      </w:r>
      <w:r w:rsidRPr="00967ED8">
        <w:rPr>
          <w:rFonts w:ascii="Garamond" w:eastAsia="Calibri" w:hAnsi="Garamond"/>
          <w:color w:val="000000"/>
        </w:rPr>
        <w:t xml:space="preserve"> neneve</w:t>
      </w:r>
      <w:r w:rsid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13, 15, pika 1, </w:t>
      </w:r>
      <w:r w:rsidR="002834EF" w:rsidRPr="00967ED8">
        <w:rPr>
          <w:rFonts w:ascii="Garamond" w:eastAsia="Calibri" w:hAnsi="Garamond"/>
          <w:color w:val="000000"/>
        </w:rPr>
        <w:t>germa</w:t>
      </w:r>
      <w:r w:rsidRPr="00967ED8">
        <w:rPr>
          <w:rFonts w:ascii="Garamond" w:eastAsia="Calibri" w:hAnsi="Garamond"/>
          <w:color w:val="000000"/>
        </w:rPr>
        <w:t xml:space="preserve"> “a”, 16, pika 24</w:t>
      </w:r>
      <w:r w:rsidR="002834EF">
        <w:rPr>
          <w:rFonts w:ascii="Garamond" w:eastAsia="Calibri" w:hAnsi="Garamond"/>
          <w:color w:val="000000"/>
        </w:rPr>
        <w:t>,</w:t>
      </w:r>
      <w:r w:rsidRPr="00967ED8">
        <w:rPr>
          <w:rFonts w:ascii="Garamond" w:eastAsia="Calibri" w:hAnsi="Garamond"/>
          <w:color w:val="000000"/>
        </w:rPr>
        <w:t xml:space="preserve"> dhe nenit 108</w:t>
      </w:r>
      <w:r w:rsidR="002834EF">
        <w:rPr>
          <w:rFonts w:ascii="Garamond" w:eastAsia="Calibri" w:hAnsi="Garamond"/>
          <w:color w:val="000000"/>
        </w:rPr>
        <w:t>,</w:t>
      </w:r>
      <w:r w:rsidRPr="00967ED8">
        <w:rPr>
          <w:rFonts w:ascii="Garamond" w:eastAsia="Calibri" w:hAnsi="Garamond"/>
          <w:color w:val="000000"/>
        </w:rPr>
        <w:t xml:space="preserve"> të ligjit nr. 102/2015</w:t>
      </w:r>
      <w:r w:rsidR="002834EF">
        <w:rPr>
          <w:rFonts w:ascii="Garamond" w:eastAsia="Calibri" w:hAnsi="Garamond"/>
          <w:color w:val="000000"/>
        </w:rPr>
        <w:t>,</w:t>
      </w:r>
      <w:r w:rsidRPr="00967ED8">
        <w:rPr>
          <w:rFonts w:ascii="Garamond" w:eastAsia="Calibri" w:hAnsi="Garamond"/>
          <w:color w:val="000000"/>
        </w:rPr>
        <w:t xml:space="preserve"> “Për Sektorin e gazit natyror”</w:t>
      </w:r>
      <w:r w:rsidR="002834EF">
        <w:rPr>
          <w:rFonts w:ascii="Garamond" w:eastAsia="Calibri" w:hAnsi="Garamond"/>
          <w:color w:val="000000"/>
        </w:rPr>
        <w:t>,</w:t>
      </w:r>
      <w:r w:rsidRPr="00967ED8">
        <w:rPr>
          <w:rFonts w:ascii="Garamond" w:eastAsia="Calibri" w:hAnsi="Garamond"/>
          <w:color w:val="000000"/>
        </w:rPr>
        <w:t xml:space="preserve"> </w:t>
      </w:r>
      <w:r w:rsidR="002834EF">
        <w:rPr>
          <w:rFonts w:ascii="Garamond" w:eastAsia="Calibri" w:hAnsi="Garamond"/>
          <w:color w:val="000000"/>
        </w:rPr>
        <w:t>të</w:t>
      </w:r>
      <w:r w:rsidRPr="00967ED8">
        <w:rPr>
          <w:rFonts w:ascii="Garamond" w:eastAsia="Calibri" w:hAnsi="Garamond"/>
          <w:color w:val="000000"/>
        </w:rPr>
        <w:t xml:space="preserve"> ndryshuar</w:t>
      </w:r>
      <w:r w:rsidR="002834EF">
        <w:rPr>
          <w:rFonts w:ascii="Garamond" w:eastAsia="Calibri" w:hAnsi="Garamond"/>
          <w:color w:val="000000"/>
        </w:rPr>
        <w:t>;</w:t>
      </w:r>
      <w:r w:rsidRPr="00967ED8">
        <w:rPr>
          <w:rFonts w:ascii="Garamond" w:eastAsia="Calibri" w:hAnsi="Garamond"/>
          <w:color w:val="000000"/>
        </w:rPr>
        <w:t xml:space="preserve"> dispozitave të “Opinionit Përfundimtar të Përbashkët” të Rregullatorëve të Energjisë mbi Aplikimin e Përjashtimit të </w:t>
      </w:r>
      <w:proofErr w:type="spellStart"/>
      <w:r w:rsidRPr="00967ED8">
        <w:rPr>
          <w:rFonts w:ascii="Garamond" w:eastAsia="Calibri" w:hAnsi="Garamond"/>
          <w:color w:val="000000"/>
        </w:rPr>
        <w:t>TAP</w:t>
      </w:r>
      <w:proofErr w:type="spellEnd"/>
      <w:r w:rsidRPr="00967ED8">
        <w:rPr>
          <w:rFonts w:ascii="Garamond" w:eastAsia="Calibri" w:hAnsi="Garamond"/>
          <w:color w:val="000000"/>
        </w:rPr>
        <w:t xml:space="preserve"> AG, datë 6 </w:t>
      </w:r>
      <w:r w:rsidR="002834EF" w:rsidRPr="00967ED8">
        <w:rPr>
          <w:rFonts w:ascii="Garamond" w:eastAsia="Calibri" w:hAnsi="Garamond"/>
          <w:color w:val="000000"/>
        </w:rPr>
        <w:t xml:space="preserve">qershor </w:t>
      </w:r>
      <w:r w:rsidRPr="00967ED8">
        <w:rPr>
          <w:rFonts w:ascii="Garamond" w:eastAsia="Calibri" w:hAnsi="Garamond"/>
          <w:color w:val="000000"/>
        </w:rPr>
        <w:t xml:space="preserve">2013, lëshuar nga </w:t>
      </w:r>
      <w:r w:rsidR="002834EF" w:rsidRPr="00967ED8">
        <w:rPr>
          <w:rFonts w:ascii="Garamond" w:eastAsia="Calibri" w:hAnsi="Garamond"/>
          <w:color w:val="000000"/>
        </w:rPr>
        <w:t>autoritetet</w:t>
      </w:r>
      <w:r w:rsidR="002834EF">
        <w:rPr>
          <w:rFonts w:ascii="Garamond" w:eastAsia="Calibri" w:hAnsi="Garamond"/>
          <w:color w:val="000000"/>
        </w:rPr>
        <w:t xml:space="preserve">, </w:t>
      </w:r>
      <w:r w:rsidRPr="00967ED8">
        <w:rPr>
          <w:rFonts w:ascii="Garamond" w:eastAsia="Calibri" w:hAnsi="Garamond"/>
          <w:color w:val="000000"/>
        </w:rPr>
        <w:t xml:space="preserve">sipas </w:t>
      </w:r>
      <w:r w:rsidR="002834EF" w:rsidRPr="00967ED8">
        <w:rPr>
          <w:rFonts w:ascii="Garamond" w:eastAsia="Calibri" w:hAnsi="Garamond"/>
          <w:color w:val="000000"/>
        </w:rPr>
        <w:t xml:space="preserve">direktivës </w:t>
      </w:r>
      <w:r w:rsidRPr="00967ED8">
        <w:rPr>
          <w:rFonts w:ascii="Garamond" w:eastAsia="Calibri" w:hAnsi="Garamond"/>
          <w:color w:val="000000"/>
        </w:rPr>
        <w:t xml:space="preserve">2009/73/EC (Opinioni Përfundimtar i Përbashkët), të </w:t>
      </w:r>
      <w:r w:rsidR="002834EF" w:rsidRPr="00967ED8">
        <w:rPr>
          <w:rFonts w:ascii="Garamond" w:eastAsia="Calibri" w:hAnsi="Garamond"/>
          <w:color w:val="000000"/>
        </w:rPr>
        <w:t xml:space="preserve">opinionit </w:t>
      </w:r>
      <w:r w:rsidRPr="00967ED8">
        <w:rPr>
          <w:rFonts w:ascii="Garamond" w:eastAsia="Calibri" w:hAnsi="Garamond"/>
          <w:color w:val="000000"/>
        </w:rPr>
        <w:t xml:space="preserve">1/2013 të Sekretariatit të Komunitetit të Energjisë, datë 14 </w:t>
      </w:r>
      <w:r w:rsidR="002834EF" w:rsidRPr="00967ED8">
        <w:rPr>
          <w:rFonts w:ascii="Garamond" w:eastAsia="Calibri" w:hAnsi="Garamond"/>
          <w:color w:val="000000"/>
        </w:rPr>
        <w:t xml:space="preserve">maj </w:t>
      </w:r>
      <w:r w:rsidRPr="00967ED8">
        <w:rPr>
          <w:rFonts w:ascii="Garamond" w:eastAsia="Calibri" w:hAnsi="Garamond"/>
          <w:color w:val="000000"/>
        </w:rPr>
        <w:t xml:space="preserve">2013, si dhe të neneve 15 dhe 26 të Rregullores për Organizimin, Funksionimin dhe Procedurat e ERE-s, miratuar me vendimin e </w:t>
      </w:r>
      <w:r w:rsidR="002834EF" w:rsidRPr="00967ED8">
        <w:rPr>
          <w:rFonts w:ascii="Garamond" w:eastAsia="Calibri" w:hAnsi="Garamond"/>
          <w:color w:val="000000"/>
        </w:rPr>
        <w:t xml:space="preserve">Bordit </w:t>
      </w:r>
      <w:r w:rsidRPr="00967ED8">
        <w:rPr>
          <w:rFonts w:ascii="Garamond" w:eastAsia="Calibri" w:hAnsi="Garamond"/>
          <w:color w:val="000000"/>
        </w:rPr>
        <w:t xml:space="preserve">të Entit Rregullator të Energjisë (ERE) nr. 96, datë </w:t>
      </w:r>
      <w:proofErr w:type="spellStart"/>
      <w:r w:rsidRPr="00967ED8">
        <w:rPr>
          <w:rFonts w:ascii="Garamond" w:eastAsia="Calibri" w:hAnsi="Garamond"/>
          <w:color w:val="000000"/>
        </w:rPr>
        <w:t>l7.6.2016</w:t>
      </w:r>
      <w:proofErr w:type="spellEnd"/>
      <w:r w:rsidRPr="00967ED8">
        <w:rPr>
          <w:rFonts w:ascii="Garamond" w:eastAsia="Calibri" w:hAnsi="Garamond"/>
          <w:color w:val="000000"/>
        </w:rPr>
        <w:t>; Bordi i ERE-s, pasi shqyrtoi</w:t>
      </w:r>
      <w:r w:rsidR="002834EF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>relacionin e përgatitur nga Drejtoria e Gazit Natyror “Mbi miratimin e një ndryshimi në “Kodin e</w:t>
      </w:r>
      <w:r w:rsidR="002834EF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Rrjetit </w:t>
      </w:r>
      <w:proofErr w:type="spellStart"/>
      <w:r w:rsidRPr="00967ED8">
        <w:rPr>
          <w:rFonts w:ascii="Garamond" w:eastAsia="Calibri" w:hAnsi="Garamond"/>
          <w:color w:val="000000"/>
        </w:rPr>
        <w:t>TAP</w:t>
      </w:r>
      <w:proofErr w:type="spellEnd"/>
      <w:r w:rsidRPr="00967ED8">
        <w:rPr>
          <w:rFonts w:ascii="Garamond" w:eastAsia="Calibri" w:hAnsi="Garamond"/>
          <w:color w:val="000000"/>
        </w:rPr>
        <w:t xml:space="preserve">”, i propozuar nga </w:t>
      </w:r>
      <w:proofErr w:type="spellStart"/>
      <w:r w:rsidRPr="00967ED8">
        <w:rPr>
          <w:rFonts w:ascii="Garamond" w:eastAsia="Calibri" w:hAnsi="Garamond"/>
          <w:color w:val="000000"/>
        </w:rPr>
        <w:t>TAP</w:t>
      </w:r>
      <w:proofErr w:type="spellEnd"/>
      <w:r w:rsidRPr="00967ED8">
        <w:rPr>
          <w:rFonts w:ascii="Garamond" w:eastAsia="Calibri" w:hAnsi="Garamond"/>
          <w:color w:val="000000"/>
        </w:rPr>
        <w:t xml:space="preserve"> AG më 13 </w:t>
      </w:r>
      <w:r w:rsidR="00521ED8" w:rsidRPr="00967ED8">
        <w:rPr>
          <w:rFonts w:ascii="Garamond" w:eastAsia="Calibri" w:hAnsi="Garamond"/>
          <w:color w:val="000000"/>
        </w:rPr>
        <w:t xml:space="preserve">mars </w:t>
      </w:r>
      <w:r w:rsidRPr="00967ED8">
        <w:rPr>
          <w:rFonts w:ascii="Garamond" w:eastAsia="Calibri" w:hAnsi="Garamond"/>
          <w:color w:val="000000"/>
        </w:rPr>
        <w:t>2023</w:t>
      </w:r>
      <w:r w:rsidR="00521ED8">
        <w:rPr>
          <w:rFonts w:ascii="Garamond" w:eastAsia="Calibri" w:hAnsi="Garamond"/>
          <w:color w:val="000000"/>
        </w:rPr>
        <w:t>”</w:t>
      </w:r>
      <w:r w:rsidRPr="00967ED8">
        <w:rPr>
          <w:rFonts w:ascii="Garamond" w:eastAsia="Calibri" w:hAnsi="Garamond"/>
          <w:color w:val="000000"/>
        </w:rPr>
        <w:t>,</w:t>
      </w:r>
    </w:p>
    <w:p w14:paraId="3CD30A17" w14:textId="35BA4061" w:rsidR="00FC3914" w:rsidRPr="00967ED8" w:rsidRDefault="00521ED8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konstatoi </w:t>
      </w:r>
      <w:r w:rsidR="00FC3914" w:rsidRPr="00967ED8">
        <w:rPr>
          <w:rFonts w:ascii="Garamond" w:eastAsia="Calibri" w:hAnsi="Garamond"/>
          <w:color w:val="000000"/>
        </w:rPr>
        <w:t>se:</w:t>
      </w:r>
    </w:p>
    <w:p w14:paraId="6296558A" w14:textId="3E188F33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 </w:t>
      </w:r>
      <w:r w:rsidR="00612C54" w:rsidRPr="00967ED8">
        <w:rPr>
          <w:rFonts w:ascii="Garamond" w:eastAsia="Calibri" w:hAnsi="Garamond" w:cs="Symbol"/>
          <w:color w:val="000000"/>
        </w:rPr>
        <w:t xml:space="preserve">- </w:t>
      </w:r>
      <w:proofErr w:type="spellStart"/>
      <w:r w:rsidRPr="00967ED8">
        <w:rPr>
          <w:rFonts w:ascii="Garamond" w:eastAsia="Calibri" w:hAnsi="Garamond"/>
          <w:color w:val="000000"/>
        </w:rPr>
        <w:t>TAP</w:t>
      </w:r>
      <w:proofErr w:type="spellEnd"/>
      <w:r w:rsidRPr="00967ED8">
        <w:rPr>
          <w:rFonts w:ascii="Garamond" w:eastAsia="Calibri" w:hAnsi="Garamond"/>
          <w:color w:val="000000"/>
        </w:rPr>
        <w:t xml:space="preserve"> AG, me datë 1.9.2011, paraqiti në ERE</w:t>
      </w:r>
      <w:r w:rsidR="00521ED8">
        <w:rPr>
          <w:rFonts w:ascii="Garamond" w:eastAsia="Calibri" w:hAnsi="Garamond"/>
          <w:color w:val="000000"/>
        </w:rPr>
        <w:t>,</w:t>
      </w:r>
      <w:r w:rsidRPr="00967ED8">
        <w:rPr>
          <w:rFonts w:ascii="Garamond" w:eastAsia="Calibri" w:hAnsi="Garamond"/>
          <w:color w:val="000000"/>
        </w:rPr>
        <w:t xml:space="preserve"> “Aplikimin e Përjashtimit për Gazsjellësin Trans Adriatik”, në përputhje me nenin 22 të </w:t>
      </w:r>
      <w:r w:rsidR="00521ED8" w:rsidRPr="00967ED8">
        <w:rPr>
          <w:rFonts w:ascii="Garamond" w:eastAsia="Calibri" w:hAnsi="Garamond"/>
          <w:color w:val="000000"/>
        </w:rPr>
        <w:t xml:space="preserve">direktivës </w:t>
      </w:r>
      <w:r w:rsidRPr="00967ED8">
        <w:rPr>
          <w:rFonts w:ascii="Garamond" w:eastAsia="Calibri" w:hAnsi="Garamond"/>
          <w:color w:val="000000"/>
        </w:rPr>
        <w:t xml:space="preserve">së </w:t>
      </w:r>
      <w:r w:rsidR="00521ED8" w:rsidRPr="00967ED8">
        <w:rPr>
          <w:rFonts w:ascii="Garamond" w:eastAsia="Calibri" w:hAnsi="Garamond"/>
          <w:color w:val="000000"/>
        </w:rPr>
        <w:t xml:space="preserve">gazit </w:t>
      </w:r>
      <w:r w:rsidRPr="00967ED8">
        <w:rPr>
          <w:rFonts w:ascii="Garamond" w:eastAsia="Calibri" w:hAnsi="Garamond"/>
          <w:color w:val="000000"/>
        </w:rPr>
        <w:t>2003/55/EC.</w:t>
      </w:r>
    </w:p>
    <w:p w14:paraId="3C5C6EAB" w14:textId="1E57D734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Në muajin </w:t>
      </w:r>
      <w:r w:rsidR="00521ED8" w:rsidRPr="00967ED8">
        <w:rPr>
          <w:rFonts w:ascii="Garamond" w:eastAsia="Calibri" w:hAnsi="Garamond"/>
          <w:color w:val="000000"/>
        </w:rPr>
        <w:t xml:space="preserve">qershor </w:t>
      </w:r>
      <w:r w:rsidR="00FC3914" w:rsidRPr="00967ED8">
        <w:rPr>
          <w:rFonts w:ascii="Garamond" w:eastAsia="Calibri" w:hAnsi="Garamond"/>
          <w:color w:val="000000"/>
        </w:rPr>
        <w:t>2013</w:t>
      </w:r>
      <w:r w:rsidR="00521ED8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Ministria Italiane, Autoriteti Rregullator Grek (</w:t>
      </w:r>
      <w:proofErr w:type="spellStart"/>
      <w:r w:rsidR="00FC3914" w:rsidRPr="00967ED8">
        <w:rPr>
          <w:rFonts w:ascii="Garamond" w:eastAsia="Calibri" w:hAnsi="Garamond"/>
          <w:color w:val="000000"/>
        </w:rPr>
        <w:t>RAE</w:t>
      </w:r>
      <w:proofErr w:type="spellEnd"/>
      <w:r w:rsidR="00FC3914" w:rsidRPr="00967ED8">
        <w:rPr>
          <w:rFonts w:ascii="Garamond" w:eastAsia="Calibri" w:hAnsi="Garamond"/>
          <w:color w:val="000000"/>
        </w:rPr>
        <w:t>) dhe ERE, morën vendimin për përjashtimin nga dispozitat e nenit 9, 32</w:t>
      </w:r>
      <w:r w:rsidR="00447303">
        <w:rPr>
          <w:rFonts w:ascii="Garamond" w:eastAsia="Calibri" w:hAnsi="Garamond"/>
          <w:color w:val="000000"/>
        </w:rPr>
        <w:t xml:space="preserve">, </w:t>
      </w:r>
      <w:proofErr w:type="spellStart"/>
      <w:r w:rsidR="00FC3914" w:rsidRPr="00967ED8">
        <w:rPr>
          <w:rFonts w:ascii="Garamond" w:eastAsia="Calibri" w:hAnsi="Garamond"/>
          <w:color w:val="000000"/>
        </w:rPr>
        <w:t>Aksesi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i Palëve të Treta (</w:t>
      </w:r>
      <w:proofErr w:type="spellStart"/>
      <w:r w:rsidR="00FC3914" w:rsidRPr="00967ED8">
        <w:rPr>
          <w:rFonts w:ascii="Garamond" w:eastAsia="Calibri" w:hAnsi="Garamond"/>
          <w:color w:val="000000"/>
        </w:rPr>
        <w:t>TPA</w:t>
      </w:r>
      <w:proofErr w:type="spellEnd"/>
      <w:r w:rsidR="00FC3914" w:rsidRPr="00967ED8">
        <w:rPr>
          <w:rFonts w:ascii="Garamond" w:eastAsia="Calibri" w:hAnsi="Garamond"/>
          <w:color w:val="000000"/>
        </w:rPr>
        <w:t>) dhe nenet 41.6, 41.8, 41.10 (Tarifat e Rregulluara) të Direktivës së Gazit për Kapacitetin Fillestar prej 10 miliard</w:t>
      </w:r>
      <w:r w:rsidR="00521ED8">
        <w:rPr>
          <w:rFonts w:ascii="Garamond" w:eastAsia="Calibri" w:hAnsi="Garamond"/>
          <w:color w:val="000000"/>
        </w:rPr>
        <w:t>ë</w:t>
      </w:r>
      <w:r w:rsidR="00FC3914" w:rsidRPr="00967ED8">
        <w:rPr>
          <w:rFonts w:ascii="Garamond" w:eastAsia="Calibri" w:hAnsi="Garamond"/>
          <w:color w:val="000000"/>
        </w:rPr>
        <w:t xml:space="preserve"> met</w:t>
      </w:r>
      <w:r w:rsidR="00521ED8">
        <w:rPr>
          <w:rFonts w:ascii="Garamond" w:eastAsia="Calibri" w:hAnsi="Garamond"/>
          <w:color w:val="000000"/>
        </w:rPr>
        <w:t>ra</w:t>
      </w:r>
      <w:r w:rsidR="004C54E3">
        <w:rPr>
          <w:rFonts w:ascii="Garamond" w:eastAsia="Calibri" w:hAnsi="Garamond"/>
          <w:color w:val="000000"/>
        </w:rPr>
        <w:t>sh</w:t>
      </w:r>
      <w:bookmarkStart w:id="0" w:name="_GoBack"/>
      <w:bookmarkEnd w:id="0"/>
      <w:r w:rsidR="00FC3914" w:rsidRPr="00967ED8">
        <w:rPr>
          <w:rFonts w:ascii="Garamond" w:eastAsia="Calibri" w:hAnsi="Garamond"/>
          <w:color w:val="000000"/>
        </w:rPr>
        <w:t xml:space="preserve"> kub në vit, sipas disa kushteve, duke përshtatur Opinionin Përfundimtar të Përbashkët (këtu dhe më poshtë “</w:t>
      </w:r>
      <w:proofErr w:type="spellStart"/>
      <w:r w:rsidR="00FC3914" w:rsidRPr="00967ED8">
        <w:rPr>
          <w:rFonts w:ascii="Garamond" w:eastAsia="Calibri" w:hAnsi="Garamond"/>
          <w:color w:val="000000"/>
        </w:rPr>
        <w:t>FJO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”), një dokument i hartuar së bashku nga </w:t>
      </w:r>
      <w:proofErr w:type="spellStart"/>
      <w:r w:rsidR="00FC3914" w:rsidRPr="00967ED8">
        <w:rPr>
          <w:rFonts w:ascii="Garamond" w:eastAsia="Calibri" w:hAnsi="Garamond"/>
          <w:color w:val="000000"/>
        </w:rPr>
        <w:t>ARERA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, ERE dhe </w:t>
      </w:r>
      <w:proofErr w:type="spellStart"/>
      <w:r w:rsidR="00FC3914" w:rsidRPr="00967ED8">
        <w:rPr>
          <w:rFonts w:ascii="Garamond" w:eastAsia="Calibri" w:hAnsi="Garamond"/>
          <w:color w:val="000000"/>
        </w:rPr>
        <w:t>RAE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(këtu dhe më poshtë “Autoritetet”) dhe ndryshuar për t’u përputhur me vendimin e Komisionit (C(2013)2949 përfundimtar) datë 16 </w:t>
      </w:r>
      <w:r w:rsidR="00521ED8" w:rsidRPr="00967ED8">
        <w:rPr>
          <w:rFonts w:ascii="Garamond" w:eastAsia="Calibri" w:hAnsi="Garamond"/>
          <w:color w:val="000000"/>
        </w:rPr>
        <w:t xml:space="preserve">maj </w:t>
      </w:r>
      <w:r w:rsidR="00FC3914" w:rsidRPr="00967ED8">
        <w:rPr>
          <w:rFonts w:ascii="Garamond" w:eastAsia="Calibri" w:hAnsi="Garamond"/>
          <w:color w:val="000000"/>
        </w:rPr>
        <w:t>2013</w:t>
      </w:r>
      <w:r w:rsidR="00516AAF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duke konsideruar: Për gjithë sa më sipër, </w:t>
      </w:r>
      <w:r w:rsidR="00516AAF" w:rsidRPr="00967ED8">
        <w:rPr>
          <w:rFonts w:ascii="Garamond" w:eastAsia="Calibri" w:hAnsi="Garamond"/>
          <w:color w:val="000000"/>
        </w:rPr>
        <w:t xml:space="preserve">Bordi </w:t>
      </w:r>
      <w:r w:rsidR="00FC3914" w:rsidRPr="00967ED8">
        <w:rPr>
          <w:rFonts w:ascii="Garamond" w:eastAsia="Calibri" w:hAnsi="Garamond"/>
          <w:color w:val="000000"/>
        </w:rPr>
        <w:t>i ERE-s</w:t>
      </w:r>
      <w:r w:rsidR="00516AAF">
        <w:rPr>
          <w:rFonts w:ascii="Garamond" w:eastAsia="Calibri" w:hAnsi="Garamond"/>
          <w:color w:val="000000"/>
        </w:rPr>
        <w:t>:</w:t>
      </w:r>
      <w:r w:rsidR="00FC3914" w:rsidRPr="00967ED8">
        <w:rPr>
          <w:rFonts w:ascii="Garamond" w:eastAsia="Calibri" w:hAnsi="Garamond"/>
          <w:color w:val="000000"/>
        </w:rPr>
        <w:t xml:space="preserve"> </w:t>
      </w:r>
    </w:p>
    <w:p w14:paraId="410E604D" w14:textId="24608C61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Opinionin 1/2013 të Sekretariatit të Komunitetit të Energjisë, të datës 14 </w:t>
      </w:r>
      <w:r w:rsidR="00516AAF" w:rsidRPr="00967ED8">
        <w:rPr>
          <w:rFonts w:ascii="Garamond" w:eastAsia="Calibri" w:hAnsi="Garamond"/>
          <w:color w:val="000000"/>
        </w:rPr>
        <w:t xml:space="preserve">maj </w:t>
      </w:r>
      <w:r w:rsidRPr="00967ED8">
        <w:rPr>
          <w:rFonts w:ascii="Garamond" w:eastAsia="Calibri" w:hAnsi="Garamond"/>
          <w:color w:val="000000"/>
        </w:rPr>
        <w:t>2013;</w:t>
      </w:r>
    </w:p>
    <w:p w14:paraId="5F913D11" w14:textId="7A9FF9B7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Direktivën 2009/73/EC të Parlamentit Evropian, të datës 13 </w:t>
      </w:r>
      <w:r w:rsidR="00516AAF" w:rsidRPr="00967ED8">
        <w:rPr>
          <w:rFonts w:ascii="Garamond" w:eastAsia="Calibri" w:hAnsi="Garamond"/>
          <w:color w:val="000000"/>
        </w:rPr>
        <w:t xml:space="preserve">korrik </w:t>
      </w:r>
      <w:r w:rsidRPr="00967ED8">
        <w:rPr>
          <w:rFonts w:ascii="Garamond" w:eastAsia="Calibri" w:hAnsi="Garamond"/>
          <w:color w:val="000000"/>
        </w:rPr>
        <w:t>2009;</w:t>
      </w:r>
    </w:p>
    <w:p w14:paraId="61E09FDF" w14:textId="55B6374F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Direktivën e BE 2019/692 të Parlamentit Evropian dhe Këshillit, të datës 17 </w:t>
      </w:r>
      <w:r w:rsidR="00516AAF" w:rsidRPr="00967ED8">
        <w:rPr>
          <w:rFonts w:ascii="Garamond" w:eastAsia="Calibri" w:hAnsi="Garamond"/>
          <w:color w:val="000000"/>
        </w:rPr>
        <w:t xml:space="preserve">prill </w:t>
      </w:r>
      <w:r w:rsidRPr="00967ED8">
        <w:rPr>
          <w:rFonts w:ascii="Garamond" w:eastAsia="Calibri" w:hAnsi="Garamond"/>
          <w:color w:val="000000"/>
        </w:rPr>
        <w:t>2019;</w:t>
      </w:r>
    </w:p>
    <w:p w14:paraId="01622108" w14:textId="050BD007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Rregulloren 715/2009/EC të Parlamentit Evropian dhe Këshillit, të datës 13 </w:t>
      </w:r>
      <w:r w:rsidR="00516AAF" w:rsidRPr="00967ED8">
        <w:rPr>
          <w:rFonts w:ascii="Garamond" w:eastAsia="Calibri" w:hAnsi="Garamond"/>
          <w:color w:val="000000"/>
        </w:rPr>
        <w:t xml:space="preserve">korrik </w:t>
      </w:r>
      <w:r w:rsidRPr="00967ED8">
        <w:rPr>
          <w:rFonts w:ascii="Garamond" w:eastAsia="Calibri" w:hAnsi="Garamond"/>
          <w:color w:val="000000"/>
        </w:rPr>
        <w:t xml:space="preserve">2009, i ndryshuar me vendimin e Komisionit Evropian, të datës 24 </w:t>
      </w:r>
      <w:r w:rsidR="00516AAF" w:rsidRPr="00967ED8">
        <w:rPr>
          <w:rFonts w:ascii="Garamond" w:eastAsia="Calibri" w:hAnsi="Garamond"/>
          <w:color w:val="000000"/>
        </w:rPr>
        <w:t xml:space="preserve">gusht </w:t>
      </w:r>
      <w:r w:rsidRPr="00967ED8">
        <w:rPr>
          <w:rFonts w:ascii="Garamond" w:eastAsia="Calibri" w:hAnsi="Garamond"/>
          <w:color w:val="000000"/>
        </w:rPr>
        <w:t xml:space="preserve">2012 (Rregullorja e </w:t>
      </w:r>
      <w:proofErr w:type="spellStart"/>
      <w:r w:rsidRPr="00967ED8">
        <w:rPr>
          <w:rFonts w:ascii="Garamond" w:eastAsia="Calibri" w:hAnsi="Garamond"/>
          <w:color w:val="000000"/>
        </w:rPr>
        <w:t>CMP</w:t>
      </w:r>
      <w:proofErr w:type="spellEnd"/>
      <w:r w:rsidR="00516AAF">
        <w:rPr>
          <w:rFonts w:ascii="Garamond" w:eastAsia="Calibri" w:hAnsi="Garamond"/>
          <w:color w:val="000000"/>
        </w:rPr>
        <w:t>-së</w:t>
      </w:r>
      <w:r w:rsidRPr="00967ED8">
        <w:rPr>
          <w:rFonts w:ascii="Garamond" w:eastAsia="Calibri" w:hAnsi="Garamond"/>
          <w:color w:val="000000"/>
        </w:rPr>
        <w:t>);</w:t>
      </w:r>
    </w:p>
    <w:p w14:paraId="2C99DC6A" w14:textId="0B6744B7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Rregulloren e BE-së 312/2014 të Komisionit, të datës 26 </w:t>
      </w:r>
      <w:r w:rsidR="00516AAF" w:rsidRPr="00967ED8">
        <w:rPr>
          <w:rFonts w:ascii="Garamond" w:eastAsia="Calibri" w:hAnsi="Garamond"/>
          <w:color w:val="000000"/>
        </w:rPr>
        <w:t xml:space="preserve">mars </w:t>
      </w:r>
      <w:r w:rsidRPr="00967ED8">
        <w:rPr>
          <w:rFonts w:ascii="Garamond" w:eastAsia="Calibri" w:hAnsi="Garamond"/>
          <w:color w:val="000000"/>
        </w:rPr>
        <w:t>2014;</w:t>
      </w:r>
    </w:p>
    <w:p w14:paraId="25A9A44E" w14:textId="3BB73493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Rregulloren e BE-së 2017/459 të Komisionit, të datës 16 </w:t>
      </w:r>
      <w:r w:rsidR="00516AAF" w:rsidRPr="00967ED8">
        <w:rPr>
          <w:rFonts w:ascii="Garamond" w:eastAsia="Calibri" w:hAnsi="Garamond"/>
          <w:color w:val="000000"/>
        </w:rPr>
        <w:t xml:space="preserve">mars </w:t>
      </w:r>
      <w:r w:rsidRPr="00967ED8">
        <w:rPr>
          <w:rFonts w:ascii="Garamond" w:eastAsia="Calibri" w:hAnsi="Garamond"/>
          <w:color w:val="000000"/>
        </w:rPr>
        <w:t>2017;</w:t>
      </w:r>
    </w:p>
    <w:p w14:paraId="7811027C" w14:textId="201C8DDC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Rregulloren e 2019/942/EC të Parlamentit Evropian dhe Këshillit, të datës 5 </w:t>
      </w:r>
      <w:r w:rsidR="00516AAF" w:rsidRPr="00967ED8">
        <w:rPr>
          <w:rFonts w:ascii="Garamond" w:eastAsia="Calibri" w:hAnsi="Garamond"/>
          <w:color w:val="000000"/>
        </w:rPr>
        <w:t xml:space="preserve">qershor </w:t>
      </w:r>
      <w:r w:rsidRPr="00967ED8">
        <w:rPr>
          <w:rFonts w:ascii="Garamond" w:eastAsia="Calibri" w:hAnsi="Garamond"/>
          <w:color w:val="000000"/>
        </w:rPr>
        <w:t>2019;</w:t>
      </w:r>
    </w:p>
    <w:p w14:paraId="3F9955CE" w14:textId="67C20E6C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Rregulloren e BE-së 2022/2576 të Këshillit, të datës 19 </w:t>
      </w:r>
      <w:r w:rsidR="00516AAF" w:rsidRPr="00967ED8">
        <w:rPr>
          <w:rFonts w:ascii="Garamond" w:eastAsia="Calibri" w:hAnsi="Garamond"/>
          <w:color w:val="000000"/>
        </w:rPr>
        <w:t xml:space="preserve">dhjetor </w:t>
      </w:r>
      <w:r w:rsidRPr="00967ED8">
        <w:rPr>
          <w:rFonts w:ascii="Garamond" w:eastAsia="Calibri" w:hAnsi="Garamond"/>
          <w:color w:val="000000"/>
        </w:rPr>
        <w:t>2022 (Rregullorja 2022/2576);</w:t>
      </w:r>
    </w:p>
    <w:p w14:paraId="787DA0B7" w14:textId="479877C2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Vendimin e Komisionit Evropian të datës 16 </w:t>
      </w:r>
      <w:r w:rsidR="00516AAF" w:rsidRPr="00967ED8">
        <w:rPr>
          <w:rFonts w:ascii="Garamond" w:eastAsia="Calibri" w:hAnsi="Garamond"/>
          <w:color w:val="000000"/>
        </w:rPr>
        <w:t xml:space="preserve">maj </w:t>
      </w:r>
      <w:r w:rsidRPr="00967ED8">
        <w:rPr>
          <w:rFonts w:ascii="Garamond" w:eastAsia="Calibri" w:hAnsi="Garamond"/>
          <w:color w:val="000000"/>
        </w:rPr>
        <w:t xml:space="preserve">2013, që përmban “Përjashtimin e </w:t>
      </w:r>
      <w:proofErr w:type="spellStart"/>
      <w:r w:rsidRPr="00967ED8">
        <w:rPr>
          <w:rFonts w:ascii="Garamond" w:eastAsia="Calibri" w:hAnsi="Garamond"/>
          <w:color w:val="000000"/>
        </w:rPr>
        <w:t>TAP</w:t>
      </w:r>
      <w:proofErr w:type="spellEnd"/>
      <w:r w:rsidR="00516AAF">
        <w:rPr>
          <w:rFonts w:ascii="Garamond" w:eastAsia="Calibri" w:hAnsi="Garamond"/>
          <w:color w:val="000000"/>
        </w:rPr>
        <w:t>-it</w:t>
      </w:r>
      <w:r w:rsidRPr="00967ED8">
        <w:rPr>
          <w:rFonts w:ascii="Garamond" w:eastAsia="Calibri" w:hAnsi="Garamond"/>
          <w:color w:val="000000"/>
        </w:rPr>
        <w:t xml:space="preserve"> nga kërkesat për </w:t>
      </w:r>
      <w:proofErr w:type="spellStart"/>
      <w:r w:rsidRPr="00967ED8">
        <w:rPr>
          <w:rFonts w:ascii="Garamond" w:eastAsia="Calibri" w:hAnsi="Garamond"/>
          <w:color w:val="000000"/>
        </w:rPr>
        <w:t>akses</w:t>
      </w:r>
      <w:proofErr w:type="spellEnd"/>
      <w:r w:rsidRPr="00967ED8">
        <w:rPr>
          <w:rFonts w:ascii="Garamond" w:eastAsia="Calibri" w:hAnsi="Garamond"/>
          <w:color w:val="000000"/>
        </w:rPr>
        <w:t xml:space="preserve"> të palëve të treta, tarifa rregullimi dhe ndarja e pronësisë të përcaktuara në nenet 9, 32, 41(6), 41(8) dhe 41(10) të </w:t>
      </w:r>
      <w:r w:rsidR="00516AAF" w:rsidRPr="00967ED8">
        <w:rPr>
          <w:rFonts w:ascii="Garamond" w:eastAsia="Calibri" w:hAnsi="Garamond"/>
          <w:color w:val="000000"/>
        </w:rPr>
        <w:t xml:space="preserve">direktivës </w:t>
      </w:r>
      <w:r w:rsidRPr="00967ED8">
        <w:rPr>
          <w:rFonts w:ascii="Garamond" w:eastAsia="Calibri" w:hAnsi="Garamond"/>
          <w:color w:val="000000"/>
        </w:rPr>
        <w:t>2009/73/KE” (</w:t>
      </w:r>
      <w:r w:rsidR="00516AAF" w:rsidRPr="00967ED8">
        <w:rPr>
          <w:rFonts w:ascii="Garamond" w:eastAsia="Calibri" w:hAnsi="Garamond"/>
          <w:color w:val="000000"/>
        </w:rPr>
        <w:t xml:space="preserve">vendimi </w:t>
      </w:r>
      <w:r w:rsidRPr="00967ED8">
        <w:rPr>
          <w:rFonts w:ascii="Garamond" w:eastAsia="Calibri" w:hAnsi="Garamond"/>
          <w:color w:val="000000"/>
        </w:rPr>
        <w:t xml:space="preserve">i komisionit të datës 16 </w:t>
      </w:r>
      <w:r w:rsidR="00516AAF" w:rsidRPr="00967ED8">
        <w:rPr>
          <w:rFonts w:ascii="Garamond" w:eastAsia="Calibri" w:hAnsi="Garamond"/>
          <w:color w:val="000000"/>
        </w:rPr>
        <w:t xml:space="preserve">maj </w:t>
      </w:r>
      <w:r w:rsidRPr="00967ED8">
        <w:rPr>
          <w:rFonts w:ascii="Garamond" w:eastAsia="Calibri" w:hAnsi="Garamond"/>
          <w:color w:val="000000"/>
        </w:rPr>
        <w:t>2013).</w:t>
      </w:r>
    </w:p>
    <w:p w14:paraId="5D39AA4D" w14:textId="6DE22964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Me shkresën e datës 13 </w:t>
      </w:r>
      <w:r w:rsidR="00516AAF" w:rsidRPr="00967ED8">
        <w:rPr>
          <w:rFonts w:ascii="Garamond" w:eastAsia="Calibri" w:hAnsi="Garamond"/>
          <w:color w:val="000000"/>
        </w:rPr>
        <w:t xml:space="preserve">mars </w:t>
      </w:r>
      <w:r w:rsidR="00FC3914" w:rsidRPr="00967ED8">
        <w:rPr>
          <w:rFonts w:ascii="Garamond" w:eastAsia="Calibri" w:hAnsi="Garamond"/>
          <w:color w:val="000000"/>
        </w:rPr>
        <w:t>2023 (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: </w:t>
      </w:r>
      <w:proofErr w:type="spellStart"/>
      <w:r w:rsidR="00FC3914" w:rsidRPr="00967ED8">
        <w:rPr>
          <w:rFonts w:ascii="Garamond" w:eastAsia="Calibri" w:hAnsi="Garamond"/>
          <w:color w:val="000000"/>
        </w:rPr>
        <w:t>LT</w:t>
      </w:r>
      <w:proofErr w:type="spellEnd"/>
      <w:r w:rsidR="00FC3914" w:rsidRPr="00967ED8">
        <w:rPr>
          <w:rFonts w:ascii="Garamond" w:eastAsia="Calibri" w:hAnsi="Garamond"/>
          <w:color w:val="000000"/>
        </w:rPr>
        <w:t>-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>-</w:t>
      </w:r>
      <w:proofErr w:type="spellStart"/>
      <w:r w:rsidR="00FC3914" w:rsidRPr="00967ED8">
        <w:rPr>
          <w:rFonts w:ascii="Garamond" w:eastAsia="Calibri" w:hAnsi="Garamond"/>
          <w:color w:val="000000"/>
        </w:rPr>
        <w:t>NRA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-00049),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AG u ka kërkuar </w:t>
      </w:r>
      <w:r w:rsidR="00516AAF" w:rsidRPr="00967ED8">
        <w:rPr>
          <w:rFonts w:ascii="Garamond" w:eastAsia="Calibri" w:hAnsi="Garamond"/>
          <w:color w:val="000000"/>
        </w:rPr>
        <w:t xml:space="preserve">autoriteteve </w:t>
      </w:r>
      <w:r w:rsidR="00FC3914" w:rsidRPr="00967ED8">
        <w:rPr>
          <w:rFonts w:ascii="Garamond" w:eastAsia="Calibri" w:hAnsi="Garamond"/>
          <w:color w:val="000000"/>
        </w:rPr>
        <w:t xml:space="preserve">miratimin e ndryshimeve të Kodit të Rrjetit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(</w:t>
      </w:r>
      <w:proofErr w:type="spellStart"/>
      <w:r w:rsidR="00FC3914" w:rsidRPr="00967ED8">
        <w:rPr>
          <w:rFonts w:ascii="Garamond" w:eastAsia="Calibri" w:hAnsi="Garamond"/>
          <w:color w:val="000000"/>
        </w:rPr>
        <w:t>TNC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), siç përcaktohet te </w:t>
      </w:r>
      <w:r w:rsidR="00516AAF" w:rsidRPr="00967ED8">
        <w:rPr>
          <w:rFonts w:ascii="Garamond" w:eastAsia="Calibri" w:hAnsi="Garamond"/>
          <w:color w:val="000000"/>
        </w:rPr>
        <w:t>vendimi përfundimtar i tregtarëve/furnizuesve</w:t>
      </w:r>
      <w:r w:rsidR="00FC3914" w:rsidRPr="00967ED8">
        <w:rPr>
          <w:rFonts w:ascii="Garamond" w:eastAsia="Calibri" w:hAnsi="Garamond"/>
          <w:color w:val="000000"/>
        </w:rPr>
        <w:t xml:space="preserve"> dhe shtojcave të tij, sipas pikave më poshtë:</w:t>
      </w:r>
    </w:p>
    <w:p w14:paraId="073913F5" w14:textId="2BF0A339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- </w:t>
      </w:r>
      <w:r w:rsidR="00F75F47" w:rsidRPr="00967ED8">
        <w:rPr>
          <w:rFonts w:ascii="Garamond" w:eastAsia="Calibri" w:hAnsi="Garamond"/>
          <w:color w:val="000000"/>
        </w:rPr>
        <w:t xml:space="preserve">zbatimi </w:t>
      </w:r>
      <w:r w:rsidRPr="00967ED8">
        <w:rPr>
          <w:rFonts w:ascii="Garamond" w:eastAsia="Calibri" w:hAnsi="Garamond"/>
          <w:color w:val="000000"/>
        </w:rPr>
        <w:t>i mekanizmit të sigurt “përdore ose humbe” i ditës në avancë;</w:t>
      </w:r>
    </w:p>
    <w:p w14:paraId="33BF56E0" w14:textId="04E184E5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- </w:t>
      </w:r>
      <w:r w:rsidR="00F75F47" w:rsidRPr="00967ED8">
        <w:rPr>
          <w:rFonts w:ascii="Garamond" w:eastAsia="Calibri" w:hAnsi="Garamond"/>
          <w:color w:val="000000"/>
        </w:rPr>
        <w:t xml:space="preserve">përditësim </w:t>
      </w:r>
      <w:r w:rsidRPr="00967ED8">
        <w:rPr>
          <w:rFonts w:ascii="Garamond" w:eastAsia="Calibri" w:hAnsi="Garamond"/>
          <w:color w:val="000000"/>
        </w:rPr>
        <w:t>i procedurës së prokurimit të gazit;</w:t>
      </w:r>
    </w:p>
    <w:p w14:paraId="55306BA8" w14:textId="64EB9EFB" w:rsidR="00FC3914" w:rsidRPr="00F75F47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967ED8">
        <w:rPr>
          <w:rFonts w:ascii="Garamond" w:eastAsia="Calibri" w:hAnsi="Garamond"/>
          <w:color w:val="000000"/>
        </w:rPr>
        <w:t>-</w:t>
      </w:r>
      <w:r w:rsidR="00F75F47">
        <w:rPr>
          <w:rFonts w:ascii="Garamond" w:eastAsia="Calibri" w:hAnsi="Garamond"/>
          <w:color w:val="000000"/>
        </w:rPr>
        <w:t xml:space="preserve"> </w:t>
      </w:r>
      <w:r w:rsidR="00F75F47" w:rsidRPr="00967ED8">
        <w:rPr>
          <w:rFonts w:ascii="Garamond" w:eastAsia="Calibri" w:hAnsi="Garamond"/>
          <w:color w:val="000000"/>
        </w:rPr>
        <w:t xml:space="preserve">përditësim </w:t>
      </w:r>
      <w:r w:rsidRPr="00967ED8">
        <w:rPr>
          <w:rFonts w:ascii="Garamond" w:eastAsia="Calibri" w:hAnsi="Garamond"/>
          <w:color w:val="000000"/>
        </w:rPr>
        <w:t xml:space="preserve">i procedurës së prokurimit të gazit të pa llogaritur (që nuk merret parasysh </w:t>
      </w:r>
      <w:proofErr w:type="spellStart"/>
      <w:r w:rsidRPr="00F75F47">
        <w:rPr>
          <w:rFonts w:ascii="Garamond" w:eastAsia="Calibri" w:hAnsi="Garamond"/>
          <w:i/>
          <w:iCs/>
          <w:color w:val="000000"/>
        </w:rPr>
        <w:t>unaccounted-for</w:t>
      </w:r>
      <w:proofErr w:type="spellEnd"/>
      <w:r w:rsidRPr="00F75F47">
        <w:rPr>
          <w:rFonts w:ascii="Garamond" w:eastAsia="Calibri" w:hAnsi="Garamond"/>
          <w:i/>
          <w:iCs/>
          <w:color w:val="000000"/>
        </w:rPr>
        <w:t xml:space="preserve"> </w:t>
      </w:r>
      <w:proofErr w:type="spellStart"/>
      <w:r w:rsidRPr="00F75F47">
        <w:rPr>
          <w:rFonts w:ascii="Garamond" w:eastAsia="Calibri" w:hAnsi="Garamond"/>
          <w:i/>
          <w:iCs/>
          <w:color w:val="000000"/>
        </w:rPr>
        <w:t>gas</w:t>
      </w:r>
      <w:proofErr w:type="spellEnd"/>
      <w:r w:rsidR="00F75F47">
        <w:rPr>
          <w:rFonts w:ascii="Garamond" w:eastAsia="Calibri" w:hAnsi="Garamond"/>
          <w:i/>
          <w:iCs/>
          <w:color w:val="000000"/>
        </w:rPr>
        <w:t>).</w:t>
      </w:r>
    </w:p>
    <w:p w14:paraId="1CA0D75F" w14:textId="11153168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AG po ashtu u dërgoi </w:t>
      </w:r>
      <w:r w:rsidR="00F75F47" w:rsidRPr="00967ED8">
        <w:rPr>
          <w:rFonts w:ascii="Garamond" w:eastAsia="Calibri" w:hAnsi="Garamond"/>
          <w:color w:val="000000"/>
        </w:rPr>
        <w:t xml:space="preserve">autoriteteve </w:t>
      </w:r>
      <w:proofErr w:type="spellStart"/>
      <w:r w:rsidR="00F75F47" w:rsidRPr="00967ED8">
        <w:rPr>
          <w:rFonts w:ascii="Garamond" w:eastAsia="Calibri" w:hAnsi="Garamond"/>
          <w:color w:val="000000"/>
        </w:rPr>
        <w:t>rregullatore</w:t>
      </w:r>
      <w:proofErr w:type="spellEnd"/>
      <w:r w:rsidR="00F75F47" w:rsidRPr="00967ED8">
        <w:rPr>
          <w:rFonts w:ascii="Garamond" w:eastAsia="Calibri" w:hAnsi="Garamond"/>
          <w:color w:val="000000"/>
        </w:rPr>
        <w:t xml:space="preserve"> </w:t>
      </w:r>
      <w:r w:rsidR="00FC3914" w:rsidRPr="00967ED8">
        <w:rPr>
          <w:rFonts w:ascii="Garamond" w:eastAsia="Calibri" w:hAnsi="Garamond"/>
          <w:color w:val="000000"/>
        </w:rPr>
        <w:t xml:space="preserve">analizën sipas nenit 14(7) të </w:t>
      </w:r>
      <w:r w:rsidR="00F75F47" w:rsidRPr="00967ED8">
        <w:rPr>
          <w:rFonts w:ascii="Garamond" w:eastAsia="Calibri" w:hAnsi="Garamond"/>
          <w:color w:val="000000"/>
        </w:rPr>
        <w:t xml:space="preserve">rregullores </w:t>
      </w:r>
      <w:r w:rsidR="00FC3914" w:rsidRPr="00967ED8">
        <w:rPr>
          <w:rFonts w:ascii="Garamond" w:eastAsia="Calibri" w:hAnsi="Garamond"/>
          <w:color w:val="000000"/>
        </w:rPr>
        <w:t>2022/2576 mbi ndikimet e mundshme të përfshirjes së mekanizmit të përcaktuar në nenin 14 (paragrafët 1</w:t>
      </w:r>
      <w:r w:rsidR="00F75F47">
        <w:rPr>
          <w:rFonts w:ascii="Garamond" w:eastAsia="Calibri" w:hAnsi="Garamond"/>
          <w:color w:val="000000"/>
        </w:rPr>
        <w:t>–</w:t>
      </w:r>
      <w:r w:rsidR="00FC3914" w:rsidRPr="00967ED8">
        <w:rPr>
          <w:rFonts w:ascii="Garamond" w:eastAsia="Calibri" w:hAnsi="Garamond"/>
          <w:color w:val="000000"/>
        </w:rPr>
        <w:t>6).</w:t>
      </w:r>
    </w:p>
    <w:p w14:paraId="617328A8" w14:textId="7A7DDBEF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lastRenderedPageBreak/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Duke vlerësuar se, Kodi i propozuar i Rrjetit i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75F47">
        <w:rPr>
          <w:rFonts w:ascii="Garamond" w:eastAsia="Calibri" w:hAnsi="Garamond"/>
          <w:color w:val="000000"/>
        </w:rPr>
        <w:t>-it,</w:t>
      </w:r>
      <w:r w:rsidR="00FC3914" w:rsidRPr="00967ED8">
        <w:rPr>
          <w:rFonts w:ascii="Garamond" w:eastAsia="Calibri" w:hAnsi="Garamond"/>
          <w:color w:val="000000"/>
        </w:rPr>
        <w:t xml:space="preserve"> përputhet me Opinionin Përfundimtar të Përbashkët (</w:t>
      </w:r>
      <w:proofErr w:type="spellStart"/>
      <w:r w:rsidR="00FC3914" w:rsidRPr="00967ED8">
        <w:rPr>
          <w:rFonts w:ascii="Garamond" w:eastAsia="Calibri" w:hAnsi="Garamond"/>
          <w:color w:val="000000"/>
        </w:rPr>
        <w:t>FJO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), me </w:t>
      </w:r>
      <w:r w:rsidR="00F75F47" w:rsidRPr="00967ED8">
        <w:rPr>
          <w:rFonts w:ascii="Garamond" w:eastAsia="Calibri" w:hAnsi="Garamond"/>
          <w:color w:val="000000"/>
        </w:rPr>
        <w:t xml:space="preserve">rregulloret </w:t>
      </w:r>
      <w:r w:rsidR="00FC3914" w:rsidRPr="00967ED8">
        <w:rPr>
          <w:rFonts w:ascii="Garamond" w:eastAsia="Calibri" w:hAnsi="Garamond"/>
          <w:color w:val="000000"/>
        </w:rPr>
        <w:t>e BE-së, në përgjithësi ato në lidhje me Procedurat e Menaxhimit të Kapacitetit (</w:t>
      </w:r>
      <w:proofErr w:type="spellStart"/>
      <w:r w:rsidR="00FC3914" w:rsidRPr="00967ED8">
        <w:rPr>
          <w:rFonts w:ascii="Garamond" w:eastAsia="Calibri" w:hAnsi="Garamond"/>
          <w:color w:val="000000"/>
        </w:rPr>
        <w:t>CMP</w:t>
      </w:r>
      <w:proofErr w:type="spellEnd"/>
      <w:r w:rsidR="00FC3914" w:rsidRPr="00967ED8">
        <w:rPr>
          <w:rFonts w:ascii="Garamond" w:eastAsia="Calibri" w:hAnsi="Garamond"/>
          <w:color w:val="000000"/>
        </w:rPr>
        <w:t>) dhe me nenin 14 të Rregullores së Këshillit 2022/2576 BE.</w:t>
      </w:r>
    </w:p>
    <w:p w14:paraId="19EBAA5F" w14:textId="26632722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Në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</w:t>
      </w:r>
      <w:proofErr w:type="spellStart"/>
      <w:r w:rsidR="00FC3914" w:rsidRPr="00967ED8">
        <w:rPr>
          <w:rFonts w:ascii="Garamond" w:eastAsia="Calibri" w:hAnsi="Garamond"/>
          <w:color w:val="000000"/>
        </w:rPr>
        <w:t>NC</w:t>
      </w:r>
      <w:proofErr w:type="spellEnd"/>
      <w:r w:rsidR="00F75F47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ndër të tjera ka një angazhim nga kompania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AG (</w:t>
      </w:r>
      <w:r w:rsidR="00F75F47" w:rsidRPr="00967ED8">
        <w:rPr>
          <w:rFonts w:ascii="Garamond" w:eastAsia="Calibri" w:hAnsi="Garamond"/>
          <w:color w:val="000000"/>
        </w:rPr>
        <w:t xml:space="preserve">shtojca </w:t>
      </w:r>
      <w:r w:rsidR="00FC3914" w:rsidRPr="00967ED8">
        <w:rPr>
          <w:rFonts w:ascii="Garamond" w:eastAsia="Calibri" w:hAnsi="Garamond"/>
          <w:color w:val="000000"/>
        </w:rPr>
        <w:t xml:space="preserve">5 e </w:t>
      </w:r>
      <w:proofErr w:type="spellStart"/>
      <w:r w:rsidR="00FC3914" w:rsidRPr="00967ED8">
        <w:rPr>
          <w:rFonts w:ascii="Garamond" w:eastAsia="Calibri" w:hAnsi="Garamond"/>
          <w:color w:val="000000"/>
        </w:rPr>
        <w:t>TNC</w:t>
      </w:r>
      <w:proofErr w:type="spellEnd"/>
      <w:r w:rsidR="00F75F47">
        <w:rPr>
          <w:rFonts w:ascii="Garamond" w:eastAsia="Calibri" w:hAnsi="Garamond"/>
          <w:color w:val="000000"/>
        </w:rPr>
        <w:t>-së</w:t>
      </w:r>
      <w:r w:rsidR="00FC3914" w:rsidRPr="00967ED8">
        <w:rPr>
          <w:rFonts w:ascii="Garamond" w:eastAsia="Calibri" w:hAnsi="Garamond"/>
          <w:color w:val="000000"/>
        </w:rPr>
        <w:t xml:space="preserve">) për të përditësuar dhe </w:t>
      </w:r>
      <w:r w:rsidR="00F75F47">
        <w:rPr>
          <w:rFonts w:ascii="Garamond" w:eastAsia="Calibri" w:hAnsi="Garamond"/>
          <w:color w:val="000000"/>
        </w:rPr>
        <w:t xml:space="preserve">për të </w:t>
      </w:r>
      <w:r w:rsidR="00FC3914" w:rsidRPr="00967ED8">
        <w:rPr>
          <w:rFonts w:ascii="Garamond" w:eastAsia="Calibri" w:hAnsi="Garamond"/>
          <w:color w:val="000000"/>
        </w:rPr>
        <w:t xml:space="preserve">integruar </w:t>
      </w:r>
      <w:proofErr w:type="spellStart"/>
      <w:r w:rsidR="00FC3914" w:rsidRPr="00967ED8">
        <w:rPr>
          <w:rFonts w:ascii="Garamond" w:eastAsia="Calibri" w:hAnsi="Garamond"/>
          <w:color w:val="000000"/>
        </w:rPr>
        <w:t>TNC</w:t>
      </w:r>
      <w:proofErr w:type="spellEnd"/>
      <w:r w:rsidR="00F75F47">
        <w:rPr>
          <w:rFonts w:ascii="Garamond" w:eastAsia="Calibri" w:hAnsi="Garamond"/>
          <w:color w:val="000000"/>
        </w:rPr>
        <w:t>-në,</w:t>
      </w:r>
      <w:r w:rsidR="00FC3914" w:rsidRPr="00967ED8">
        <w:rPr>
          <w:rFonts w:ascii="Garamond" w:eastAsia="Calibri" w:hAnsi="Garamond"/>
          <w:color w:val="000000"/>
        </w:rPr>
        <w:t xml:space="preserve"> sapo të ketë filluar aktiviteti tregtar, veçanërisht në pjesët që kërkojnë fitimin e përvojës </w:t>
      </w:r>
      <w:proofErr w:type="spellStart"/>
      <w:r w:rsidR="00FC3914" w:rsidRPr="00967ED8">
        <w:rPr>
          <w:rFonts w:ascii="Garamond" w:eastAsia="Calibri" w:hAnsi="Garamond"/>
          <w:color w:val="000000"/>
        </w:rPr>
        <w:t>operacionale</w:t>
      </w:r>
      <w:proofErr w:type="spellEnd"/>
      <w:r w:rsidR="00FC3914" w:rsidRPr="00967ED8">
        <w:rPr>
          <w:rFonts w:ascii="Garamond" w:eastAsia="Calibri" w:hAnsi="Garamond"/>
          <w:color w:val="000000"/>
        </w:rPr>
        <w:t>.</w:t>
      </w:r>
    </w:p>
    <w:p w14:paraId="2CC5FD6A" w14:textId="7D19173C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>Shtojca 5 parashikon në pikën 1</w:t>
      </w:r>
      <w:r w:rsidR="00F75F47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se</w:t>
      </w:r>
      <w:r w:rsidR="00F75F47">
        <w:rPr>
          <w:rFonts w:ascii="Garamond" w:eastAsia="Calibri" w:hAnsi="Garamond"/>
          <w:color w:val="000000"/>
        </w:rPr>
        <w:t xml:space="preserve">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AG duhet të përfshijë në </w:t>
      </w:r>
      <w:proofErr w:type="spellStart"/>
      <w:r w:rsidR="00FC3914" w:rsidRPr="00967ED8">
        <w:rPr>
          <w:rFonts w:ascii="Garamond" w:eastAsia="Calibri" w:hAnsi="Garamond"/>
          <w:color w:val="000000"/>
        </w:rPr>
        <w:t>TNC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një mekanizëm afatshkurtër të zgjidhjes së kongjestionit mbi abonimin dhe mekanizmin e blerjes, përdorimit ose humbjes së ditës përpara (</w:t>
      </w:r>
      <w:proofErr w:type="spellStart"/>
      <w:r w:rsidR="00FC3914" w:rsidRPr="00967ED8">
        <w:rPr>
          <w:rFonts w:ascii="Garamond" w:eastAsia="Calibri" w:hAnsi="Garamond"/>
          <w:color w:val="000000"/>
        </w:rPr>
        <w:t>FDA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</w:t>
      </w:r>
      <w:proofErr w:type="spellStart"/>
      <w:r w:rsidR="00FC3914" w:rsidRPr="00967ED8">
        <w:rPr>
          <w:rFonts w:ascii="Garamond" w:eastAsia="Calibri" w:hAnsi="Garamond"/>
          <w:color w:val="000000"/>
        </w:rPr>
        <w:t>UIOLI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), në zbatim të neneve 2.2.2 ose 2.2.3 të </w:t>
      </w:r>
      <w:r w:rsidR="00881A5B" w:rsidRPr="00967ED8">
        <w:rPr>
          <w:rFonts w:ascii="Garamond" w:eastAsia="Calibri" w:hAnsi="Garamond"/>
          <w:color w:val="000000"/>
        </w:rPr>
        <w:t xml:space="preserve">aneksit </w:t>
      </w:r>
      <w:r w:rsidR="00FC3914" w:rsidRPr="00967ED8">
        <w:rPr>
          <w:rFonts w:ascii="Garamond" w:eastAsia="Calibri" w:hAnsi="Garamond"/>
          <w:color w:val="000000"/>
        </w:rPr>
        <w:t xml:space="preserve">I të </w:t>
      </w:r>
      <w:r w:rsidR="00881A5B" w:rsidRPr="00967ED8">
        <w:rPr>
          <w:rFonts w:ascii="Garamond" w:eastAsia="Calibri" w:hAnsi="Garamond"/>
          <w:color w:val="000000"/>
        </w:rPr>
        <w:t xml:space="preserve">rregullores </w:t>
      </w:r>
      <w:r w:rsidR="00FC3914" w:rsidRPr="00967ED8">
        <w:rPr>
          <w:rFonts w:ascii="Garamond" w:eastAsia="Calibri" w:hAnsi="Garamond"/>
          <w:color w:val="000000"/>
        </w:rPr>
        <w:t xml:space="preserve">së </w:t>
      </w:r>
      <w:proofErr w:type="spellStart"/>
      <w:r w:rsidR="00FC3914" w:rsidRPr="00967ED8">
        <w:rPr>
          <w:rFonts w:ascii="Garamond" w:eastAsia="Calibri" w:hAnsi="Garamond"/>
          <w:color w:val="000000"/>
        </w:rPr>
        <w:t>CMP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. Referuar pikës 1 të </w:t>
      </w:r>
      <w:r w:rsidR="00881A5B" w:rsidRPr="00967ED8">
        <w:rPr>
          <w:rFonts w:ascii="Garamond" w:eastAsia="Calibri" w:hAnsi="Garamond"/>
          <w:color w:val="000000"/>
        </w:rPr>
        <w:t xml:space="preserve">shtojcës </w:t>
      </w:r>
      <w:r w:rsidR="00FC3914" w:rsidRPr="00967ED8">
        <w:rPr>
          <w:rFonts w:ascii="Garamond" w:eastAsia="Calibri" w:hAnsi="Garamond"/>
          <w:color w:val="000000"/>
        </w:rPr>
        <w:t xml:space="preserve">5, një mekanizëm që parashikon kufizimin e </w:t>
      </w:r>
      <w:r w:rsidR="00881A5B">
        <w:rPr>
          <w:rFonts w:ascii="Garamond" w:eastAsia="Calibri" w:hAnsi="Garamond"/>
          <w:color w:val="000000"/>
        </w:rPr>
        <w:t>s</w:t>
      </w:r>
      <w:r w:rsidR="00FC3914" w:rsidRPr="00967ED8">
        <w:rPr>
          <w:rFonts w:ascii="Garamond" w:eastAsia="Calibri" w:hAnsi="Garamond"/>
          <w:color w:val="000000"/>
        </w:rPr>
        <w:t>ë drejtës së riemërtimit për përdoruesit që përdorin pak kapacitetin që kanë:</w:t>
      </w:r>
    </w:p>
    <w:p w14:paraId="6A58F573" w14:textId="39495F3F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- </w:t>
      </w:r>
      <w:r w:rsidR="00881A5B" w:rsidRPr="00967ED8">
        <w:rPr>
          <w:rFonts w:ascii="Garamond" w:eastAsia="Calibri" w:hAnsi="Garamond"/>
          <w:color w:val="000000"/>
        </w:rPr>
        <w:t xml:space="preserve">palët </w:t>
      </w:r>
      <w:r w:rsidRPr="00967ED8">
        <w:rPr>
          <w:rFonts w:ascii="Garamond" w:eastAsia="Calibri" w:hAnsi="Garamond"/>
          <w:color w:val="000000"/>
        </w:rPr>
        <w:t>e interesuara: ata që mbajnë më shumë se 10% të kapacitetit në dispozicion në vitin e kaluar termik;</w:t>
      </w:r>
    </w:p>
    <w:p w14:paraId="6E29BBB5" w14:textId="368B1E0B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- </w:t>
      </w:r>
      <w:r w:rsidR="00881A5B" w:rsidRPr="00967ED8">
        <w:rPr>
          <w:rFonts w:ascii="Garamond" w:eastAsia="Calibri" w:hAnsi="Garamond"/>
          <w:color w:val="000000"/>
        </w:rPr>
        <w:t xml:space="preserve">periudha </w:t>
      </w:r>
      <w:r w:rsidRPr="00967ED8">
        <w:rPr>
          <w:rFonts w:ascii="Garamond" w:eastAsia="Calibri" w:hAnsi="Garamond"/>
          <w:color w:val="000000"/>
        </w:rPr>
        <w:t xml:space="preserve">e monitorimit: periudha e barabartë me një vit, në të cilën gjendja e “ngjeshur </w:t>
      </w:r>
      <w:proofErr w:type="spellStart"/>
      <w:r w:rsidRPr="00967ED8">
        <w:rPr>
          <w:rFonts w:ascii="Garamond" w:eastAsia="Calibri" w:hAnsi="Garamond"/>
          <w:color w:val="000000"/>
        </w:rPr>
        <w:t>kontraktuale</w:t>
      </w:r>
      <w:proofErr w:type="spellEnd"/>
      <w:r w:rsidRPr="00967ED8">
        <w:rPr>
          <w:rFonts w:ascii="Garamond" w:eastAsia="Calibri" w:hAnsi="Garamond"/>
          <w:color w:val="000000"/>
        </w:rPr>
        <w:t>”;</w:t>
      </w:r>
    </w:p>
    <w:p w14:paraId="58B74BA2" w14:textId="6322011D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 xml:space="preserve">- </w:t>
      </w:r>
      <w:r w:rsidR="00881A5B" w:rsidRPr="00967ED8">
        <w:rPr>
          <w:rFonts w:ascii="Garamond" w:eastAsia="Calibri" w:hAnsi="Garamond"/>
          <w:color w:val="000000"/>
        </w:rPr>
        <w:t xml:space="preserve">mbingarkesë </w:t>
      </w:r>
      <w:proofErr w:type="spellStart"/>
      <w:r w:rsidRPr="00967ED8">
        <w:rPr>
          <w:rFonts w:ascii="Garamond" w:eastAsia="Calibri" w:hAnsi="Garamond"/>
          <w:color w:val="000000"/>
        </w:rPr>
        <w:t>kontraktuale</w:t>
      </w:r>
      <w:proofErr w:type="spellEnd"/>
      <w:r w:rsidRPr="00967ED8">
        <w:rPr>
          <w:rFonts w:ascii="Garamond" w:eastAsia="Calibri" w:hAnsi="Garamond"/>
          <w:color w:val="000000"/>
        </w:rPr>
        <w:t>: e përcaktuar në mënyrë alternative.</w:t>
      </w:r>
    </w:p>
    <w:p w14:paraId="6040243A" w14:textId="2E55B5C0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Autoritetet vlerësojnë se periudha e monitorimit për </w:t>
      </w:r>
      <w:proofErr w:type="spellStart"/>
      <w:r w:rsidR="00FC3914" w:rsidRPr="00967ED8">
        <w:rPr>
          <w:rFonts w:ascii="Garamond" w:eastAsia="Calibri" w:hAnsi="Garamond"/>
          <w:color w:val="000000"/>
        </w:rPr>
        <w:t>FDA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</w:t>
      </w:r>
      <w:proofErr w:type="spellStart"/>
      <w:r w:rsidR="00FC3914" w:rsidRPr="00967ED8">
        <w:rPr>
          <w:rFonts w:ascii="Garamond" w:eastAsia="Calibri" w:hAnsi="Garamond"/>
          <w:color w:val="000000"/>
        </w:rPr>
        <w:t>UIOLI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duhet të zvogëlohet me një muaj ose me pak për të q</w:t>
      </w:r>
      <w:r w:rsidR="003A005C">
        <w:rPr>
          <w:rFonts w:ascii="Garamond" w:eastAsia="Calibri" w:hAnsi="Garamond"/>
          <w:color w:val="000000"/>
        </w:rPr>
        <w:t>e</w:t>
      </w:r>
      <w:r w:rsidR="00FC3914" w:rsidRPr="00967ED8">
        <w:rPr>
          <w:rFonts w:ascii="Garamond" w:eastAsia="Calibri" w:hAnsi="Garamond"/>
          <w:color w:val="000000"/>
        </w:rPr>
        <w:t xml:space="preserve">në më efektive në zgjidhjen e kongjestioneve </w:t>
      </w:r>
      <w:proofErr w:type="spellStart"/>
      <w:r w:rsidR="00FC3914" w:rsidRPr="00967ED8">
        <w:rPr>
          <w:rFonts w:ascii="Garamond" w:eastAsia="Calibri" w:hAnsi="Garamond"/>
          <w:color w:val="000000"/>
        </w:rPr>
        <w:t>kontraktuale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të mundshme që shfaqen në një periudhë afatshkurtër. Për sa kohë është e përfshirë </w:t>
      </w:r>
      <w:r w:rsidR="003A005C" w:rsidRPr="00967ED8">
        <w:rPr>
          <w:rFonts w:ascii="Garamond" w:eastAsia="Calibri" w:hAnsi="Garamond"/>
          <w:color w:val="000000"/>
        </w:rPr>
        <w:t xml:space="preserve">rregullorja </w:t>
      </w:r>
      <w:r w:rsidR="00FC3914" w:rsidRPr="00967ED8">
        <w:rPr>
          <w:rFonts w:ascii="Garamond" w:eastAsia="Calibri" w:hAnsi="Garamond"/>
          <w:color w:val="000000"/>
        </w:rPr>
        <w:t>2022/2576, zbatimi i nenit 14 (paragrafët 1</w:t>
      </w:r>
      <w:r w:rsidR="003A005C">
        <w:rPr>
          <w:rFonts w:ascii="Garamond" w:eastAsia="Calibri" w:hAnsi="Garamond"/>
          <w:color w:val="000000"/>
        </w:rPr>
        <w:t>–</w:t>
      </w:r>
      <w:r w:rsidR="00FC3914" w:rsidRPr="00967ED8">
        <w:rPr>
          <w:rFonts w:ascii="Garamond" w:eastAsia="Calibri" w:hAnsi="Garamond"/>
          <w:color w:val="000000"/>
        </w:rPr>
        <w:t xml:space="preserve">6) te sistemi i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3A005C">
        <w:rPr>
          <w:rFonts w:ascii="Garamond" w:eastAsia="Calibri" w:hAnsi="Garamond"/>
          <w:color w:val="000000"/>
        </w:rPr>
        <w:t>-it</w:t>
      </w:r>
      <w:r w:rsidR="00FC3914" w:rsidRPr="00967ED8">
        <w:rPr>
          <w:rFonts w:ascii="Garamond" w:eastAsia="Calibri" w:hAnsi="Garamond"/>
          <w:color w:val="000000"/>
        </w:rPr>
        <w:t xml:space="preserve"> nuk pritet që të ketë përfitime.</w:t>
      </w:r>
    </w:p>
    <w:p w14:paraId="17BAB2FE" w14:textId="48872A74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Rregullorja 2022/2576 ka hyrë në fuqi më 30 </w:t>
      </w:r>
      <w:r w:rsidR="003A005C" w:rsidRPr="00967ED8">
        <w:rPr>
          <w:rFonts w:ascii="Garamond" w:eastAsia="Calibri" w:hAnsi="Garamond"/>
          <w:color w:val="000000"/>
        </w:rPr>
        <w:t xml:space="preserve">dhjetor </w:t>
      </w:r>
      <w:r w:rsidR="00FC3914" w:rsidRPr="00967ED8">
        <w:rPr>
          <w:rFonts w:ascii="Garamond" w:eastAsia="Calibri" w:hAnsi="Garamond"/>
          <w:color w:val="000000"/>
        </w:rPr>
        <w:t xml:space="preserve">2022 dhe ka një kohëzgjatje të përkohshme për një vit. Neni 14 zbatohet nga 31 marsi 2023, neni 14 u jep </w:t>
      </w:r>
      <w:r w:rsidR="003A005C" w:rsidRPr="00967ED8">
        <w:rPr>
          <w:rFonts w:ascii="Garamond" w:eastAsia="Calibri" w:hAnsi="Garamond"/>
          <w:color w:val="000000"/>
        </w:rPr>
        <w:t xml:space="preserve">autoriteteve </w:t>
      </w:r>
      <w:proofErr w:type="spellStart"/>
      <w:r w:rsidR="003A005C" w:rsidRPr="00967ED8">
        <w:rPr>
          <w:rFonts w:ascii="Garamond" w:eastAsia="Calibri" w:hAnsi="Garamond"/>
          <w:color w:val="000000"/>
        </w:rPr>
        <w:t>rregullatore</w:t>
      </w:r>
      <w:proofErr w:type="spellEnd"/>
      <w:r w:rsidR="003A005C" w:rsidRPr="00967ED8">
        <w:rPr>
          <w:rFonts w:ascii="Garamond" w:eastAsia="Calibri" w:hAnsi="Garamond"/>
          <w:color w:val="000000"/>
        </w:rPr>
        <w:t xml:space="preserve"> kombëtare </w:t>
      </w:r>
      <w:r w:rsidR="00FC3914" w:rsidRPr="00967ED8">
        <w:rPr>
          <w:rFonts w:ascii="Garamond" w:eastAsia="Calibri" w:hAnsi="Garamond"/>
          <w:color w:val="000000"/>
        </w:rPr>
        <w:t>të drejtën për të vendosur zbatimin nga shoqëritë e transportit të njërit prej mekanizmave alternativ</w:t>
      </w:r>
      <w:r w:rsidR="003A005C">
        <w:rPr>
          <w:rFonts w:ascii="Garamond" w:eastAsia="Calibri" w:hAnsi="Garamond"/>
          <w:color w:val="000000"/>
        </w:rPr>
        <w:t>ë</w:t>
      </w:r>
      <w:r w:rsidR="00FC3914" w:rsidRPr="00967ED8">
        <w:rPr>
          <w:rFonts w:ascii="Garamond" w:eastAsia="Calibri" w:hAnsi="Garamond"/>
          <w:color w:val="000000"/>
        </w:rPr>
        <w:t xml:space="preserve"> të renditura në nenin 14(7), duke përfshirë </w:t>
      </w:r>
      <w:proofErr w:type="spellStart"/>
      <w:r w:rsidR="00FC3914" w:rsidRPr="00967ED8">
        <w:rPr>
          <w:rFonts w:ascii="Garamond" w:eastAsia="Calibri" w:hAnsi="Garamond"/>
          <w:color w:val="000000"/>
        </w:rPr>
        <w:t>FDA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</w:t>
      </w:r>
      <w:proofErr w:type="spellStart"/>
      <w:r w:rsidR="00FC3914" w:rsidRPr="00967ED8">
        <w:rPr>
          <w:rFonts w:ascii="Garamond" w:eastAsia="Calibri" w:hAnsi="Garamond"/>
          <w:color w:val="000000"/>
        </w:rPr>
        <w:t>UIOLI</w:t>
      </w:r>
      <w:proofErr w:type="spellEnd"/>
      <w:r w:rsidR="00FC3914" w:rsidRPr="00967ED8">
        <w:rPr>
          <w:rFonts w:ascii="Garamond" w:eastAsia="Calibri" w:hAnsi="Garamond"/>
          <w:color w:val="000000"/>
        </w:rPr>
        <w:t>.</w:t>
      </w:r>
    </w:p>
    <w:p w14:paraId="7853ACA5" w14:textId="17152A8F" w:rsidR="00FC3914" w:rsidRPr="00967ED8" w:rsidRDefault="00612C5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ymbol"/>
          <w:color w:val="000000"/>
        </w:rPr>
        <w:t xml:space="preserve">- </w:t>
      </w:r>
      <w:r w:rsidR="00FC3914" w:rsidRPr="00967ED8">
        <w:rPr>
          <w:rFonts w:ascii="Garamond" w:eastAsia="Calibri" w:hAnsi="Garamond"/>
          <w:color w:val="000000"/>
        </w:rPr>
        <w:t xml:space="preserve">Në lidhje me sa më sipër, </w:t>
      </w:r>
      <w:proofErr w:type="spellStart"/>
      <w:r w:rsidR="00FC3914" w:rsidRPr="00967ED8">
        <w:rPr>
          <w:rFonts w:ascii="Garamond" w:eastAsia="Calibri" w:hAnsi="Garamond"/>
          <w:color w:val="000000"/>
        </w:rPr>
        <w:t>derogimi</w:t>
      </w:r>
      <w:proofErr w:type="spellEnd"/>
      <w:r w:rsidR="0072336F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sipas nenit 14(7)(a) i </w:t>
      </w:r>
      <w:r w:rsidR="0072336F" w:rsidRPr="00967ED8">
        <w:rPr>
          <w:rFonts w:ascii="Garamond" w:eastAsia="Calibri" w:hAnsi="Garamond"/>
          <w:color w:val="000000"/>
        </w:rPr>
        <w:t xml:space="preserve">rregullores </w:t>
      </w:r>
      <w:r w:rsidR="00FC3914" w:rsidRPr="00967ED8">
        <w:rPr>
          <w:rFonts w:ascii="Garamond" w:eastAsia="Calibri" w:hAnsi="Garamond"/>
          <w:color w:val="000000"/>
        </w:rPr>
        <w:t xml:space="preserve">2022/2576 mund të aplikohet te </w:t>
      </w:r>
      <w:r w:rsidR="0072336F" w:rsidRPr="00967ED8">
        <w:rPr>
          <w:rFonts w:ascii="Garamond" w:eastAsia="Calibri" w:hAnsi="Garamond"/>
          <w:color w:val="000000"/>
        </w:rPr>
        <w:t xml:space="preserve">pikat </w:t>
      </w:r>
      <w:r w:rsidR="00FC3914" w:rsidRPr="00967ED8">
        <w:rPr>
          <w:rFonts w:ascii="Garamond" w:eastAsia="Calibri" w:hAnsi="Garamond"/>
          <w:color w:val="000000"/>
        </w:rPr>
        <w:t xml:space="preserve">e </w:t>
      </w:r>
      <w:proofErr w:type="spellStart"/>
      <w:r w:rsidR="0072336F" w:rsidRPr="00967ED8">
        <w:rPr>
          <w:rFonts w:ascii="Garamond" w:eastAsia="Calibri" w:hAnsi="Garamond"/>
          <w:color w:val="000000"/>
        </w:rPr>
        <w:t>interkoneksionit</w:t>
      </w:r>
      <w:proofErr w:type="spellEnd"/>
      <w:r w:rsidR="0072336F" w:rsidRPr="00967ED8">
        <w:rPr>
          <w:rFonts w:ascii="Garamond" w:eastAsia="Calibri" w:hAnsi="Garamond"/>
          <w:color w:val="000000"/>
        </w:rPr>
        <w:t xml:space="preserve"> </w:t>
      </w:r>
      <w:r w:rsidR="00FC3914" w:rsidRPr="00967ED8">
        <w:rPr>
          <w:rFonts w:ascii="Garamond" w:eastAsia="Calibri" w:hAnsi="Garamond"/>
          <w:color w:val="000000"/>
        </w:rPr>
        <w:t xml:space="preserve">të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72336F">
        <w:rPr>
          <w:rFonts w:ascii="Garamond" w:eastAsia="Calibri" w:hAnsi="Garamond"/>
          <w:color w:val="000000"/>
        </w:rPr>
        <w:t>-it</w:t>
      </w:r>
      <w:r w:rsidR="00FC3914" w:rsidRPr="00967ED8">
        <w:rPr>
          <w:rFonts w:ascii="Garamond" w:eastAsia="Calibri" w:hAnsi="Garamond"/>
          <w:color w:val="000000"/>
        </w:rPr>
        <w:t xml:space="preserve">. Vlerësohet i nevojshëm miratimi i këtij ndryshimi në “Kodin e Rrjetit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” </w:t>
      </w:r>
      <w:r w:rsidR="0072336F">
        <w:rPr>
          <w:rFonts w:ascii="Garamond" w:eastAsia="Calibri" w:hAnsi="Garamond"/>
          <w:color w:val="000000"/>
        </w:rPr>
        <w:t>–</w:t>
      </w:r>
      <w:r w:rsidR="00FC3914" w:rsidRPr="00967ED8">
        <w:rPr>
          <w:rFonts w:ascii="Garamond" w:eastAsia="Calibri" w:hAnsi="Garamond"/>
          <w:color w:val="000000"/>
        </w:rPr>
        <w:t xml:space="preserve"> </w:t>
      </w:r>
      <w:r w:rsidR="0072336F" w:rsidRPr="00967ED8">
        <w:rPr>
          <w:rFonts w:ascii="Garamond" w:eastAsia="Calibri" w:hAnsi="Garamond"/>
          <w:color w:val="000000"/>
        </w:rPr>
        <w:t xml:space="preserve">propozuar </w:t>
      </w:r>
      <w:r w:rsidR="00FC3914" w:rsidRPr="00967ED8">
        <w:rPr>
          <w:rFonts w:ascii="Garamond" w:eastAsia="Calibri" w:hAnsi="Garamond"/>
          <w:color w:val="000000"/>
        </w:rPr>
        <w:t xml:space="preserve">nga </w:t>
      </w:r>
      <w:proofErr w:type="spellStart"/>
      <w:r w:rsidR="00FC3914" w:rsidRPr="00967ED8">
        <w:rPr>
          <w:rFonts w:ascii="Garamond" w:eastAsia="Calibri" w:hAnsi="Garamond"/>
          <w:color w:val="000000"/>
        </w:rPr>
        <w:t>TAP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AG dhe bashkangjitur si </w:t>
      </w:r>
      <w:r w:rsidR="0072336F" w:rsidRPr="00967ED8">
        <w:rPr>
          <w:rFonts w:ascii="Garamond" w:eastAsia="Calibri" w:hAnsi="Garamond"/>
          <w:color w:val="000000"/>
        </w:rPr>
        <w:t xml:space="preserve">aneksi </w:t>
      </w:r>
      <w:r w:rsidR="00FC3914" w:rsidRPr="00967ED8">
        <w:rPr>
          <w:rFonts w:ascii="Garamond" w:eastAsia="Calibri" w:hAnsi="Garamond"/>
          <w:color w:val="000000"/>
        </w:rPr>
        <w:t>B, ndërkohë që ky dokumenti i përbashkët është miratuar</w:t>
      </w:r>
      <w:r w:rsidR="0072336F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gjithashtu</w:t>
      </w:r>
      <w:r w:rsidR="0072336F">
        <w:rPr>
          <w:rFonts w:ascii="Garamond" w:eastAsia="Calibri" w:hAnsi="Garamond"/>
          <w:color w:val="000000"/>
        </w:rPr>
        <w:t>,</w:t>
      </w:r>
      <w:r w:rsidR="00FC3914" w:rsidRPr="00967ED8">
        <w:rPr>
          <w:rFonts w:ascii="Garamond" w:eastAsia="Calibri" w:hAnsi="Garamond"/>
          <w:color w:val="000000"/>
        </w:rPr>
        <w:t xml:space="preserve"> edhe nga </w:t>
      </w:r>
      <w:r w:rsidR="0072336F" w:rsidRPr="00967ED8">
        <w:rPr>
          <w:rFonts w:ascii="Garamond" w:eastAsia="Calibri" w:hAnsi="Garamond"/>
          <w:color w:val="000000"/>
        </w:rPr>
        <w:t xml:space="preserve">rregullatorët </w:t>
      </w:r>
      <w:r w:rsidR="00FC3914" w:rsidRPr="00967ED8">
        <w:rPr>
          <w:rFonts w:ascii="Garamond" w:eastAsia="Calibri" w:hAnsi="Garamond"/>
          <w:color w:val="000000"/>
        </w:rPr>
        <w:t>e Italisë dhe Greqisë (</w:t>
      </w:r>
      <w:proofErr w:type="spellStart"/>
      <w:r w:rsidR="00FC3914" w:rsidRPr="00967ED8">
        <w:rPr>
          <w:rFonts w:ascii="Garamond" w:eastAsia="Calibri" w:hAnsi="Garamond"/>
          <w:color w:val="000000"/>
        </w:rPr>
        <w:t>ARERA</w:t>
      </w:r>
      <w:proofErr w:type="spellEnd"/>
      <w:r w:rsidR="00FC3914" w:rsidRPr="00967ED8">
        <w:rPr>
          <w:rFonts w:ascii="Garamond" w:eastAsia="Calibri" w:hAnsi="Garamond"/>
          <w:color w:val="000000"/>
        </w:rPr>
        <w:t xml:space="preserve"> dhe </w:t>
      </w:r>
      <w:proofErr w:type="spellStart"/>
      <w:r w:rsidR="00FC3914" w:rsidRPr="00967ED8">
        <w:rPr>
          <w:rFonts w:ascii="Garamond" w:eastAsia="Calibri" w:hAnsi="Garamond"/>
          <w:color w:val="000000"/>
        </w:rPr>
        <w:t>RAE</w:t>
      </w:r>
      <w:proofErr w:type="spellEnd"/>
      <w:r w:rsidR="00FC3914" w:rsidRPr="00967ED8">
        <w:rPr>
          <w:rFonts w:ascii="Garamond" w:eastAsia="Calibri" w:hAnsi="Garamond"/>
          <w:color w:val="000000"/>
        </w:rPr>
        <w:t>).</w:t>
      </w:r>
    </w:p>
    <w:p w14:paraId="1BE3EB77" w14:textId="77777777" w:rsidR="0072336F" w:rsidRDefault="0072336F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</w:p>
    <w:p w14:paraId="783F1FC6" w14:textId="220E5BC9" w:rsidR="00FC3914" w:rsidRPr="00967ED8" w:rsidRDefault="00967ED8" w:rsidP="00612C5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VENDOSI</w:t>
      </w:r>
      <w:r w:rsidR="00FC3914" w:rsidRPr="00967ED8">
        <w:rPr>
          <w:rFonts w:ascii="Garamond" w:eastAsia="Calibri" w:hAnsi="Garamond"/>
          <w:color w:val="000000"/>
        </w:rPr>
        <w:t>:</w:t>
      </w:r>
    </w:p>
    <w:p w14:paraId="28B2E5C5" w14:textId="77777777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FA420AF" w14:textId="530D5A75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967ED8">
        <w:rPr>
          <w:rFonts w:ascii="Garamond" w:eastAsia="Calibri" w:hAnsi="Garamond"/>
          <w:color w:val="000000"/>
        </w:rPr>
        <w:t>1.</w:t>
      </w:r>
      <w:r w:rsidR="00612C54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</w:rPr>
        <w:t xml:space="preserve">Miratimin e një ndryshimi propozuar nga </w:t>
      </w:r>
      <w:proofErr w:type="spellStart"/>
      <w:r w:rsidRPr="00967ED8">
        <w:rPr>
          <w:rFonts w:ascii="Garamond" w:eastAsia="Calibri" w:hAnsi="Garamond"/>
        </w:rPr>
        <w:t>TAP</w:t>
      </w:r>
      <w:proofErr w:type="spellEnd"/>
      <w:r w:rsidRPr="00967ED8">
        <w:rPr>
          <w:rFonts w:ascii="Garamond" w:eastAsia="Calibri" w:hAnsi="Garamond"/>
        </w:rPr>
        <w:t xml:space="preserve"> AG, cilësuar si </w:t>
      </w:r>
      <w:r w:rsidR="0072336F" w:rsidRPr="00967ED8">
        <w:rPr>
          <w:rFonts w:ascii="Garamond" w:eastAsia="Calibri" w:hAnsi="Garamond"/>
        </w:rPr>
        <w:t xml:space="preserve">aneksi </w:t>
      </w:r>
      <w:r w:rsidRPr="00967ED8">
        <w:rPr>
          <w:rFonts w:ascii="Garamond" w:eastAsia="Calibri" w:hAnsi="Garamond"/>
        </w:rPr>
        <w:t xml:space="preserve">A, në “Kodin e </w:t>
      </w:r>
      <w:r w:rsidR="0072336F" w:rsidRPr="00967ED8">
        <w:rPr>
          <w:rFonts w:ascii="Garamond" w:eastAsia="Calibri" w:hAnsi="Garamond"/>
        </w:rPr>
        <w:t xml:space="preserve">Rrjetit </w:t>
      </w:r>
      <w:proofErr w:type="spellStart"/>
      <w:r w:rsidRPr="00967ED8">
        <w:rPr>
          <w:rFonts w:ascii="Garamond" w:eastAsia="Calibri" w:hAnsi="Garamond"/>
        </w:rPr>
        <w:t>TAP</w:t>
      </w:r>
      <w:proofErr w:type="spellEnd"/>
      <w:r w:rsidRPr="00967ED8">
        <w:rPr>
          <w:rFonts w:ascii="Garamond" w:eastAsia="Calibri" w:hAnsi="Garamond"/>
        </w:rPr>
        <w:t xml:space="preserve">” dhe bashkangjitur ndryshimet të cilësuar si </w:t>
      </w:r>
      <w:r w:rsidR="0072336F" w:rsidRPr="00967ED8">
        <w:rPr>
          <w:rFonts w:ascii="Garamond" w:eastAsia="Calibri" w:hAnsi="Garamond"/>
        </w:rPr>
        <w:t xml:space="preserve">ankesa </w:t>
      </w:r>
      <w:r w:rsidRPr="00967ED8">
        <w:rPr>
          <w:rFonts w:ascii="Garamond" w:eastAsia="Calibri" w:hAnsi="Garamond"/>
        </w:rPr>
        <w:t>B (bashkëlidhur).</w:t>
      </w:r>
    </w:p>
    <w:p w14:paraId="363C5699" w14:textId="1EF935E1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967ED8">
        <w:rPr>
          <w:rFonts w:ascii="Garamond" w:eastAsia="Calibri" w:hAnsi="Garamond"/>
        </w:rPr>
        <w:t>2.</w:t>
      </w:r>
      <w:r w:rsidR="00612C54" w:rsidRPr="00967ED8">
        <w:rPr>
          <w:rFonts w:ascii="Garamond" w:eastAsia="Calibri" w:hAnsi="Garamond"/>
        </w:rPr>
        <w:t xml:space="preserve"> </w:t>
      </w:r>
      <w:r w:rsidRPr="00967ED8">
        <w:rPr>
          <w:rFonts w:ascii="Garamond" w:eastAsia="Calibri" w:hAnsi="Garamond"/>
        </w:rPr>
        <w:t xml:space="preserve">Versioni në gjuhën anglisht ka përparësi nga varianti në gjuhën </w:t>
      </w:r>
      <w:r w:rsidR="0072336F" w:rsidRPr="00967ED8">
        <w:rPr>
          <w:rFonts w:ascii="Garamond" w:eastAsia="Calibri" w:hAnsi="Garamond"/>
        </w:rPr>
        <w:t>shqip</w:t>
      </w:r>
      <w:r w:rsidR="0072336F">
        <w:rPr>
          <w:rFonts w:ascii="Garamond" w:eastAsia="Calibri" w:hAnsi="Garamond"/>
        </w:rPr>
        <w:t>e</w:t>
      </w:r>
      <w:r w:rsidR="0072336F" w:rsidRPr="00967ED8">
        <w:rPr>
          <w:rFonts w:ascii="Garamond" w:eastAsia="Calibri" w:hAnsi="Garamond"/>
        </w:rPr>
        <w:t xml:space="preserve"> </w:t>
      </w:r>
      <w:r w:rsidRPr="00967ED8">
        <w:rPr>
          <w:rFonts w:ascii="Garamond" w:eastAsia="Calibri" w:hAnsi="Garamond"/>
        </w:rPr>
        <w:t>në interpretim nga palët.</w:t>
      </w:r>
    </w:p>
    <w:p w14:paraId="2D9C26B2" w14:textId="3BC15C10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967ED8">
        <w:rPr>
          <w:rFonts w:ascii="Garamond" w:eastAsia="Calibri" w:hAnsi="Garamond"/>
        </w:rPr>
        <w:t>3.</w:t>
      </w:r>
      <w:r w:rsidR="00612C54" w:rsidRPr="00967ED8">
        <w:rPr>
          <w:rFonts w:ascii="Garamond" w:eastAsia="Calibri" w:hAnsi="Garamond"/>
        </w:rPr>
        <w:t xml:space="preserve"> </w:t>
      </w:r>
      <w:r w:rsidRPr="00967ED8">
        <w:rPr>
          <w:rFonts w:ascii="Garamond" w:eastAsia="Calibri" w:hAnsi="Garamond"/>
        </w:rPr>
        <w:t xml:space="preserve">Drejtoria Juridike dhe Zgjidhjes së Mosmarrëveshjeve të njoftojë palët </w:t>
      </w:r>
      <w:proofErr w:type="spellStart"/>
      <w:r w:rsidRPr="00967ED8">
        <w:rPr>
          <w:rFonts w:ascii="Garamond" w:eastAsia="Calibri" w:hAnsi="Garamond"/>
        </w:rPr>
        <w:t>TAP</w:t>
      </w:r>
      <w:proofErr w:type="spellEnd"/>
      <w:r w:rsidRPr="00967ED8">
        <w:rPr>
          <w:rFonts w:ascii="Garamond" w:eastAsia="Calibri" w:hAnsi="Garamond"/>
        </w:rPr>
        <w:t xml:space="preserve"> AG, </w:t>
      </w:r>
      <w:proofErr w:type="spellStart"/>
      <w:r w:rsidRPr="00967ED8">
        <w:rPr>
          <w:rFonts w:ascii="Garamond" w:eastAsia="Calibri" w:hAnsi="Garamond"/>
        </w:rPr>
        <w:t>SRG</w:t>
      </w:r>
      <w:proofErr w:type="spellEnd"/>
      <w:r w:rsidRPr="00967ED8">
        <w:rPr>
          <w:rFonts w:ascii="Garamond" w:eastAsia="Calibri" w:hAnsi="Garamond"/>
        </w:rPr>
        <w:t xml:space="preserve"> dhe </w:t>
      </w:r>
      <w:proofErr w:type="spellStart"/>
      <w:r w:rsidRPr="00967ED8">
        <w:rPr>
          <w:rFonts w:ascii="Garamond" w:eastAsia="Calibri" w:hAnsi="Garamond"/>
        </w:rPr>
        <w:t>DESFA</w:t>
      </w:r>
      <w:proofErr w:type="spellEnd"/>
      <w:r w:rsidRPr="00967ED8">
        <w:rPr>
          <w:rFonts w:ascii="Garamond" w:eastAsia="Calibri" w:hAnsi="Garamond"/>
        </w:rPr>
        <w:t xml:space="preserve"> për vendimin e </w:t>
      </w:r>
      <w:r w:rsidR="0072336F" w:rsidRPr="00967ED8">
        <w:rPr>
          <w:rFonts w:ascii="Garamond" w:eastAsia="Calibri" w:hAnsi="Garamond"/>
        </w:rPr>
        <w:t xml:space="preserve">Bordit </w:t>
      </w:r>
      <w:r w:rsidRPr="00967ED8">
        <w:rPr>
          <w:rFonts w:ascii="Garamond" w:eastAsia="Calibri" w:hAnsi="Garamond"/>
        </w:rPr>
        <w:t>të ERE-s.</w:t>
      </w:r>
    </w:p>
    <w:p w14:paraId="5A85557A" w14:textId="15516B06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67ED8">
        <w:rPr>
          <w:rFonts w:ascii="Garamond" w:eastAsia="Calibri" w:hAnsi="Garamond"/>
          <w:color w:val="000000"/>
        </w:rPr>
        <w:t>Ky vendim hyn në fuqi menjëherë.</w:t>
      </w:r>
    </w:p>
    <w:p w14:paraId="02B983BE" w14:textId="71AEA253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967ED8">
        <w:rPr>
          <w:rFonts w:ascii="Garamond" w:eastAsia="Calibri" w:hAnsi="Garamond"/>
          <w:color w:val="000000"/>
        </w:rPr>
        <w:t xml:space="preserve"> brenda 7 ditëve kalendarike nga data e marrjes së vendimit, rishikimin e vendimit të </w:t>
      </w:r>
      <w:r w:rsidR="0072336F" w:rsidRPr="00967ED8">
        <w:rPr>
          <w:rFonts w:ascii="Garamond" w:eastAsia="Calibri" w:hAnsi="Garamond"/>
          <w:color w:val="000000"/>
        </w:rPr>
        <w:t>Bordit</w:t>
      </w:r>
      <w:r w:rsidR="0072336F">
        <w:rPr>
          <w:rFonts w:ascii="Garamond" w:eastAsia="Calibri" w:hAnsi="Garamond"/>
          <w:color w:val="000000"/>
        </w:rPr>
        <w:t>,</w:t>
      </w:r>
      <w:r w:rsidR="0072336F" w:rsidRPr="00967ED8">
        <w:rPr>
          <w:rFonts w:ascii="Garamond" w:eastAsia="Calibri" w:hAnsi="Garamond"/>
          <w:color w:val="000000"/>
        </w:rPr>
        <w:t xml:space="preserve"> </w:t>
      </w:r>
      <w:r w:rsidRPr="00967ED8">
        <w:rPr>
          <w:rFonts w:ascii="Garamond" w:eastAsia="Calibri" w:hAnsi="Garamond"/>
          <w:color w:val="000000"/>
        </w:rPr>
        <w:t xml:space="preserve">në rast se ka siguruar prova të reja që mund ta çojnë </w:t>
      </w:r>
      <w:r w:rsidR="0072336F" w:rsidRPr="00967ED8">
        <w:rPr>
          <w:rFonts w:ascii="Garamond" w:eastAsia="Calibri" w:hAnsi="Garamond"/>
          <w:color w:val="000000"/>
        </w:rPr>
        <w:t xml:space="preserve">Bordin </w:t>
      </w:r>
      <w:r w:rsidRPr="00967ED8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AF922D0" w14:textId="32CCF0C1" w:rsidR="00FC3914" w:rsidRPr="00967ED8" w:rsidRDefault="00FC3914" w:rsidP="00612C5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color w:val="000000"/>
        </w:rPr>
        <w:t>Ky vendim botohet në Fletoren Zyrtare.</w:t>
      </w:r>
    </w:p>
    <w:p w14:paraId="10A8620B" w14:textId="26C5EC21" w:rsidR="00FC3914" w:rsidRPr="00967ED8" w:rsidRDefault="00FC3914" w:rsidP="00612C5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</w:rPr>
      </w:pPr>
    </w:p>
    <w:p w14:paraId="7DCB47F8" w14:textId="1F3BAAE1" w:rsidR="00FC3914" w:rsidRPr="00967ED8" w:rsidRDefault="00FC3914" w:rsidP="00612C5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</w:rPr>
      </w:pPr>
      <w:r w:rsidRPr="00967ED8">
        <w:rPr>
          <w:rFonts w:ascii="Garamond" w:eastAsia="Calibri" w:hAnsi="Garamond"/>
          <w:bCs/>
          <w:color w:val="000000"/>
        </w:rPr>
        <w:t>KRYETAR</w:t>
      </w:r>
    </w:p>
    <w:p w14:paraId="2FC7C4EA" w14:textId="5C3AC173" w:rsidR="00FC3914" w:rsidRPr="00967ED8" w:rsidRDefault="00FC3914" w:rsidP="00612C5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</w:rPr>
      </w:pPr>
      <w:r w:rsidRPr="00967ED8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="0072336F" w:rsidRPr="00967ED8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786515AF" w14:textId="22DC61C2" w:rsidR="00E33BEB" w:rsidRPr="00967ED8" w:rsidRDefault="00E33BEB" w:rsidP="00612C54">
      <w:pPr>
        <w:ind w:firstLine="284"/>
        <w:rPr>
          <w:rFonts w:ascii="Garamond" w:hAnsi="Garamond"/>
        </w:rPr>
      </w:pPr>
    </w:p>
    <w:sectPr w:rsidR="00E33BEB" w:rsidRPr="00967ED8" w:rsidSect="00FC3914">
      <w:footerReference w:type="default" r:id="rId24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996A4" w14:textId="77777777" w:rsidR="00967ED8" w:rsidRDefault="00967ED8">
      <w:r>
        <w:separator/>
      </w:r>
    </w:p>
  </w:endnote>
  <w:endnote w:type="continuationSeparator" w:id="0">
    <w:p w14:paraId="657DB2E4" w14:textId="77777777" w:rsidR="00967ED8" w:rsidRDefault="00967ED8">
      <w:r>
        <w:continuationSeparator/>
      </w:r>
    </w:p>
  </w:endnote>
  <w:endnote w:type="continuationNotice" w:id="1">
    <w:p w14:paraId="43492120" w14:textId="77777777" w:rsidR="00967ED8" w:rsidRDefault="00967E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A6A78" w14:textId="77777777" w:rsidR="00967ED8" w:rsidRDefault="0096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AB1D9" w14:textId="77777777" w:rsidR="00967ED8" w:rsidRDefault="00967ED8">
      <w:r>
        <w:separator/>
      </w:r>
    </w:p>
  </w:footnote>
  <w:footnote w:type="continuationSeparator" w:id="0">
    <w:p w14:paraId="49010F36" w14:textId="77777777" w:rsidR="00967ED8" w:rsidRDefault="00967ED8">
      <w:r>
        <w:continuationSeparator/>
      </w:r>
    </w:p>
  </w:footnote>
  <w:footnote w:type="continuationNotice" w:id="1">
    <w:p w14:paraId="5839B03E" w14:textId="77777777" w:rsidR="00967ED8" w:rsidRDefault="00967E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-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11CF69C3"/>
    <w:multiLevelType w:val="hybridMultilevel"/>
    <w:tmpl w:val="6AF82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578439D"/>
    <w:multiLevelType w:val="hybridMultilevel"/>
    <w:tmpl w:val="3FD40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8C206C9"/>
    <w:multiLevelType w:val="hybridMultilevel"/>
    <w:tmpl w:val="44524F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24A1CEB"/>
    <w:multiLevelType w:val="hybridMultilevel"/>
    <w:tmpl w:val="2A1CD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D3B13BF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4F302082"/>
    <w:multiLevelType w:val="hybridMultilevel"/>
    <w:tmpl w:val="7A2A08CC"/>
    <w:lvl w:ilvl="0" w:tplc="B5E6BB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1AB"/>
    <w:multiLevelType w:val="hybridMultilevel"/>
    <w:tmpl w:val="8FE279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94A7CD9"/>
    <w:multiLevelType w:val="hybridMultilevel"/>
    <w:tmpl w:val="D1C63F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11F7451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4C0BB2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9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4"/>
  </w:num>
  <w:num w:numId="38">
    <w:abstractNumId w:val="40"/>
  </w:num>
  <w:num w:numId="39">
    <w:abstractNumId w:val="37"/>
  </w:num>
  <w:num w:numId="40">
    <w:abstractNumId w:val="45"/>
  </w:num>
  <w:num w:numId="41">
    <w:abstractNumId w:val="36"/>
  </w:num>
  <w:num w:numId="42">
    <w:abstractNumId w:val="41"/>
  </w:num>
  <w:num w:numId="43">
    <w:abstractNumId w:val="35"/>
  </w:num>
  <w:num w:numId="44">
    <w:abstractNumId w:val="38"/>
  </w:num>
  <w:num w:numId="45">
    <w:abstractNumId w:val="42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18005B"/>
    <w:rsid w:val="001C4F77"/>
    <w:rsid w:val="001F3591"/>
    <w:rsid w:val="00204B6F"/>
    <w:rsid w:val="002834EF"/>
    <w:rsid w:val="0029240B"/>
    <w:rsid w:val="003A005C"/>
    <w:rsid w:val="00446011"/>
    <w:rsid w:val="00447303"/>
    <w:rsid w:val="00450F96"/>
    <w:rsid w:val="004A7B37"/>
    <w:rsid w:val="004C54E3"/>
    <w:rsid w:val="00516AAF"/>
    <w:rsid w:val="00521ED8"/>
    <w:rsid w:val="0058083D"/>
    <w:rsid w:val="005A5A5F"/>
    <w:rsid w:val="005D7C00"/>
    <w:rsid w:val="00610C70"/>
    <w:rsid w:val="00612C54"/>
    <w:rsid w:val="00670509"/>
    <w:rsid w:val="006869EB"/>
    <w:rsid w:val="0072336F"/>
    <w:rsid w:val="00804DAB"/>
    <w:rsid w:val="00881A5B"/>
    <w:rsid w:val="008C1BD4"/>
    <w:rsid w:val="009135A3"/>
    <w:rsid w:val="009257AD"/>
    <w:rsid w:val="00967ED8"/>
    <w:rsid w:val="009B7DA8"/>
    <w:rsid w:val="009C6B84"/>
    <w:rsid w:val="00A20ABB"/>
    <w:rsid w:val="00A96B01"/>
    <w:rsid w:val="00AE00D2"/>
    <w:rsid w:val="00AF5721"/>
    <w:rsid w:val="00B03E05"/>
    <w:rsid w:val="00B173B9"/>
    <w:rsid w:val="00B44FE1"/>
    <w:rsid w:val="00BB38E2"/>
    <w:rsid w:val="00BB7D19"/>
    <w:rsid w:val="00C106AA"/>
    <w:rsid w:val="00C1306B"/>
    <w:rsid w:val="00C571CA"/>
    <w:rsid w:val="00D01D32"/>
    <w:rsid w:val="00D37500"/>
    <w:rsid w:val="00D75E2F"/>
    <w:rsid w:val="00E25F99"/>
    <w:rsid w:val="00E33BEB"/>
    <w:rsid w:val="00F75F47"/>
    <w:rsid w:val="00F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7A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925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2023-10-09T08:22:05Z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Mbi miratimin e një ndryshimi në "kodin e rrjetit TAP" propozuar nga TAP AG </Titulli>
    <Modifikuesi xmlns="0e656187-b300-4fb0-8bf4-3a50f872073c">nevila.samarxhi</Modifikuesi>
    <Nr_x002e__x0020_prot_x0020_QBZ xmlns="0e656187-b300-4fb0-8bf4-3a50f872073c">1469/1</Nr_x002e__x0020_prot_x0020_QBZ>
    <Data_x0020_e_x0020_Modifikimit xmlns="0e656187-b300-4fb0-8bf4-3a50f872073c">2023-10-09T08:43:57Z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2225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C8319DE82C414589B67E7C17C9E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C8319DE82C414589B67E7C17C9E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1DE0EA1-9631-4CCD-8F3A-EFAAFF008F92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DC03DF5-5CB7-4081-9E8F-36C07EBB7C2A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202DE4B-94D2-4A07-A2E6-D5EA07091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A7F62727-D716-4B93-AA5F-E5A8549AA941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AE99DE7E-DE3C-455B-9DD9-10F59EEE9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A4E1E565-9226-48B2-8776-88CB47CE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një ndryshimi në "kodin e rrjetit TAP" propozuar nga TAP AG</vt:lpstr>
    </vt:vector>
  </TitlesOfParts>
  <Company>Hewlett-Packard Company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një ndryshimi në "kodin e rrjetit TAP" propozuar nga TAP AG</dc:title>
  <dc:creator>DJZM</dc:creator>
  <cp:lastModifiedBy>Alma Lisaku</cp:lastModifiedBy>
  <cp:revision>16</cp:revision>
  <cp:lastPrinted>2023-08-07T11:39:00Z</cp:lastPrinted>
  <dcterms:created xsi:type="dcterms:W3CDTF">2023-10-09T08:25:00Z</dcterms:created>
  <dcterms:modified xsi:type="dcterms:W3CDTF">2023-10-09T09:08:00Z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