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C0CD3" w14:textId="77777777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02DA5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094F04A" w14:textId="66D2F4E5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02DA5">
        <w:rPr>
          <w:rFonts w:ascii="Garamond" w:hAnsi="Garamond" w:cs="Times New Roman"/>
          <w:b/>
          <w:bCs/>
          <w:color w:val="000000"/>
          <w:sz w:val="24"/>
          <w:szCs w:val="24"/>
        </w:rPr>
        <w:t>Nr. 180, datë 29.5.2023</w:t>
      </w:r>
    </w:p>
    <w:p w14:paraId="4CD32777" w14:textId="77777777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28A0D49" w14:textId="6FA4A3D8" w:rsidR="002D74F3" w:rsidRPr="00B02DA5" w:rsidRDefault="002D74F3" w:rsidP="0021053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02DA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MBI KËRKESËN E OPERATORIT TË SISTEMIT TË TRANSMETIMIT (OST) SHA, PËR MIRATIMIN E RREGULLORES “MBI PEZULLIMIN DHE RIVENDOSJEN E AKTIVITETIT TË TREGUT, RREGULLAVE PËR SHLYERJEN E </w:t>
      </w:r>
      <w:proofErr w:type="spellStart"/>
      <w:r w:rsidRPr="00B02DA5">
        <w:rPr>
          <w:rFonts w:ascii="Garamond" w:hAnsi="Garamond" w:cs="Times New Roman"/>
          <w:b/>
          <w:bCs/>
          <w:color w:val="000000"/>
          <w:sz w:val="24"/>
          <w:szCs w:val="24"/>
        </w:rPr>
        <w:t>DISBALANCAVE</w:t>
      </w:r>
      <w:proofErr w:type="spellEnd"/>
      <w:r w:rsidRPr="00B02DA5">
        <w:rPr>
          <w:rFonts w:ascii="Garamond" w:hAnsi="Garamond" w:cs="Times New Roman"/>
          <w:b/>
          <w:bCs/>
          <w:color w:val="000000"/>
          <w:sz w:val="24"/>
          <w:szCs w:val="24"/>
        </w:rPr>
        <w:t>, KAPACITETIT BALANCUES DHE ENERGJISË BALANCUESE, PËR PERIUDHËN GJATË SË CILËS AKTIVITETET E TREGUT JANË PEZULLUAR”</w:t>
      </w:r>
    </w:p>
    <w:p w14:paraId="152C9977" w14:textId="77777777" w:rsidR="002D74F3" w:rsidRPr="00B02DA5" w:rsidRDefault="002D74F3" w:rsidP="002105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B082BF1" w14:textId="55D3380A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Cs/>
          <w:color w:val="000000"/>
          <w:sz w:val="24"/>
          <w:szCs w:val="24"/>
        </w:rPr>
      </w:pPr>
      <w:r w:rsidRPr="00B02DA5">
        <w:rPr>
          <w:rFonts w:ascii="Garamond" w:hAnsi="Garamond" w:cs="Times New Roman"/>
          <w:color w:val="000000"/>
          <w:sz w:val="24"/>
          <w:szCs w:val="24"/>
        </w:rPr>
        <w:t>Në mbështetje të neneve 16, 19 dhe 62</w:t>
      </w:r>
      <w:r w:rsidR="0021053A" w:rsidRPr="00B02DA5">
        <w:rPr>
          <w:rFonts w:ascii="Garamond" w:hAnsi="Garamond" w:cs="Times New Roman"/>
          <w:color w:val="000000"/>
          <w:sz w:val="24"/>
          <w:szCs w:val="24"/>
        </w:rPr>
        <w:t>,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 të ligjit nr. 43/2015, </w:t>
      </w:r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“Për sektorin e energjisë elektrike”, </w:t>
      </w:r>
      <w:r w:rsidRPr="00B02DA5">
        <w:rPr>
          <w:rFonts w:ascii="Garamond" w:hAnsi="Garamond" w:cs="Times New Roman"/>
          <w:color w:val="000000"/>
          <w:sz w:val="24"/>
          <w:szCs w:val="24"/>
        </w:rPr>
        <w:t>i ndryshuar,</w:t>
      </w:r>
      <w:r w:rsidRPr="00B02DA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B02DA5">
        <w:rPr>
          <w:rFonts w:ascii="Garamond" w:hAnsi="Garamond" w:cs="Times New Roman"/>
          <w:iCs/>
          <w:color w:val="000000"/>
          <w:sz w:val="24"/>
          <w:szCs w:val="24"/>
        </w:rPr>
        <w:t>“Kodit të Transmetimit”</w:t>
      </w:r>
      <w:r w:rsidR="0021053A" w:rsidRPr="00B02DA5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 i miratuar me vendimin e </w:t>
      </w:r>
      <w:r w:rsidR="0021053A" w:rsidRPr="00B02DA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63, datë 11.4.2022; si dhe nenit 15 të </w:t>
      </w:r>
      <w:r w:rsidRPr="00B02DA5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21053A" w:rsidRPr="00B02DA5">
        <w:rPr>
          <w:rFonts w:ascii="Garamond" w:hAnsi="Garamond" w:cs="Times New Roman"/>
          <w:color w:val="000000"/>
          <w:sz w:val="24"/>
          <w:szCs w:val="24"/>
        </w:rPr>
        <w:t>B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ordit të ERE-s nr. 96, datë 17.6.2016; Bordi i ERE-s, në mbledhjen e tij të datës 29.5.2023, pasi shqyrtoi relacionin me nr. 1363/3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., datë 24.5.2023 të përgatitur nga </w:t>
      </w:r>
      <w:r w:rsidR="00836173" w:rsidRPr="00B02DA5">
        <w:rPr>
          <w:rFonts w:ascii="Garamond" w:hAnsi="Garamond" w:cs="Times New Roman"/>
          <w:color w:val="000000"/>
          <w:sz w:val="24"/>
          <w:szCs w:val="24"/>
        </w:rPr>
        <w:t>drejtoritë teknike</w:t>
      </w:r>
      <w:r w:rsidRPr="00B02DA5">
        <w:rPr>
          <w:rFonts w:ascii="Garamond" w:hAnsi="Garamond" w:cs="Times New Roman"/>
          <w:color w:val="000000"/>
          <w:sz w:val="24"/>
          <w:szCs w:val="24"/>
        </w:rPr>
        <w:t>, “</w:t>
      </w:r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Mbi kërkesën e OST </w:t>
      </w:r>
      <w:proofErr w:type="spellStart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., për miratimin e rregullores </w:t>
      </w:r>
      <w:r w:rsidR="00836173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Mbi pezullimin dhe rivendosjen e aktivitetit të tregut, rregullave për shlyerjen e </w:t>
      </w:r>
      <w:proofErr w:type="spellStart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>disbalancave</w:t>
      </w:r>
      <w:proofErr w:type="spellEnd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>, kapacitetit balancues dhe energjisë balancuese, për periudhën gjatë së cilës aktivitetet e tregut janë pezulluar</w:t>
      </w:r>
      <w:r w:rsidR="00836173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B02DA5">
        <w:rPr>
          <w:rFonts w:ascii="Garamond" w:hAnsi="Garamond" w:cs="Times New Roman"/>
          <w:iCs/>
          <w:color w:val="000000"/>
          <w:sz w:val="24"/>
          <w:szCs w:val="24"/>
        </w:rPr>
        <w:t>”,</w:t>
      </w:r>
    </w:p>
    <w:p w14:paraId="68701836" w14:textId="085BD75F" w:rsidR="002D74F3" w:rsidRPr="00B02DA5" w:rsidRDefault="0021053A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B02DA5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2D74F3" w:rsidRPr="00B02DA5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2F5DBEAA" w14:textId="2EE2B698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2DA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B02DA5">
        <w:rPr>
          <w:rFonts w:ascii="Garamond" w:hAnsi="Garamond" w:cs="Times New Roman"/>
          <w:color w:val="000000"/>
          <w:sz w:val="24"/>
          <w:szCs w:val="24"/>
        </w:rPr>
        <w:t>Bordi i ERE-s</w:t>
      </w:r>
      <w:r w:rsidR="008F2E2D">
        <w:rPr>
          <w:rFonts w:ascii="Garamond" w:hAnsi="Garamond" w:cs="Times New Roman"/>
          <w:color w:val="000000"/>
          <w:sz w:val="24"/>
          <w:szCs w:val="24"/>
        </w:rPr>
        <w:t>,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 me vendimin nr. 106, datë 2.7.2020, vendosi miratimin e Rregullave të Tregut Shqiptar të Balancimit të Energjisë Elektrike, të cilat janë në fuqi por nuk kanë të përcaktuar mënyrën e operimit të balancimit në rastet e pezullimit dhe rivendosjen e aktivitetit të tregut të balancimit, rregullave për shlyerjen e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>, kapacitetit balancues dhe energjisë balancuese, për periudhën gjatë së cilës aktivitetet e tregut janë pezulluar.</w:t>
      </w:r>
    </w:p>
    <w:p w14:paraId="3A683A94" w14:textId="3FD76857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2DA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B02DA5">
        <w:rPr>
          <w:rFonts w:ascii="Garamond" w:hAnsi="Garamond" w:cs="Times New Roman"/>
          <w:color w:val="000000"/>
          <w:sz w:val="24"/>
          <w:szCs w:val="24"/>
        </w:rPr>
        <w:t>Gjithashtu ERE, me vendimin nr. 63, datë 11.4.2022, ka miratuar Kodin e Transmetimit, i cili ka hyrë në fuqi m</w:t>
      </w:r>
      <w:r w:rsidR="0028265E" w:rsidRPr="00B02DA5">
        <w:rPr>
          <w:rFonts w:ascii="Garamond" w:hAnsi="Garamond" w:cs="Times New Roman"/>
          <w:color w:val="000000"/>
          <w:sz w:val="24"/>
          <w:szCs w:val="24"/>
        </w:rPr>
        <w:t>ë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 datë 1.7.2022. Në pikën 2</w:t>
      </w:r>
      <w:r w:rsidR="0028265E" w:rsidRPr="00B02DA5">
        <w:rPr>
          <w:rFonts w:ascii="Garamond" w:hAnsi="Garamond" w:cs="Times New Roman"/>
          <w:color w:val="000000"/>
          <w:sz w:val="24"/>
          <w:szCs w:val="24"/>
        </w:rPr>
        <w:t>,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 të vendimit nr. 63, datë 11.4.2022, është përcaktuar se: </w:t>
      </w:r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“OST </w:t>
      </w:r>
      <w:proofErr w:type="spellStart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. duhet të rishikojë dhe të plotësojë të gjitha aktet që ndikohen nga ndryshimet në Kodin e Transmetimit përfshirë marrëveshjen e operimit dhe t’i përcjellë ato në ERE </w:t>
      </w:r>
      <w:proofErr w:type="spellStart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>konform</w:t>
      </w:r>
      <w:proofErr w:type="spellEnd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 përcaktimeve ligjore në fuqi deri më 30 </w:t>
      </w:r>
      <w:r w:rsidR="00EA6F8A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Pr="00B02DA5">
        <w:rPr>
          <w:rFonts w:ascii="Garamond" w:hAnsi="Garamond" w:cs="Times New Roman"/>
          <w:iCs/>
          <w:color w:val="000000"/>
          <w:sz w:val="24"/>
          <w:szCs w:val="24"/>
        </w:rPr>
        <w:t>rill 2023</w:t>
      </w:r>
      <w:r w:rsidR="00EA6F8A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B02DA5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4B9C09CB" w14:textId="2BBABC9C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2DA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OST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. nëpërmjet shkresës nr. 2974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., datë 28.4.2023, të protokolluar në ERE me nr. 1363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., datë 4.5.2023, ka përcjellë kërkesën për miratim të rregullores “Mbi pezullimin dhe rivendosjen e aktivitetit të tregut, rregullave për shlyerjen e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>, kapacitetit balancues dhe energjisë balancuese, për periudhën gjatë së cilës aktivitetet e tregut janë pezulluar”.</w:t>
      </w:r>
    </w:p>
    <w:p w14:paraId="3C309C45" w14:textId="6F62F44E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2DA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OST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. në këtë shkresë bën me dije se: </w:t>
      </w:r>
      <w:r w:rsidRPr="00B02DA5">
        <w:rPr>
          <w:rFonts w:ascii="Garamond" w:hAnsi="Garamond" w:cs="Times New Roman"/>
          <w:iCs/>
          <w:color w:val="000000"/>
          <w:sz w:val="24"/>
          <w:szCs w:val="24"/>
        </w:rPr>
        <w:t>Enti Rregullator i Energjisë, me vendimin nr. 63, datë 11.4.2022, ka miratuar Kodin e Transmetimit, i cili ka hyrë në fuqi m</w:t>
      </w:r>
      <w:r w:rsidR="00AB7D05" w:rsidRPr="00B02DA5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 datë 1.7.2022. Në përputhje me përcaktimet e këtij vendimi, OST </w:t>
      </w:r>
      <w:proofErr w:type="spellStart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. duhet të rishikojë dhe të plotësojë të gjitha aktet që ndikohen nga ndryshimet në Kodin e Transmetimit dhe t’i përcjellë ato në ERE, </w:t>
      </w:r>
      <w:proofErr w:type="spellStart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>konform</w:t>
      </w:r>
      <w:proofErr w:type="spellEnd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 përcaktimeve ligjore në fuqi. Në këto kushte OST </w:t>
      </w:r>
      <w:proofErr w:type="spellStart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. është angazhuar prej muajit korrik 2022 për hartimin e të gjitha </w:t>
      </w:r>
      <w:r w:rsidR="00AB7D05" w:rsidRPr="00B02DA5">
        <w:rPr>
          <w:rFonts w:ascii="Garamond" w:hAnsi="Garamond" w:cs="Times New Roman"/>
          <w:iCs/>
          <w:color w:val="000000"/>
          <w:sz w:val="24"/>
          <w:szCs w:val="24"/>
        </w:rPr>
        <w:t>dokumenteve</w:t>
      </w:r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 të cilët lindin si detyrim i zbatimit të Kodit të Transmetimit dhe së fundmi ka finalizuar hartimin e </w:t>
      </w:r>
      <w:r w:rsidR="00D24F19" w:rsidRPr="00B02DA5">
        <w:rPr>
          <w:rFonts w:ascii="Garamond" w:hAnsi="Garamond" w:cs="Times New Roman"/>
          <w:iCs/>
          <w:color w:val="000000"/>
          <w:sz w:val="24"/>
          <w:szCs w:val="24"/>
        </w:rPr>
        <w:t>r</w:t>
      </w:r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regullores “Mbi pezullimin dhe rivendosjen e aktivitetit të tregut, rregullave për shlyerjen e </w:t>
      </w:r>
      <w:proofErr w:type="spellStart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>disbalancave</w:t>
      </w:r>
      <w:proofErr w:type="spellEnd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>, kapacitetit balancues, energjisë balancuese për periudhën gjatë së cilës aktivitetet e tregut janë pezulluar</w:t>
      </w:r>
      <w:r w:rsidR="00F73A50">
        <w:rPr>
          <w:rFonts w:ascii="Garamond" w:hAnsi="Garamond" w:cs="Times New Roman"/>
          <w:iCs/>
          <w:color w:val="000000"/>
          <w:sz w:val="24"/>
          <w:szCs w:val="24"/>
        </w:rPr>
        <w:t>,</w:t>
      </w:r>
      <w:bookmarkStart w:id="0" w:name="_GoBack"/>
      <w:bookmarkEnd w:id="0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 si dhe kërkesave teknike që duhen plotësuar nga sistemet e komunikimeve zanore”.</w:t>
      </w:r>
    </w:p>
    <w:p w14:paraId="2FE7CFA5" w14:textId="74D7407D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2DA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OST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. shprehet se rregullorja e përgatitur </w:t>
      </w:r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“Mbi pezullimin dhe rivendosjen e aktivitetit të tregut, rregullave për shlyerjen e </w:t>
      </w:r>
      <w:proofErr w:type="spellStart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>disbalancave</w:t>
      </w:r>
      <w:proofErr w:type="spellEnd"/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, kapacitetit balancues dhe energjisë balancuese, për </w:t>
      </w:r>
      <w:r w:rsidR="00AB7D05" w:rsidRPr="00B02DA5">
        <w:rPr>
          <w:rFonts w:ascii="Garamond" w:hAnsi="Garamond" w:cs="Times New Roman"/>
          <w:iCs/>
          <w:color w:val="000000"/>
          <w:sz w:val="24"/>
          <w:szCs w:val="24"/>
        </w:rPr>
        <w:t>periudhën</w:t>
      </w:r>
      <w:r w:rsidRPr="00B02DA5">
        <w:rPr>
          <w:rFonts w:ascii="Garamond" w:hAnsi="Garamond" w:cs="Times New Roman"/>
          <w:iCs/>
          <w:color w:val="000000"/>
          <w:sz w:val="24"/>
          <w:szCs w:val="24"/>
        </w:rPr>
        <w:t xml:space="preserve"> gjatë së cilës aktivitetet e tregut janë pezulluar”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 është dërguar për shqyrtim dhe në palët e interesit dhe komentet janë shqyrtuar nga OST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B15B8D7" w14:textId="19CB374D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2DA5"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Rregullorja e paraqitur nga OST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., është e përbërë nga 16 nene të cilat përcaktojnë elementet e nevojshëm për pezullimin dhe rivendosjen e aktivitetit të tregut, rregullave për shlyerjen e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>, kapacitetit balancues dhe energjisë balancuese, për periudhën gjatë së cilës aktivitetet e tregut janë pezulluar.</w:t>
      </w:r>
    </w:p>
    <w:p w14:paraId="3B611062" w14:textId="63A4575A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2DA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B02DA5">
        <w:rPr>
          <w:rFonts w:ascii="Garamond" w:hAnsi="Garamond" w:cs="Times New Roman"/>
          <w:color w:val="000000"/>
          <w:sz w:val="24"/>
          <w:szCs w:val="24"/>
        </w:rPr>
        <w:t>Shoqata Shqiptare e Furnizueseve të Energjisë Elektrike (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AAES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) nëpërmjet shkresës nr. 6/1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., datë 9.5.2023, ka përcjellë komente lidhur me draft rregullat “Mbi pezullimin dhe rivendosjen e aktivitetit të tregut, rregullat për shlyerjen e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>, kapacitetit balancues dhe energjisë balancuese, për periudhën gjatë së cilës aktivitetet e tregut janë pezulluar.</w:t>
      </w:r>
    </w:p>
    <w:p w14:paraId="15BE583F" w14:textId="5840A958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2DA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B02DA5">
        <w:rPr>
          <w:rFonts w:ascii="Garamond" w:hAnsi="Garamond" w:cs="Times New Roman"/>
          <w:color w:val="000000"/>
          <w:sz w:val="24"/>
          <w:szCs w:val="24"/>
        </w:rPr>
        <w:t>Duke q</w:t>
      </w:r>
      <w:r w:rsidR="008A3008" w:rsidRPr="00B02DA5">
        <w:rPr>
          <w:rFonts w:ascii="Garamond" w:hAnsi="Garamond" w:cs="Times New Roman"/>
          <w:color w:val="000000"/>
          <w:sz w:val="24"/>
          <w:szCs w:val="24"/>
        </w:rPr>
        <w:t>e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në se aktualisht ERE është në fazën e fillimit të procedurës së shqyrtimit të këtyre rregullave komentet e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AAES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 si dhe komentet që do të merren nga palët e tjera të interesit do të shqyrtohen dhe trajtohen në të njëjtën kohë para vendimit përfundimtar të kësaj procedure.</w:t>
      </w:r>
    </w:p>
    <w:p w14:paraId="424C17CB" w14:textId="44DD5590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21053A" w:rsidRPr="00B02DA5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B02DA5">
        <w:rPr>
          <w:rFonts w:ascii="Garamond" w:hAnsi="Garamond" w:cs="Times New Roman"/>
          <w:color w:val="000000"/>
          <w:sz w:val="24"/>
          <w:szCs w:val="24"/>
        </w:rPr>
        <w:t>i ERE-s,</w:t>
      </w:r>
    </w:p>
    <w:p w14:paraId="761B6DD6" w14:textId="77777777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C399558" w14:textId="791AB774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02DA5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8233F90" w14:textId="77777777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0B4A550D" w14:textId="4F14F2AE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1. Fillimin e procedurës për shqyrtimin e rregullave “Mbi pezullimin dhe rivendosjen e aktivitetit të tregut, rregullave për shlyerjen e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>, kapacitetit balancues dhe energjisë balancuese, për periudhën gjatë së cilës aktivitetet e tregut janë pezulluar”.</w:t>
      </w:r>
    </w:p>
    <w:p w14:paraId="467E91CF" w14:textId="797C854D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2. Drejtoria Juridik dhe e Zgjidhjes së Mosmarrëveshjeve të njoftojë OST </w:t>
      </w:r>
      <w:proofErr w:type="spellStart"/>
      <w:r w:rsidRPr="00B02DA5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. dhe palët e interesit për vendimin e </w:t>
      </w:r>
      <w:r w:rsidR="0021053A" w:rsidRPr="00B02DA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02DA5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2909513F" w14:textId="77777777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657EB89F" w14:textId="57371DFF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21053A" w:rsidRPr="00B02DA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21053A" w:rsidRPr="00B02DA5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B02DA5">
        <w:rPr>
          <w:rFonts w:ascii="Garamond" w:hAnsi="Garamond" w:cs="Times New Roman"/>
          <w:color w:val="000000"/>
          <w:sz w:val="24"/>
          <w:szCs w:val="24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497DAAB1" w14:textId="77777777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2DA5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750A1699" w14:textId="77777777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C7E3BFB" w14:textId="636C5EC5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B02DA5">
        <w:rPr>
          <w:rFonts w:ascii="Garamond" w:hAnsi="Garamond" w:cs="Times New Roman"/>
          <w:color w:val="000000"/>
          <w:sz w:val="24"/>
          <w:szCs w:val="24"/>
        </w:rPr>
        <w:tab/>
      </w:r>
      <w:r w:rsidRPr="00B02DA5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61CFC713" w14:textId="58363722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02DA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B02DA5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7B151B43" w14:textId="77777777" w:rsidR="002D74F3" w:rsidRPr="00B02DA5" w:rsidRDefault="002D74F3" w:rsidP="002D74F3">
      <w:pPr>
        <w:tabs>
          <w:tab w:val="left" w:pos="80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73C3C0BD" w14:textId="77777777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37C605FA" w14:textId="77777777" w:rsidR="002D74F3" w:rsidRPr="00B02DA5" w:rsidRDefault="002D74F3" w:rsidP="002D74F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sectPr w:rsidR="002D74F3" w:rsidRPr="00B02DA5" w:rsidSect="0021053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3EB09" w14:textId="77777777" w:rsidR="0021053A" w:rsidRDefault="0021053A">
      <w:pPr>
        <w:spacing w:after="0" w:line="240" w:lineRule="auto"/>
      </w:pPr>
      <w:r>
        <w:separator/>
      </w:r>
    </w:p>
  </w:endnote>
  <w:endnote w:type="continuationSeparator" w:id="0">
    <w:p w14:paraId="5BAB0276" w14:textId="77777777" w:rsidR="0021053A" w:rsidRDefault="0021053A">
      <w:pPr>
        <w:spacing w:after="0" w:line="240" w:lineRule="auto"/>
      </w:pPr>
      <w:r>
        <w:continuationSeparator/>
      </w:r>
    </w:p>
  </w:endnote>
  <w:endnote w:type="continuationNotice" w:id="1">
    <w:p w14:paraId="2404554C" w14:textId="77777777" w:rsidR="00DA5D51" w:rsidRDefault="00DA5D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06741" w14:textId="77777777" w:rsidR="0021053A" w:rsidRDefault="0021053A">
      <w:pPr>
        <w:spacing w:after="0" w:line="240" w:lineRule="auto"/>
      </w:pPr>
      <w:r>
        <w:separator/>
      </w:r>
    </w:p>
  </w:footnote>
  <w:footnote w:type="continuationSeparator" w:id="0">
    <w:p w14:paraId="332A949D" w14:textId="77777777" w:rsidR="0021053A" w:rsidRDefault="0021053A">
      <w:pPr>
        <w:spacing w:after="0" w:line="240" w:lineRule="auto"/>
      </w:pPr>
      <w:r>
        <w:continuationSeparator/>
      </w:r>
    </w:p>
  </w:footnote>
  <w:footnote w:type="continuationNotice" w:id="1">
    <w:p w14:paraId="3060109A" w14:textId="77777777" w:rsidR="00DA5D51" w:rsidRDefault="00DA5D5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83F26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C03EC"/>
    <w:multiLevelType w:val="hybridMultilevel"/>
    <w:tmpl w:val="47A4C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95E5B7B"/>
    <w:multiLevelType w:val="hybridMultilevel"/>
    <w:tmpl w:val="6BB0E0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7FB6E73"/>
    <w:multiLevelType w:val="hybridMultilevel"/>
    <w:tmpl w:val="F4982C0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347FD7"/>
    <w:multiLevelType w:val="hybridMultilevel"/>
    <w:tmpl w:val="610C6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4C0BB2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CD5243"/>
    <w:multiLevelType w:val="hybridMultilevel"/>
    <w:tmpl w:val="45AC3B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07BF"/>
    <w:rsid w:val="00003BD2"/>
    <w:rsid w:val="000054A4"/>
    <w:rsid w:val="000151E9"/>
    <w:rsid w:val="000C447B"/>
    <w:rsid w:val="000F7F96"/>
    <w:rsid w:val="0011529B"/>
    <w:rsid w:val="001741A3"/>
    <w:rsid w:val="001A07BF"/>
    <w:rsid w:val="001E76A7"/>
    <w:rsid w:val="0021053A"/>
    <w:rsid w:val="0028265E"/>
    <w:rsid w:val="002D74F3"/>
    <w:rsid w:val="003D2994"/>
    <w:rsid w:val="003F2DC6"/>
    <w:rsid w:val="003F3ADE"/>
    <w:rsid w:val="0044498E"/>
    <w:rsid w:val="004901BB"/>
    <w:rsid w:val="00507760"/>
    <w:rsid w:val="00601D22"/>
    <w:rsid w:val="00603017"/>
    <w:rsid w:val="00630EBC"/>
    <w:rsid w:val="0064012B"/>
    <w:rsid w:val="00686313"/>
    <w:rsid w:val="006D7919"/>
    <w:rsid w:val="006E3AD3"/>
    <w:rsid w:val="0072480C"/>
    <w:rsid w:val="008153F7"/>
    <w:rsid w:val="00836173"/>
    <w:rsid w:val="0084274F"/>
    <w:rsid w:val="00887189"/>
    <w:rsid w:val="008A3008"/>
    <w:rsid w:val="008B0F38"/>
    <w:rsid w:val="008C29C4"/>
    <w:rsid w:val="008F2E2D"/>
    <w:rsid w:val="008F5D10"/>
    <w:rsid w:val="00961EDC"/>
    <w:rsid w:val="00975745"/>
    <w:rsid w:val="009A683B"/>
    <w:rsid w:val="00A56771"/>
    <w:rsid w:val="00A61964"/>
    <w:rsid w:val="00A71B77"/>
    <w:rsid w:val="00AB7D05"/>
    <w:rsid w:val="00B02DA5"/>
    <w:rsid w:val="00BA6BEB"/>
    <w:rsid w:val="00C15A8F"/>
    <w:rsid w:val="00C472EC"/>
    <w:rsid w:val="00C54FA1"/>
    <w:rsid w:val="00C974B4"/>
    <w:rsid w:val="00CA4C56"/>
    <w:rsid w:val="00CD16F6"/>
    <w:rsid w:val="00CD2368"/>
    <w:rsid w:val="00D24F19"/>
    <w:rsid w:val="00D5417A"/>
    <w:rsid w:val="00D57C71"/>
    <w:rsid w:val="00DA5D51"/>
    <w:rsid w:val="00DE68E7"/>
    <w:rsid w:val="00E12602"/>
    <w:rsid w:val="00EA01D4"/>
    <w:rsid w:val="00EA6F8A"/>
    <w:rsid w:val="00F257B9"/>
    <w:rsid w:val="00F51F93"/>
    <w:rsid w:val="00F5447A"/>
    <w:rsid w:val="00F73A50"/>
    <w:rsid w:val="00FD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5CF5F10"/>
  <w15:docId w15:val="{54DF85C9-1831-4B03-8895-47438163C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val="sq-AL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SimSu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  <w:lang w:val="sq-AL"/>
    </w:rPr>
  </w:style>
  <w:style w:type="character" w:customStyle="1" w:styleId="markedcontent">
    <w:name w:val="markedcontent"/>
    <w:basedOn w:val="DefaultParagraphFont"/>
    <w:rsid w:val="00E12602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71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18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styles" Target="styles.xml"/><Relationship Id="rId28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numbering" Target="numbering.xml"/><Relationship Id="rId27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2023-06-08T07:37:54Z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2023-06-06T22:00:00Z</Date_x0020_protokolli>
    <Titulli xmlns="0e656187-b300-4fb0-8bf4-3a50f872073c"> Mbi kërkesën e operatorit të sistemit të transmetimit (OST) sh.a., për miratimin e rregullores “Mbi pezullimin dhe rivendosjen e aktivitetit të tregut, rregullave për shlyerjen e disbalancave, kapacitetit balancues dhe energjisë balancuese, për periudhën gjatë së cilës aktivitetet e tregut janë pezulluar”</Titulli>
    <Modifikuesi xmlns="0e656187-b300-4fb0-8bf4-3a50f872073c">Suada.Daci</Modifikuesi>
    <Nr_x002e__x0020_prot_x0020_QBZ xmlns="0e656187-b300-4fb0-8bf4-3a50f872073c">831/2</Nr_x002e__x0020_prot_x0020_QBZ>
    <Data_x0020_e_x0020_Modifikimit xmlns="0e656187-b300-4fb0-8bf4-3a50f872073c">2023-06-08T09:48:46Z</Data_x0020_e_x0020_Modifikimit>
    <Dekretuar xmlns="0e656187-b300-4fb0-8bf4-3a50f872073c">false</Dekretuar>
    <Data xmlns="0e656187-b300-4fb0-8bf4-3a50f872073c">2023-05-28T22:00:00Z</Data>
    <Nr_x002e__x0020_protokolli_x0020_i_x0020_aktit xmlns="0e656187-b300-4fb0-8bf4-3a50f872073c">1752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D3C9E32AAF492BADF97A4F301584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D3C9E32AAF492BADF97A4F301584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E8584-62F5-481E-BADE-5230CEFE345A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4E9CD5A0-194E-4CB6-AA9C-E72E350B82E1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7E8BDF0A-21C6-4D9A-BB0E-FD0F610B7262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6FEDFC9-1BD3-4D63-BBDE-E883C9BBAC7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C0A2D03-30C7-4D79-B566-F8FB73D02A8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8E70BFC0-6E5A-4EDE-A157-EED055124759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18A7B3AA-E590-437C-9DF7-8E21F8881E4A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8.xml><?xml version="1.0" encoding="utf-8"?>
<ds:datastoreItem xmlns:ds="http://schemas.openxmlformats.org/officeDocument/2006/customXml" ds:itemID="{9CDD621A-1DCD-451B-8080-95EF2AF2FAF5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0EC481D3-51DA-428B-A935-32B8C02AB5B9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00F1440F-99D1-4B7F-B18A-40D55AB0EF60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98CE8858-6DC7-41AC-8B7C-922E3F11C815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4826B04D-6AEA-4E57-BDE2-8AAE9899D5A2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7C4C3112-BC74-42F2-8449-2823F64FD7B4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70C6DB04-8310-49C3-A54B-8B5F5DFD6E90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5807E6C5-CA8C-4E49-973E-EAFED4954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4D6734D6-D02E-4E46-99C2-813ADB6115C7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D2102AC1-16C3-46F7-B9DE-3E60B79DB338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A77B0E7D-7D09-487E-A246-1B2D0180956A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FACE5A58-EA43-49C2-9954-F996B6848E0E}">
  <ds:schemaRefs>
    <ds:schemaRef ds:uri="http://schemas.microsoft.com/sharepoint/v3/contenttype/forms"/>
  </ds:schemaRefs>
</ds:datastoreItem>
</file>

<file path=customXml/itemProps20.xml><?xml version="1.0" encoding="utf-8"?>
<ds:datastoreItem xmlns:ds="http://schemas.openxmlformats.org/officeDocument/2006/customXml" ds:itemID="{1BA59A4C-969D-45A6-A56D-582CBFE4C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1.xml><?xml version="1.0" encoding="utf-8"?>
<ds:datastoreItem xmlns:ds="http://schemas.openxmlformats.org/officeDocument/2006/customXml" ds:itemID="{E8B38F62-4CF0-41F6-98D7-B9B12E35D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PC_Unknown</dc:creator>
  <cp:lastModifiedBy>Jorina Kryeziu</cp:lastModifiedBy>
  <cp:revision>18</cp:revision>
  <dcterms:created xsi:type="dcterms:W3CDTF">2023-06-02T09:12:00Z</dcterms:created>
  <dcterms:modified xsi:type="dcterms:W3CDTF">2023-06-08T10:42:00Z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0b9ceb3f446b42b7a3717453880ffd2e</vt:lpwstr>
  </property>
</Properties>
</file>