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8915DA" w14:textId="77777777" w:rsidR="00B1273D" w:rsidRPr="007C29CC" w:rsidRDefault="00B1273D" w:rsidP="00B1273D">
      <w:pPr>
        <w:pStyle w:val="Heading2"/>
        <w:spacing w:before="0" w:after="0"/>
        <w:ind w:firstLine="284"/>
        <w:jc w:val="center"/>
        <w:rPr>
          <w:rFonts w:ascii="Garamond" w:hAnsi="Garamond" w:cs="Times New Roman"/>
          <w:bCs w:val="0"/>
          <w:i w:val="0"/>
          <w:sz w:val="24"/>
          <w:szCs w:val="24"/>
          <w:lang w:val="sq-AL"/>
        </w:rPr>
      </w:pPr>
      <w:r w:rsidRPr="007C29CC">
        <w:rPr>
          <w:rFonts w:ascii="Garamond" w:hAnsi="Garamond" w:cs="Times New Roman"/>
          <w:bCs w:val="0"/>
          <w:i w:val="0"/>
          <w:sz w:val="24"/>
          <w:szCs w:val="24"/>
          <w:lang w:val="sq-AL"/>
        </w:rPr>
        <w:t>VENDIM</w:t>
      </w:r>
    </w:p>
    <w:p w14:paraId="46D6F9C5" w14:textId="158A3313" w:rsidR="00B1273D" w:rsidRPr="007C29CC" w:rsidRDefault="00B1273D" w:rsidP="00B1273D">
      <w:pPr>
        <w:pStyle w:val="Heading2"/>
        <w:spacing w:before="0" w:after="0"/>
        <w:ind w:firstLine="284"/>
        <w:jc w:val="center"/>
        <w:rPr>
          <w:rFonts w:ascii="Garamond" w:hAnsi="Garamond" w:cs="Times New Roman"/>
          <w:bCs w:val="0"/>
          <w:i w:val="0"/>
          <w:sz w:val="24"/>
          <w:szCs w:val="24"/>
          <w:lang w:val="sq-AL"/>
        </w:rPr>
      </w:pPr>
      <w:r w:rsidRPr="007C29CC">
        <w:rPr>
          <w:rFonts w:ascii="Garamond" w:hAnsi="Garamond" w:cs="Times New Roman"/>
          <w:bCs w:val="0"/>
          <w:i w:val="0"/>
          <w:sz w:val="24"/>
          <w:szCs w:val="24"/>
          <w:lang w:val="sq-AL"/>
        </w:rPr>
        <w:t>Nr.</w:t>
      </w:r>
      <w:r w:rsidR="000E363D">
        <w:rPr>
          <w:rFonts w:ascii="Garamond" w:hAnsi="Garamond" w:cs="Times New Roman"/>
          <w:bCs w:val="0"/>
          <w:i w:val="0"/>
          <w:sz w:val="24"/>
          <w:szCs w:val="24"/>
          <w:lang w:val="sq-AL"/>
        </w:rPr>
        <w:t xml:space="preserve"> </w:t>
      </w:r>
      <w:r w:rsidRPr="007C29CC">
        <w:rPr>
          <w:rFonts w:ascii="Garamond" w:hAnsi="Garamond" w:cs="Times New Roman"/>
          <w:bCs w:val="0"/>
          <w:i w:val="0"/>
          <w:sz w:val="24"/>
          <w:szCs w:val="24"/>
          <w:lang w:val="sq-AL"/>
        </w:rPr>
        <w:t>211,</w:t>
      </w:r>
      <w:r w:rsidR="000E363D">
        <w:rPr>
          <w:rFonts w:ascii="Garamond" w:hAnsi="Garamond" w:cs="Times New Roman"/>
          <w:bCs w:val="0"/>
          <w:i w:val="0"/>
          <w:sz w:val="24"/>
          <w:szCs w:val="24"/>
          <w:lang w:val="sq-AL"/>
        </w:rPr>
        <w:t xml:space="preserve"> </w:t>
      </w:r>
      <w:r w:rsidRPr="007C29CC">
        <w:rPr>
          <w:rFonts w:ascii="Garamond" w:hAnsi="Garamond" w:cs="Times New Roman"/>
          <w:bCs w:val="0"/>
          <w:i w:val="0"/>
          <w:sz w:val="24"/>
          <w:szCs w:val="24"/>
          <w:lang w:val="sq-AL"/>
        </w:rPr>
        <w:t>datë</w:t>
      </w:r>
      <w:r w:rsidR="000E363D">
        <w:rPr>
          <w:rFonts w:ascii="Garamond" w:hAnsi="Garamond" w:cs="Times New Roman"/>
          <w:bCs w:val="0"/>
          <w:i w:val="0"/>
          <w:sz w:val="24"/>
          <w:szCs w:val="24"/>
          <w:lang w:val="sq-AL"/>
        </w:rPr>
        <w:t xml:space="preserve"> </w:t>
      </w:r>
      <w:r w:rsidRPr="007C29CC">
        <w:rPr>
          <w:rFonts w:ascii="Garamond" w:hAnsi="Garamond" w:cs="Times New Roman"/>
          <w:bCs w:val="0"/>
          <w:i w:val="0"/>
          <w:sz w:val="24"/>
          <w:szCs w:val="24"/>
          <w:lang w:val="sq-AL"/>
        </w:rPr>
        <w:t>27.6.2023</w:t>
      </w:r>
    </w:p>
    <w:p w14:paraId="45969275" w14:textId="77777777" w:rsidR="00B1273D" w:rsidRPr="007C29CC" w:rsidRDefault="00B1273D" w:rsidP="00B1273D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caps/>
          <w:sz w:val="24"/>
          <w:szCs w:val="24"/>
          <w:lang w:val="sq-AL"/>
        </w:rPr>
      </w:pPr>
    </w:p>
    <w:p w14:paraId="3C7D7D5A" w14:textId="1FEF0FC6" w:rsidR="00B1273D" w:rsidRPr="007C29CC" w:rsidRDefault="00B1273D" w:rsidP="00B1273D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 w:val="24"/>
          <w:szCs w:val="24"/>
          <w:lang w:val="sq-AL"/>
        </w:rPr>
      </w:pPr>
      <w:bookmarkStart w:id="0" w:name="_Hlk116480631"/>
      <w:r w:rsidRPr="007C29CC">
        <w:rPr>
          <w:rFonts w:ascii="Garamond" w:eastAsia="Times New Roman" w:hAnsi="Garamond"/>
          <w:b/>
          <w:sz w:val="24"/>
          <w:szCs w:val="24"/>
          <w:lang w:val="sq-AL"/>
        </w:rPr>
        <w:t>MBI</w:t>
      </w:r>
      <w:r w:rsidR="000E363D">
        <w:rPr>
          <w:rFonts w:ascii="Garamond" w:eastAsia="Times New Roman" w:hAnsi="Garamond"/>
          <w:b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/>
          <w:sz w:val="24"/>
          <w:szCs w:val="24"/>
          <w:lang w:val="sq-AL"/>
        </w:rPr>
        <w:t>NJË</w:t>
      </w:r>
      <w:r w:rsidR="000E363D">
        <w:rPr>
          <w:rFonts w:ascii="Garamond" w:eastAsia="Times New Roman" w:hAnsi="Garamond"/>
          <w:b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b/>
          <w:sz w:val="24"/>
          <w:szCs w:val="24"/>
          <w:lang w:val="sq-AL"/>
        </w:rPr>
        <w:t>NDRYSHIM</w:t>
      </w:r>
      <w:r w:rsidR="000E363D">
        <w:rPr>
          <w:rFonts w:ascii="Garamond" w:eastAsia="Times New Roman" w:hAnsi="Garamond"/>
          <w:b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b/>
          <w:sz w:val="24"/>
          <w:szCs w:val="24"/>
          <w:lang w:val="sq-AL"/>
        </w:rPr>
        <w:t>NË</w:t>
      </w:r>
      <w:r w:rsidR="000E363D">
        <w:rPr>
          <w:rFonts w:ascii="Garamond" w:eastAsia="Times New Roman" w:hAnsi="Garamond"/>
          <w:b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b/>
          <w:sz w:val="24"/>
          <w:szCs w:val="24"/>
          <w:lang w:val="sq-AL"/>
        </w:rPr>
        <w:t>VENDIMIN</w:t>
      </w:r>
      <w:r w:rsidR="000E363D">
        <w:rPr>
          <w:rFonts w:ascii="Garamond" w:eastAsia="Times New Roman" w:hAnsi="Garamond"/>
          <w:b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b/>
          <w:sz w:val="24"/>
          <w:szCs w:val="24"/>
          <w:lang w:val="sq-AL"/>
        </w:rPr>
        <w:t>E</w:t>
      </w:r>
      <w:r w:rsidR="000E363D">
        <w:rPr>
          <w:rFonts w:ascii="Garamond" w:eastAsia="Times New Roman" w:hAnsi="Garamond"/>
          <w:b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b/>
          <w:sz w:val="24"/>
          <w:szCs w:val="24"/>
          <w:lang w:val="sq-AL"/>
        </w:rPr>
        <w:t>BORDIT</w:t>
      </w:r>
      <w:r w:rsidR="000E363D">
        <w:rPr>
          <w:rFonts w:ascii="Garamond" w:eastAsia="Times New Roman" w:hAnsi="Garamond"/>
          <w:b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b/>
          <w:sz w:val="24"/>
          <w:szCs w:val="24"/>
          <w:lang w:val="sq-AL"/>
        </w:rPr>
        <w:t>TË</w:t>
      </w:r>
      <w:r w:rsidR="000E363D">
        <w:rPr>
          <w:rFonts w:ascii="Garamond" w:eastAsia="Times New Roman" w:hAnsi="Garamond"/>
          <w:b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b/>
          <w:sz w:val="24"/>
          <w:szCs w:val="24"/>
          <w:lang w:val="sq-AL"/>
        </w:rPr>
        <w:t>ERE-</w:t>
      </w:r>
      <w:r w:rsidR="007C29CC" w:rsidRPr="007C29CC">
        <w:rPr>
          <w:rFonts w:ascii="Garamond" w:eastAsia="Times New Roman" w:hAnsi="Garamond"/>
          <w:b/>
          <w:sz w:val="24"/>
          <w:szCs w:val="24"/>
          <w:lang w:val="sq-AL"/>
        </w:rPr>
        <w:t>s</w:t>
      </w:r>
      <w:r w:rsidR="000E363D">
        <w:rPr>
          <w:rFonts w:ascii="Garamond" w:eastAsia="Times New Roman" w:hAnsi="Garamond"/>
          <w:b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b/>
          <w:sz w:val="24"/>
          <w:szCs w:val="24"/>
          <w:lang w:val="sq-AL"/>
        </w:rPr>
        <w:t>NR.</w:t>
      </w:r>
      <w:r w:rsidR="000E363D">
        <w:rPr>
          <w:rFonts w:ascii="Garamond" w:eastAsia="Times New Roman" w:hAnsi="Garamond"/>
          <w:b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b/>
          <w:sz w:val="24"/>
          <w:szCs w:val="24"/>
          <w:lang w:val="sq-AL"/>
        </w:rPr>
        <w:t>250,</w:t>
      </w:r>
      <w:r w:rsidR="000E363D">
        <w:rPr>
          <w:rFonts w:ascii="Garamond" w:eastAsia="Times New Roman" w:hAnsi="Garamond"/>
          <w:b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b/>
          <w:sz w:val="24"/>
          <w:szCs w:val="24"/>
          <w:lang w:val="sq-AL"/>
        </w:rPr>
        <w:t>DATË</w:t>
      </w:r>
      <w:r w:rsidR="000E363D">
        <w:rPr>
          <w:rFonts w:ascii="Garamond" w:eastAsia="Times New Roman" w:hAnsi="Garamond"/>
          <w:b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b/>
          <w:sz w:val="24"/>
          <w:szCs w:val="24"/>
          <w:lang w:val="sq-AL"/>
        </w:rPr>
        <w:t>13.12.2021,</w:t>
      </w:r>
      <w:r w:rsidR="000E363D">
        <w:rPr>
          <w:rFonts w:ascii="Garamond" w:eastAsia="Times New Roman" w:hAnsi="Garamond"/>
          <w:b/>
          <w:sz w:val="24"/>
          <w:szCs w:val="24"/>
          <w:lang w:val="sq-AL"/>
        </w:rPr>
        <w:t xml:space="preserve"> </w:t>
      </w:r>
      <w:r w:rsidR="007C29CC">
        <w:rPr>
          <w:rFonts w:ascii="Garamond" w:eastAsia="Times New Roman" w:hAnsi="Garamond"/>
          <w:b/>
          <w:sz w:val="24"/>
          <w:szCs w:val="24"/>
          <w:lang w:val="sq-AL"/>
        </w:rPr>
        <w:t>TË</w:t>
      </w:r>
      <w:r w:rsidR="000E363D">
        <w:rPr>
          <w:rFonts w:ascii="Garamond" w:eastAsia="Times New Roman" w:hAnsi="Garamond"/>
          <w:b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b/>
          <w:sz w:val="24"/>
          <w:szCs w:val="24"/>
          <w:lang w:val="sq-AL"/>
        </w:rPr>
        <w:t>NDRYSHUAR,</w:t>
      </w:r>
      <w:r w:rsidR="000E363D">
        <w:rPr>
          <w:rFonts w:ascii="Garamond" w:eastAsia="Times New Roman" w:hAnsi="Garamond"/>
          <w:b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b/>
          <w:sz w:val="24"/>
          <w:szCs w:val="24"/>
          <w:lang w:val="sq-AL"/>
        </w:rPr>
        <w:t>NË</w:t>
      </w:r>
      <w:r w:rsidR="000E363D">
        <w:rPr>
          <w:rFonts w:ascii="Garamond" w:eastAsia="Times New Roman" w:hAnsi="Garamond"/>
          <w:b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b/>
          <w:sz w:val="24"/>
          <w:szCs w:val="24"/>
          <w:lang w:val="sq-AL"/>
        </w:rPr>
        <w:t>LIDHJE</w:t>
      </w:r>
      <w:r w:rsidR="000E363D">
        <w:rPr>
          <w:rFonts w:ascii="Garamond" w:eastAsia="Times New Roman" w:hAnsi="Garamond"/>
          <w:b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b/>
          <w:sz w:val="24"/>
          <w:szCs w:val="24"/>
          <w:lang w:val="sq-AL"/>
        </w:rPr>
        <w:t>ME</w:t>
      </w:r>
      <w:r w:rsidR="000E363D">
        <w:rPr>
          <w:rFonts w:ascii="Garamond" w:eastAsia="Times New Roman" w:hAnsi="Garamond"/>
          <w:b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b/>
          <w:sz w:val="24"/>
          <w:szCs w:val="24"/>
          <w:lang w:val="sq-AL"/>
        </w:rPr>
        <w:t>PLOTËSIMIN</w:t>
      </w:r>
      <w:r w:rsidR="000E363D">
        <w:rPr>
          <w:rFonts w:ascii="Garamond" w:eastAsia="Times New Roman" w:hAnsi="Garamond"/>
          <w:b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b/>
          <w:sz w:val="24"/>
          <w:szCs w:val="24"/>
          <w:lang w:val="sq-AL"/>
        </w:rPr>
        <w:t>E</w:t>
      </w:r>
      <w:r w:rsidR="000E363D">
        <w:rPr>
          <w:rFonts w:ascii="Garamond" w:eastAsia="Times New Roman" w:hAnsi="Garamond"/>
          <w:b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b/>
          <w:sz w:val="24"/>
          <w:szCs w:val="24"/>
          <w:lang w:val="sq-AL"/>
        </w:rPr>
        <w:t>KUSHTEVE</w:t>
      </w:r>
      <w:r w:rsidR="000E363D">
        <w:rPr>
          <w:rFonts w:ascii="Garamond" w:eastAsia="Times New Roman" w:hAnsi="Garamond"/>
          <w:b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b/>
          <w:sz w:val="24"/>
          <w:szCs w:val="24"/>
          <w:lang w:val="sq-AL"/>
        </w:rPr>
        <w:t>TË</w:t>
      </w:r>
      <w:r w:rsidR="000E363D">
        <w:rPr>
          <w:rFonts w:ascii="Garamond" w:eastAsia="Times New Roman" w:hAnsi="Garamond"/>
          <w:b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b/>
          <w:sz w:val="24"/>
          <w:szCs w:val="24"/>
          <w:lang w:val="sq-AL"/>
        </w:rPr>
        <w:t>LICENCIMIT</w:t>
      </w:r>
      <w:r w:rsidR="000E363D">
        <w:rPr>
          <w:rFonts w:ascii="Garamond" w:eastAsia="Times New Roman" w:hAnsi="Garamond"/>
          <w:b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b/>
          <w:sz w:val="24"/>
          <w:szCs w:val="24"/>
          <w:lang w:val="sq-AL"/>
        </w:rPr>
        <w:t>NGA</w:t>
      </w:r>
      <w:r w:rsidR="000E363D">
        <w:rPr>
          <w:rFonts w:ascii="Garamond" w:eastAsia="Times New Roman" w:hAnsi="Garamond"/>
          <w:b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b/>
          <w:sz w:val="24"/>
          <w:szCs w:val="24"/>
          <w:lang w:val="sq-AL"/>
        </w:rPr>
        <w:t>SHOQËRIA</w:t>
      </w:r>
      <w:r w:rsidR="000E363D">
        <w:rPr>
          <w:rFonts w:ascii="Garamond" w:eastAsia="Times New Roman" w:hAnsi="Garamond"/>
          <w:b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b/>
          <w:bCs/>
          <w:color w:val="000000"/>
          <w:sz w:val="24"/>
          <w:szCs w:val="24"/>
          <w:lang w:val="sq-AL"/>
        </w:rPr>
        <w:t>“SOT-</w:t>
      </w:r>
      <w:proofErr w:type="spellStart"/>
      <w:r w:rsidRPr="007C29CC">
        <w:rPr>
          <w:rFonts w:ascii="Garamond" w:eastAsia="Times New Roman" w:hAnsi="Garamond"/>
          <w:b/>
          <w:bCs/>
          <w:color w:val="000000"/>
          <w:sz w:val="24"/>
          <w:szCs w:val="24"/>
          <w:lang w:val="sq-AL"/>
        </w:rPr>
        <w:t>AL</w:t>
      </w:r>
      <w:proofErr w:type="spellEnd"/>
      <w:r w:rsidRPr="007C29CC">
        <w:rPr>
          <w:rFonts w:ascii="Garamond" w:eastAsia="Times New Roman" w:hAnsi="Garamond"/>
          <w:b/>
          <w:bCs/>
          <w:color w:val="000000"/>
          <w:sz w:val="24"/>
          <w:szCs w:val="24"/>
          <w:lang w:val="sq-AL"/>
        </w:rPr>
        <w:t>”</w:t>
      </w:r>
      <w:r w:rsidR="000E363D">
        <w:rPr>
          <w:rFonts w:ascii="Garamond" w:eastAsia="Times New Roman" w:hAnsi="Garamond"/>
          <w:b/>
          <w:bCs/>
          <w:color w:val="000000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b/>
          <w:bCs/>
          <w:color w:val="000000"/>
          <w:sz w:val="24"/>
          <w:szCs w:val="24"/>
          <w:lang w:val="sq-AL"/>
        </w:rPr>
        <w:t>SHPK</w:t>
      </w:r>
    </w:p>
    <w:bookmarkEnd w:id="0"/>
    <w:p w14:paraId="353EC049" w14:textId="77777777" w:rsidR="00B1273D" w:rsidRPr="007C29CC" w:rsidRDefault="00B1273D" w:rsidP="00B1273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aps/>
          <w:sz w:val="24"/>
          <w:szCs w:val="24"/>
          <w:lang w:val="sq-AL"/>
        </w:rPr>
      </w:pPr>
    </w:p>
    <w:p w14:paraId="43637B26" w14:textId="0589C230" w:rsidR="00B1273D" w:rsidRPr="007C29CC" w:rsidRDefault="00B1273D" w:rsidP="00B127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29CC">
        <w:rPr>
          <w:rFonts w:ascii="Garamond" w:hAnsi="Garamond"/>
          <w:sz w:val="24"/>
          <w:szCs w:val="24"/>
          <w:lang w:val="sq-AL"/>
        </w:rPr>
        <w:t>Në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mbështetje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të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nenit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16</w:t>
      </w:r>
      <w:r w:rsidR="007C29CC">
        <w:rPr>
          <w:rFonts w:ascii="Garamond" w:hAnsi="Garamond"/>
          <w:bCs/>
          <w:sz w:val="24"/>
          <w:szCs w:val="24"/>
          <w:lang w:val="sq-AL"/>
        </w:rPr>
        <w:t>,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të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ligjit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nr.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43/2015</w:t>
      </w:r>
      <w:r w:rsidR="007C29CC">
        <w:rPr>
          <w:rFonts w:ascii="Garamond" w:hAnsi="Garamond"/>
          <w:bCs/>
          <w:sz w:val="24"/>
          <w:szCs w:val="24"/>
          <w:lang w:val="sq-AL"/>
        </w:rPr>
        <w:t>,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“</w:t>
      </w:r>
      <w:r w:rsidRPr="007C29CC">
        <w:rPr>
          <w:rFonts w:ascii="Garamond" w:hAnsi="Garamond"/>
          <w:bCs/>
          <w:iCs/>
          <w:sz w:val="24"/>
          <w:szCs w:val="24"/>
          <w:lang w:val="sq-AL"/>
        </w:rPr>
        <w:t>Për</w:t>
      </w:r>
      <w:r w:rsidR="000E363D">
        <w:rPr>
          <w:rFonts w:ascii="Garamond" w:hAnsi="Garamond"/>
          <w:bCs/>
          <w:i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iCs/>
          <w:sz w:val="24"/>
          <w:szCs w:val="24"/>
          <w:lang w:val="sq-AL"/>
        </w:rPr>
        <w:t>sektorin</w:t>
      </w:r>
      <w:r w:rsidR="000E363D">
        <w:rPr>
          <w:rFonts w:ascii="Garamond" w:hAnsi="Garamond"/>
          <w:bCs/>
          <w:i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iCs/>
          <w:sz w:val="24"/>
          <w:szCs w:val="24"/>
          <w:lang w:val="sq-AL"/>
        </w:rPr>
        <w:t>e</w:t>
      </w:r>
      <w:r w:rsidR="000E363D">
        <w:rPr>
          <w:rFonts w:ascii="Garamond" w:hAnsi="Garamond"/>
          <w:bCs/>
          <w:i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iCs/>
          <w:sz w:val="24"/>
          <w:szCs w:val="24"/>
          <w:lang w:val="sq-AL"/>
        </w:rPr>
        <w:t>energjisë</w:t>
      </w:r>
      <w:r w:rsidR="000E363D">
        <w:rPr>
          <w:rFonts w:ascii="Garamond" w:hAnsi="Garamond"/>
          <w:bCs/>
          <w:i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iCs/>
          <w:sz w:val="24"/>
          <w:szCs w:val="24"/>
          <w:lang w:val="sq-AL"/>
        </w:rPr>
        <w:t>elektrike</w:t>
      </w:r>
      <w:r w:rsidR="007C29CC">
        <w:rPr>
          <w:rFonts w:ascii="Garamond" w:hAnsi="Garamond"/>
          <w:bCs/>
          <w:sz w:val="24"/>
          <w:szCs w:val="24"/>
          <w:lang w:val="sq-AL"/>
        </w:rPr>
        <w:t>”</w:t>
      </w:r>
      <w:r w:rsidRPr="007C29CC">
        <w:rPr>
          <w:rFonts w:ascii="Garamond" w:hAnsi="Garamond"/>
          <w:bCs/>
          <w:sz w:val="24"/>
          <w:szCs w:val="24"/>
          <w:lang w:val="sq-AL"/>
        </w:rPr>
        <w:t>,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="007C29CC">
        <w:rPr>
          <w:rFonts w:ascii="Garamond" w:hAnsi="Garamond"/>
          <w:bCs/>
          <w:sz w:val="24"/>
          <w:szCs w:val="24"/>
          <w:lang w:val="sq-AL"/>
        </w:rPr>
        <w:t>të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ndryshuar;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nenit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53,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pika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2</w:t>
      </w:r>
      <w:r w:rsidR="007C29CC">
        <w:rPr>
          <w:rFonts w:ascii="Garamond" w:hAnsi="Garamond"/>
          <w:bCs/>
          <w:sz w:val="24"/>
          <w:szCs w:val="24"/>
          <w:lang w:val="sq-AL"/>
        </w:rPr>
        <w:t>,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dhe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nenit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113</w:t>
      </w:r>
      <w:r w:rsidR="007C29CC">
        <w:rPr>
          <w:rFonts w:ascii="Garamond" w:hAnsi="Garamond"/>
          <w:bCs/>
          <w:sz w:val="24"/>
          <w:szCs w:val="24"/>
          <w:lang w:val="sq-AL"/>
        </w:rPr>
        <w:t>,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të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ligjit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nr.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44/2015</w:t>
      </w:r>
      <w:r w:rsidR="007C29CC">
        <w:rPr>
          <w:rFonts w:ascii="Garamond" w:hAnsi="Garamond"/>
          <w:bCs/>
          <w:sz w:val="24"/>
          <w:szCs w:val="24"/>
          <w:lang w:val="sq-AL"/>
        </w:rPr>
        <w:t>,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“Kodi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i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Procedurave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Administrative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="007C29CC">
        <w:rPr>
          <w:rFonts w:ascii="Garamond" w:hAnsi="Garamond"/>
          <w:bCs/>
          <w:sz w:val="24"/>
          <w:szCs w:val="24"/>
          <w:lang w:val="sq-AL"/>
        </w:rPr>
        <w:t>i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Republikës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së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Shqipërisë”;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si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dhe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nenit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15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të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="007C29CC">
        <w:rPr>
          <w:rFonts w:ascii="Garamond" w:hAnsi="Garamond"/>
          <w:bCs/>
          <w:sz w:val="24"/>
          <w:szCs w:val="24"/>
          <w:lang w:val="sq-AL"/>
        </w:rPr>
        <w:t>“</w:t>
      </w:r>
      <w:r w:rsidRPr="007C29CC">
        <w:rPr>
          <w:rFonts w:ascii="Garamond" w:hAnsi="Garamond"/>
          <w:bCs/>
          <w:iCs/>
          <w:sz w:val="24"/>
          <w:szCs w:val="24"/>
          <w:lang w:val="sq-AL"/>
        </w:rPr>
        <w:t>Rregullores</w:t>
      </w:r>
      <w:r w:rsidR="000E363D">
        <w:rPr>
          <w:rFonts w:ascii="Garamond" w:hAnsi="Garamond"/>
          <w:bCs/>
          <w:i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iCs/>
          <w:sz w:val="24"/>
          <w:szCs w:val="24"/>
          <w:lang w:val="sq-AL"/>
        </w:rPr>
        <w:t>për</w:t>
      </w:r>
      <w:r w:rsidR="000E363D">
        <w:rPr>
          <w:rFonts w:ascii="Garamond" w:hAnsi="Garamond"/>
          <w:bCs/>
          <w:i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iCs/>
          <w:sz w:val="24"/>
          <w:szCs w:val="24"/>
          <w:lang w:val="sq-AL"/>
        </w:rPr>
        <w:t>organizimin,</w:t>
      </w:r>
      <w:r w:rsidR="000E363D">
        <w:rPr>
          <w:rFonts w:ascii="Garamond" w:hAnsi="Garamond"/>
          <w:bCs/>
          <w:i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iCs/>
          <w:sz w:val="24"/>
          <w:szCs w:val="24"/>
          <w:lang w:val="sq-AL"/>
        </w:rPr>
        <w:t>funksionimin</w:t>
      </w:r>
      <w:r w:rsidR="000E363D">
        <w:rPr>
          <w:rFonts w:ascii="Garamond" w:hAnsi="Garamond"/>
          <w:bCs/>
          <w:i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iCs/>
          <w:sz w:val="24"/>
          <w:szCs w:val="24"/>
          <w:lang w:val="sq-AL"/>
        </w:rPr>
        <w:t>dhe</w:t>
      </w:r>
      <w:r w:rsidR="000E363D">
        <w:rPr>
          <w:rFonts w:ascii="Garamond" w:hAnsi="Garamond"/>
          <w:bCs/>
          <w:i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iCs/>
          <w:sz w:val="24"/>
          <w:szCs w:val="24"/>
          <w:lang w:val="sq-AL"/>
        </w:rPr>
        <w:t>procedurat</w:t>
      </w:r>
      <w:r w:rsidR="000E363D">
        <w:rPr>
          <w:rFonts w:ascii="Garamond" w:hAnsi="Garamond"/>
          <w:bCs/>
          <w:i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iCs/>
          <w:sz w:val="24"/>
          <w:szCs w:val="24"/>
          <w:lang w:val="sq-AL"/>
        </w:rPr>
        <w:t>e</w:t>
      </w:r>
      <w:r w:rsidR="000E363D">
        <w:rPr>
          <w:rFonts w:ascii="Garamond" w:hAnsi="Garamond"/>
          <w:bCs/>
          <w:i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iCs/>
          <w:sz w:val="24"/>
          <w:szCs w:val="24"/>
          <w:lang w:val="sq-AL"/>
        </w:rPr>
        <w:t>ERE-s</w:t>
      </w:r>
      <w:r w:rsidR="007C29CC">
        <w:rPr>
          <w:rFonts w:ascii="Garamond" w:hAnsi="Garamond"/>
          <w:bCs/>
          <w:iCs/>
          <w:sz w:val="24"/>
          <w:szCs w:val="24"/>
          <w:lang w:val="sq-AL"/>
        </w:rPr>
        <w:t>”</w:t>
      </w:r>
      <w:r w:rsidRPr="007C29CC">
        <w:rPr>
          <w:rFonts w:ascii="Garamond" w:hAnsi="Garamond"/>
          <w:bCs/>
          <w:sz w:val="24"/>
          <w:szCs w:val="24"/>
          <w:lang w:val="sq-AL"/>
        </w:rPr>
        <w:t>,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miratuar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me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vendimin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e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="007C29CC" w:rsidRPr="007C29CC">
        <w:rPr>
          <w:rFonts w:ascii="Garamond" w:hAnsi="Garamond"/>
          <w:bCs/>
          <w:sz w:val="24"/>
          <w:szCs w:val="24"/>
          <w:lang w:val="sq-AL"/>
        </w:rPr>
        <w:t>Bordit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të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Entit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Rregullator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t</w:t>
      </w:r>
      <w:r w:rsidRPr="007C29CC">
        <w:rPr>
          <w:rFonts w:ascii="Garamond" w:hAnsi="Garamond"/>
          <w:sz w:val="24"/>
          <w:szCs w:val="24"/>
          <w:lang w:val="sq-AL"/>
        </w:rPr>
        <w:t>ë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Energjis</w:t>
      </w:r>
      <w:r w:rsidRPr="007C29CC">
        <w:rPr>
          <w:rFonts w:ascii="Garamond" w:hAnsi="Garamond"/>
          <w:sz w:val="24"/>
          <w:szCs w:val="24"/>
          <w:lang w:val="sq-AL"/>
        </w:rPr>
        <w:t>ë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(ERE)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nr.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96,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datë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17.6.2016</w:t>
      </w:r>
      <w:r w:rsidRPr="007C29CC">
        <w:rPr>
          <w:rFonts w:ascii="Garamond" w:hAnsi="Garamond"/>
          <w:sz w:val="24"/>
          <w:szCs w:val="24"/>
          <w:lang w:val="sq-AL"/>
        </w:rPr>
        <w:t>;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Bordi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i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ERE-s,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në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mbledhjen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e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tij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të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datës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27.6.2023,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mbasi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shqyrtoi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relacionin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bookmarkStart w:id="1" w:name="_Hlk86734997"/>
      <w:r w:rsidRPr="007C29CC">
        <w:rPr>
          <w:rFonts w:ascii="Garamond" w:hAnsi="Garamond"/>
          <w:sz w:val="24"/>
          <w:szCs w:val="24"/>
          <w:lang w:val="sq-AL"/>
        </w:rPr>
        <w:t>me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nr.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962/4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C29CC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7C29CC">
        <w:rPr>
          <w:rFonts w:ascii="Garamond" w:hAnsi="Garamond"/>
          <w:sz w:val="24"/>
          <w:szCs w:val="24"/>
          <w:lang w:val="sq-AL"/>
        </w:rPr>
        <w:t>.,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datë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26.6.2023,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të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Drejtorisë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së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Licencimit,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Autorizimeve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dhe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Mbikëqyrjes,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“</w:t>
      </w:r>
      <w:bookmarkEnd w:id="1"/>
      <w:r w:rsidRPr="007C29CC">
        <w:rPr>
          <w:rFonts w:ascii="Garamond" w:hAnsi="Garamond"/>
          <w:iCs/>
          <w:sz w:val="24"/>
          <w:szCs w:val="24"/>
          <w:lang w:val="sq-AL"/>
        </w:rPr>
        <w:t>Mbi</w:t>
      </w:r>
      <w:r w:rsidR="000E363D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iCs/>
          <w:sz w:val="24"/>
          <w:szCs w:val="24"/>
          <w:lang w:val="sq-AL"/>
        </w:rPr>
        <w:t>një</w:t>
      </w:r>
      <w:r w:rsidR="000E363D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iCs/>
          <w:sz w:val="24"/>
          <w:szCs w:val="24"/>
          <w:lang w:val="sq-AL"/>
        </w:rPr>
        <w:t>ndryshim</w:t>
      </w:r>
      <w:r w:rsidR="000E363D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iCs/>
          <w:sz w:val="24"/>
          <w:szCs w:val="24"/>
          <w:lang w:val="sq-AL"/>
        </w:rPr>
        <w:t>në</w:t>
      </w:r>
      <w:r w:rsidR="000E363D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iCs/>
          <w:sz w:val="24"/>
          <w:szCs w:val="24"/>
          <w:lang w:val="sq-AL"/>
        </w:rPr>
        <w:t>vendimin</w:t>
      </w:r>
      <w:r w:rsidR="000E363D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iCs/>
          <w:sz w:val="24"/>
          <w:szCs w:val="24"/>
          <w:lang w:val="sq-AL"/>
        </w:rPr>
        <w:t>e</w:t>
      </w:r>
      <w:r w:rsidR="000E363D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="007C29CC" w:rsidRPr="007C29CC">
        <w:rPr>
          <w:rFonts w:ascii="Garamond" w:hAnsi="Garamond"/>
          <w:iCs/>
          <w:sz w:val="24"/>
          <w:szCs w:val="24"/>
          <w:lang w:val="sq-AL"/>
        </w:rPr>
        <w:t>Bordit</w:t>
      </w:r>
      <w:r w:rsidR="000E363D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iCs/>
          <w:sz w:val="24"/>
          <w:szCs w:val="24"/>
          <w:lang w:val="sq-AL"/>
        </w:rPr>
        <w:t>të</w:t>
      </w:r>
      <w:r w:rsidR="000E363D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iCs/>
          <w:sz w:val="24"/>
          <w:szCs w:val="24"/>
          <w:lang w:val="sq-AL"/>
        </w:rPr>
        <w:t>ERE-s</w:t>
      </w:r>
      <w:r w:rsidR="000E363D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iCs/>
          <w:sz w:val="24"/>
          <w:szCs w:val="24"/>
          <w:lang w:val="sq-AL"/>
        </w:rPr>
        <w:t>nr.</w:t>
      </w:r>
      <w:r w:rsidR="000E363D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iCs/>
          <w:sz w:val="24"/>
          <w:szCs w:val="24"/>
          <w:lang w:val="sq-AL"/>
        </w:rPr>
        <w:t>250,</w:t>
      </w:r>
      <w:r w:rsidR="000E363D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iCs/>
          <w:sz w:val="24"/>
          <w:szCs w:val="24"/>
          <w:lang w:val="sq-AL"/>
        </w:rPr>
        <w:t>datë</w:t>
      </w:r>
      <w:r w:rsidR="000E363D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iCs/>
          <w:sz w:val="24"/>
          <w:szCs w:val="24"/>
          <w:lang w:val="sq-AL"/>
        </w:rPr>
        <w:t>13.12.2021,</w:t>
      </w:r>
      <w:r w:rsidR="000E363D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="007C29CC">
        <w:rPr>
          <w:rFonts w:ascii="Garamond" w:hAnsi="Garamond"/>
          <w:iCs/>
          <w:sz w:val="24"/>
          <w:szCs w:val="24"/>
          <w:lang w:val="sq-AL"/>
        </w:rPr>
        <w:t>të</w:t>
      </w:r>
      <w:r w:rsidR="000E363D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iCs/>
          <w:sz w:val="24"/>
          <w:szCs w:val="24"/>
          <w:lang w:val="sq-AL"/>
        </w:rPr>
        <w:t>ndryshuar,</w:t>
      </w:r>
      <w:r w:rsidR="000E363D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iCs/>
          <w:sz w:val="24"/>
          <w:szCs w:val="24"/>
          <w:lang w:val="sq-AL"/>
        </w:rPr>
        <w:t>në</w:t>
      </w:r>
      <w:r w:rsidR="000E363D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iCs/>
          <w:sz w:val="24"/>
          <w:szCs w:val="24"/>
          <w:lang w:val="sq-AL"/>
        </w:rPr>
        <w:t>lidhje</w:t>
      </w:r>
      <w:r w:rsidR="000E363D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iCs/>
          <w:sz w:val="24"/>
          <w:szCs w:val="24"/>
          <w:lang w:val="sq-AL"/>
        </w:rPr>
        <w:t>me</w:t>
      </w:r>
      <w:r w:rsidR="000E363D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iCs/>
          <w:sz w:val="24"/>
          <w:szCs w:val="24"/>
          <w:lang w:val="sq-AL"/>
        </w:rPr>
        <w:t>plotësimin</w:t>
      </w:r>
      <w:r w:rsidR="000E363D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iCs/>
          <w:sz w:val="24"/>
          <w:szCs w:val="24"/>
          <w:lang w:val="sq-AL"/>
        </w:rPr>
        <w:t>e</w:t>
      </w:r>
      <w:r w:rsidR="000E363D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iCs/>
          <w:sz w:val="24"/>
          <w:szCs w:val="24"/>
          <w:lang w:val="sq-AL"/>
        </w:rPr>
        <w:t>kushteve</w:t>
      </w:r>
      <w:r w:rsidR="000E363D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iCs/>
          <w:sz w:val="24"/>
          <w:szCs w:val="24"/>
          <w:lang w:val="sq-AL"/>
        </w:rPr>
        <w:t>të</w:t>
      </w:r>
      <w:r w:rsidR="000E363D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iCs/>
          <w:sz w:val="24"/>
          <w:szCs w:val="24"/>
          <w:lang w:val="sq-AL"/>
        </w:rPr>
        <w:t>licencimit</w:t>
      </w:r>
      <w:r w:rsidR="000E363D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iCs/>
          <w:sz w:val="24"/>
          <w:szCs w:val="24"/>
          <w:lang w:val="sq-AL"/>
        </w:rPr>
        <w:t>nga</w:t>
      </w:r>
      <w:r w:rsidR="000E363D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iCs/>
          <w:sz w:val="24"/>
          <w:szCs w:val="24"/>
          <w:lang w:val="sq-AL"/>
        </w:rPr>
        <w:t>shoqëria</w:t>
      </w:r>
      <w:r w:rsidR="000E363D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="007C29CC">
        <w:rPr>
          <w:rFonts w:ascii="Garamond" w:hAnsi="Garamond"/>
          <w:iCs/>
          <w:sz w:val="24"/>
          <w:szCs w:val="24"/>
          <w:lang w:val="sq-AL"/>
        </w:rPr>
        <w:t>‘</w:t>
      </w:r>
      <w:r w:rsidRPr="007C29CC">
        <w:rPr>
          <w:rFonts w:ascii="Garamond" w:hAnsi="Garamond"/>
          <w:iCs/>
          <w:sz w:val="24"/>
          <w:szCs w:val="24"/>
          <w:lang w:val="sq-AL"/>
        </w:rPr>
        <w:t>SOT-</w:t>
      </w:r>
      <w:proofErr w:type="spellStart"/>
      <w:r w:rsidRPr="007C29CC">
        <w:rPr>
          <w:rFonts w:ascii="Garamond" w:hAnsi="Garamond"/>
          <w:iCs/>
          <w:sz w:val="24"/>
          <w:szCs w:val="24"/>
          <w:lang w:val="sq-AL"/>
        </w:rPr>
        <w:t>AL</w:t>
      </w:r>
      <w:proofErr w:type="spellEnd"/>
      <w:r w:rsidR="007C29CC">
        <w:rPr>
          <w:rFonts w:ascii="Garamond" w:hAnsi="Garamond"/>
          <w:iCs/>
          <w:sz w:val="24"/>
          <w:szCs w:val="24"/>
          <w:lang w:val="sq-AL"/>
        </w:rPr>
        <w:t>’</w:t>
      </w:r>
      <w:r w:rsidR="000E363D">
        <w:rPr>
          <w:rFonts w:ascii="Garamond" w:hAnsi="Garamond"/>
          <w:iCs/>
          <w:sz w:val="24"/>
          <w:szCs w:val="24"/>
          <w:lang w:val="sq-AL"/>
        </w:rPr>
        <w:t xml:space="preserve"> </w:t>
      </w:r>
      <w:proofErr w:type="spellStart"/>
      <w:r w:rsidRPr="007C29CC">
        <w:rPr>
          <w:rFonts w:ascii="Garamond" w:hAnsi="Garamond"/>
          <w:iCs/>
          <w:sz w:val="24"/>
          <w:szCs w:val="24"/>
          <w:lang w:val="sq-AL"/>
        </w:rPr>
        <w:t>sh.p.k</w:t>
      </w:r>
      <w:proofErr w:type="spellEnd"/>
      <w:r w:rsidRPr="007C29CC">
        <w:rPr>
          <w:rFonts w:ascii="Garamond" w:hAnsi="Garamond"/>
          <w:iCs/>
          <w:sz w:val="24"/>
          <w:szCs w:val="24"/>
          <w:lang w:val="sq-AL"/>
        </w:rPr>
        <w:t>.”,</w:t>
      </w:r>
    </w:p>
    <w:p w14:paraId="5A783758" w14:textId="720F09C8" w:rsidR="00B1273D" w:rsidRPr="007C29CC" w:rsidRDefault="007C29CC" w:rsidP="00B127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7C29CC">
        <w:rPr>
          <w:rFonts w:ascii="Garamond" w:hAnsi="Garamond"/>
          <w:bCs/>
          <w:sz w:val="24"/>
          <w:szCs w:val="24"/>
          <w:lang w:val="sq-AL"/>
        </w:rPr>
        <w:t>konstatoi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="00B1273D" w:rsidRPr="007C29CC">
        <w:rPr>
          <w:rFonts w:ascii="Garamond" w:hAnsi="Garamond"/>
          <w:bCs/>
          <w:sz w:val="24"/>
          <w:szCs w:val="24"/>
          <w:lang w:val="sq-AL"/>
        </w:rPr>
        <w:t>se: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</w:p>
    <w:p w14:paraId="50F0234E" w14:textId="6E6FD5E8" w:rsidR="00B1273D" w:rsidRPr="007C29CC" w:rsidRDefault="00B1273D" w:rsidP="00B1273D">
      <w:pPr>
        <w:tabs>
          <w:tab w:val="left" w:pos="0"/>
          <w:tab w:val="left" w:pos="9540"/>
        </w:tabs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val="sq-AL"/>
        </w:rPr>
      </w:pPr>
      <w:bookmarkStart w:id="2" w:name="_Hlk138066718"/>
      <w:r w:rsidRPr="007C29CC">
        <w:rPr>
          <w:rFonts w:ascii="Garamond" w:eastAsia="Times New Roman" w:hAnsi="Garamond"/>
          <w:sz w:val="24"/>
          <w:szCs w:val="24"/>
          <w:lang w:val="sq-AL"/>
        </w:rPr>
        <w:t>Në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kuptim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të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vendimeve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të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Bordit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të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ERE-s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nr.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250,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datë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13.12.2021,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i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ndryshuar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dhe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nr.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268,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datë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14.10.2022,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shoqëria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“SOT-</w:t>
      </w:r>
      <w:proofErr w:type="spellStart"/>
      <w:r w:rsidRPr="007C29CC">
        <w:rPr>
          <w:rFonts w:ascii="Garamond" w:eastAsia="Times New Roman" w:hAnsi="Garamond"/>
          <w:sz w:val="24"/>
          <w:szCs w:val="24"/>
          <w:lang w:val="sq-AL"/>
        </w:rPr>
        <w:t>AL</w:t>
      </w:r>
      <w:proofErr w:type="spellEnd"/>
      <w:r w:rsidRPr="007C29CC">
        <w:rPr>
          <w:rFonts w:ascii="Garamond" w:eastAsia="Times New Roman" w:hAnsi="Garamond"/>
          <w:sz w:val="24"/>
          <w:szCs w:val="24"/>
          <w:lang w:val="sq-AL"/>
        </w:rPr>
        <w:t>”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proofErr w:type="spellStart"/>
      <w:r w:rsidRPr="007C29CC">
        <w:rPr>
          <w:rFonts w:ascii="Garamond" w:eastAsia="Times New Roman" w:hAnsi="Garamond"/>
          <w:sz w:val="24"/>
          <w:szCs w:val="24"/>
          <w:lang w:val="sq-AL"/>
        </w:rPr>
        <w:t>sh.p.k</w:t>
      </w:r>
      <w:proofErr w:type="spellEnd"/>
      <w:r w:rsidRPr="007C29CC">
        <w:rPr>
          <w:rFonts w:ascii="Garamond" w:eastAsia="Times New Roman" w:hAnsi="Garamond"/>
          <w:sz w:val="24"/>
          <w:szCs w:val="24"/>
          <w:lang w:val="sq-AL"/>
        </w:rPr>
        <w:t>.,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ka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detyrimin:</w:t>
      </w:r>
    </w:p>
    <w:p w14:paraId="2787363D" w14:textId="7CD1EA13" w:rsidR="00B1273D" w:rsidRPr="007C29CC" w:rsidRDefault="00B1273D" w:rsidP="00B1273D">
      <w:pPr>
        <w:tabs>
          <w:tab w:val="left" w:pos="0"/>
        </w:tabs>
        <w:spacing w:after="0" w:line="240" w:lineRule="auto"/>
        <w:ind w:firstLine="284"/>
        <w:jc w:val="both"/>
        <w:rPr>
          <w:rFonts w:ascii="Garamond" w:eastAsia="Times New Roman" w:hAnsi="Garamond"/>
          <w:iCs/>
          <w:sz w:val="24"/>
          <w:szCs w:val="24"/>
          <w:lang w:val="sq-AL"/>
        </w:rPr>
      </w:pP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1.</w:t>
      </w:r>
      <w:r w:rsidR="000E363D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Të</w:t>
      </w:r>
      <w:r w:rsidR="000E363D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depo</w:t>
      </w:r>
      <w:r w:rsidR="007C29CC">
        <w:rPr>
          <w:rFonts w:ascii="Garamond" w:eastAsia="Times New Roman" w:hAnsi="Garamond"/>
          <w:iCs/>
          <w:sz w:val="24"/>
          <w:szCs w:val="24"/>
          <w:lang w:val="sq-AL"/>
        </w:rPr>
        <w:t>z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itojë</w:t>
      </w:r>
      <w:r w:rsidR="000E363D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në</w:t>
      </w:r>
      <w:r w:rsidR="000E363D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ERE</w:t>
      </w:r>
      <w:r w:rsidR="000E363D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brenda</w:t>
      </w:r>
      <w:r w:rsidR="000E363D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3</w:t>
      </w:r>
      <w:r w:rsidR="000E363D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(tre)</w:t>
      </w:r>
      <w:r w:rsidR="000E363D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muajve</w:t>
      </w:r>
      <w:r w:rsidR="000E363D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miratimin</w:t>
      </w:r>
      <w:r w:rsidR="000E363D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nga</w:t>
      </w:r>
      <w:r w:rsidR="000E363D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Këshilli</w:t>
      </w:r>
      <w:r w:rsidR="000E363D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Kombëtar</w:t>
      </w:r>
      <w:r w:rsidR="000E363D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i</w:t>
      </w:r>
      <w:r w:rsidR="000E363D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Trashëgimisë</w:t>
      </w:r>
      <w:r w:rsidR="000E363D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Kulturore</w:t>
      </w:r>
      <w:r w:rsidR="000E363D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Materiale,</w:t>
      </w:r>
    </w:p>
    <w:p w14:paraId="09387FE8" w14:textId="0D7DA07B" w:rsidR="00B1273D" w:rsidRPr="007C29CC" w:rsidRDefault="000E363D" w:rsidP="00B1273D">
      <w:pPr>
        <w:tabs>
          <w:tab w:val="left" w:pos="0"/>
        </w:tabs>
        <w:spacing w:after="0" w:line="240" w:lineRule="auto"/>
        <w:ind w:firstLine="284"/>
        <w:jc w:val="both"/>
        <w:rPr>
          <w:rFonts w:ascii="Garamond" w:eastAsia="Times New Roman" w:hAnsi="Garamond"/>
          <w:iCs/>
          <w:sz w:val="24"/>
          <w:szCs w:val="24"/>
          <w:lang w:val="sq-AL"/>
        </w:rPr>
      </w:pPr>
      <w:r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="00B1273D" w:rsidRPr="007C29CC">
        <w:rPr>
          <w:rFonts w:ascii="Garamond" w:eastAsia="Times New Roman" w:hAnsi="Garamond"/>
          <w:iCs/>
          <w:sz w:val="24"/>
          <w:szCs w:val="24"/>
          <w:lang w:val="sq-AL"/>
        </w:rPr>
        <w:t>2.</w:t>
      </w:r>
      <w:r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="00B1273D" w:rsidRPr="007C29CC">
        <w:rPr>
          <w:rFonts w:ascii="Garamond" w:eastAsia="Times New Roman" w:hAnsi="Garamond"/>
          <w:iCs/>
          <w:sz w:val="24"/>
          <w:szCs w:val="24"/>
          <w:lang w:val="sq-AL"/>
        </w:rPr>
        <w:t>Brenda</w:t>
      </w:r>
      <w:r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="00B1273D" w:rsidRPr="007C29CC">
        <w:rPr>
          <w:rFonts w:ascii="Garamond" w:eastAsia="Times New Roman" w:hAnsi="Garamond"/>
          <w:iCs/>
          <w:sz w:val="24"/>
          <w:szCs w:val="24"/>
          <w:lang w:val="sq-AL"/>
        </w:rPr>
        <w:t>6</w:t>
      </w:r>
      <w:r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="00B1273D" w:rsidRPr="007C29CC">
        <w:rPr>
          <w:rFonts w:ascii="Garamond" w:eastAsia="Times New Roman" w:hAnsi="Garamond"/>
          <w:iCs/>
          <w:sz w:val="24"/>
          <w:szCs w:val="24"/>
          <w:lang w:val="sq-AL"/>
        </w:rPr>
        <w:t>(gjashtë)</w:t>
      </w:r>
      <w:r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="00B1273D" w:rsidRPr="007C29CC">
        <w:rPr>
          <w:rFonts w:ascii="Garamond" w:eastAsia="Times New Roman" w:hAnsi="Garamond"/>
          <w:iCs/>
          <w:sz w:val="24"/>
          <w:szCs w:val="24"/>
          <w:lang w:val="sq-AL"/>
        </w:rPr>
        <w:t>muajve</w:t>
      </w:r>
      <w:r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="00B1273D" w:rsidRPr="007C29CC">
        <w:rPr>
          <w:rFonts w:ascii="Garamond" w:eastAsia="Times New Roman" w:hAnsi="Garamond"/>
          <w:iCs/>
          <w:sz w:val="24"/>
          <w:szCs w:val="24"/>
          <w:lang w:val="sq-AL"/>
        </w:rPr>
        <w:t>të</w:t>
      </w:r>
      <w:r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="00B1273D" w:rsidRPr="007C29CC">
        <w:rPr>
          <w:rFonts w:ascii="Garamond" w:eastAsia="Times New Roman" w:hAnsi="Garamond"/>
          <w:iCs/>
          <w:sz w:val="24"/>
          <w:szCs w:val="24"/>
          <w:lang w:val="sq-AL"/>
        </w:rPr>
        <w:t>depozitojë</w:t>
      </w:r>
      <w:r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="00B1273D" w:rsidRPr="007C29CC">
        <w:rPr>
          <w:rFonts w:ascii="Garamond" w:eastAsia="Times New Roman" w:hAnsi="Garamond"/>
          <w:iCs/>
          <w:sz w:val="24"/>
          <w:szCs w:val="24"/>
          <w:lang w:val="sq-AL"/>
        </w:rPr>
        <w:t>në</w:t>
      </w:r>
      <w:r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="00B1273D" w:rsidRPr="007C29CC">
        <w:rPr>
          <w:rFonts w:ascii="Garamond" w:eastAsia="Times New Roman" w:hAnsi="Garamond"/>
          <w:iCs/>
          <w:sz w:val="24"/>
          <w:szCs w:val="24"/>
          <w:lang w:val="sq-AL"/>
        </w:rPr>
        <w:t>ERE</w:t>
      </w:r>
      <w:r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="00B1273D" w:rsidRPr="007C29CC">
        <w:rPr>
          <w:rFonts w:ascii="Garamond" w:eastAsia="Times New Roman" w:hAnsi="Garamond"/>
          <w:iCs/>
          <w:sz w:val="24"/>
          <w:szCs w:val="24"/>
          <w:lang w:val="sq-AL"/>
        </w:rPr>
        <w:t>dokumentacionin</w:t>
      </w:r>
      <w:r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="00B1273D" w:rsidRPr="007C29CC">
        <w:rPr>
          <w:rFonts w:ascii="Garamond" w:eastAsia="Times New Roman" w:hAnsi="Garamond"/>
          <w:iCs/>
          <w:sz w:val="24"/>
          <w:szCs w:val="24"/>
          <w:lang w:val="sq-AL"/>
        </w:rPr>
        <w:t>pronësor,</w:t>
      </w:r>
      <w:r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="00B1273D" w:rsidRPr="007C29CC">
        <w:rPr>
          <w:rFonts w:ascii="Garamond" w:eastAsia="Times New Roman" w:hAnsi="Garamond"/>
          <w:iCs/>
          <w:sz w:val="24"/>
          <w:szCs w:val="24"/>
          <w:lang w:val="sq-AL"/>
        </w:rPr>
        <w:t>duke</w:t>
      </w:r>
      <w:r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="00B1273D" w:rsidRPr="007C29CC">
        <w:rPr>
          <w:rFonts w:ascii="Garamond" w:eastAsia="Times New Roman" w:hAnsi="Garamond"/>
          <w:iCs/>
          <w:sz w:val="24"/>
          <w:szCs w:val="24"/>
          <w:lang w:val="sq-AL"/>
        </w:rPr>
        <w:t>filluar</w:t>
      </w:r>
      <w:r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="00B1273D" w:rsidRPr="007C29CC">
        <w:rPr>
          <w:rFonts w:ascii="Garamond" w:eastAsia="Times New Roman" w:hAnsi="Garamond"/>
          <w:iCs/>
          <w:sz w:val="24"/>
          <w:szCs w:val="24"/>
          <w:lang w:val="sq-AL"/>
        </w:rPr>
        <w:t>ky</w:t>
      </w:r>
      <w:r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="00B1273D" w:rsidRPr="007C29CC">
        <w:rPr>
          <w:rFonts w:ascii="Garamond" w:eastAsia="Times New Roman" w:hAnsi="Garamond"/>
          <w:iCs/>
          <w:sz w:val="24"/>
          <w:szCs w:val="24"/>
          <w:lang w:val="sq-AL"/>
        </w:rPr>
        <w:t>afat</w:t>
      </w:r>
      <w:r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="00B1273D" w:rsidRPr="007C29CC">
        <w:rPr>
          <w:rFonts w:ascii="Garamond" w:eastAsia="Times New Roman" w:hAnsi="Garamond"/>
          <w:iCs/>
          <w:sz w:val="24"/>
          <w:szCs w:val="24"/>
          <w:lang w:val="sq-AL"/>
        </w:rPr>
        <w:t>nga</w:t>
      </w:r>
      <w:r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="00B1273D" w:rsidRPr="007C29CC">
        <w:rPr>
          <w:rFonts w:ascii="Garamond" w:eastAsia="Times New Roman" w:hAnsi="Garamond"/>
          <w:iCs/>
          <w:sz w:val="24"/>
          <w:szCs w:val="24"/>
          <w:lang w:val="sq-AL"/>
        </w:rPr>
        <w:t>data</w:t>
      </w:r>
      <w:r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="00B1273D" w:rsidRPr="007C29CC">
        <w:rPr>
          <w:rFonts w:ascii="Garamond" w:eastAsia="Times New Roman" w:hAnsi="Garamond"/>
          <w:iCs/>
          <w:sz w:val="24"/>
          <w:szCs w:val="24"/>
          <w:lang w:val="sq-AL"/>
        </w:rPr>
        <w:t>14.9.2022.</w:t>
      </w:r>
    </w:p>
    <w:p w14:paraId="578F8E2B" w14:textId="7BE86EAE" w:rsidR="00B1273D" w:rsidRPr="007C29CC" w:rsidRDefault="00B1273D" w:rsidP="00B1273D">
      <w:pPr>
        <w:tabs>
          <w:tab w:val="left" w:pos="0"/>
        </w:tabs>
        <w:spacing w:after="0" w:line="240" w:lineRule="auto"/>
        <w:ind w:firstLine="284"/>
        <w:jc w:val="both"/>
        <w:rPr>
          <w:rFonts w:ascii="Garamond" w:eastAsia="Times New Roman" w:hAnsi="Garamond"/>
          <w:iCs/>
          <w:sz w:val="24"/>
          <w:szCs w:val="24"/>
          <w:lang w:val="sq-AL"/>
        </w:rPr>
      </w:pP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3.</w:t>
      </w:r>
      <w:r w:rsidR="000E363D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Çdo</w:t>
      </w:r>
      <w:r w:rsidR="000E363D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3</w:t>
      </w:r>
      <w:r w:rsidR="000E363D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(tre)</w:t>
      </w:r>
      <w:r w:rsidR="000E363D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muaj</w:t>
      </w:r>
      <w:r w:rsidR="000E363D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color w:val="000000"/>
          <w:sz w:val="24"/>
          <w:szCs w:val="24"/>
          <w:lang w:val="sq-AL"/>
        </w:rPr>
        <w:t>të</w:t>
      </w:r>
      <w:r w:rsidR="000E363D">
        <w:rPr>
          <w:rFonts w:ascii="Garamond" w:eastAsia="Times New Roman" w:hAnsi="Garamond"/>
          <w:iCs/>
          <w:color w:val="000000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color w:val="000000"/>
          <w:sz w:val="24"/>
          <w:szCs w:val="24"/>
          <w:lang w:val="sq-AL"/>
        </w:rPr>
        <w:t>dokumentojë</w:t>
      </w:r>
      <w:r w:rsidR="000E363D">
        <w:rPr>
          <w:rFonts w:ascii="Garamond" w:eastAsia="Times New Roman" w:hAnsi="Garamond"/>
          <w:iCs/>
          <w:color w:val="000000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color w:val="000000"/>
          <w:sz w:val="24"/>
          <w:szCs w:val="24"/>
          <w:lang w:val="sq-AL"/>
        </w:rPr>
        <w:t>në</w:t>
      </w:r>
      <w:r w:rsidR="000E363D">
        <w:rPr>
          <w:rFonts w:ascii="Garamond" w:eastAsia="Times New Roman" w:hAnsi="Garamond"/>
          <w:iCs/>
          <w:color w:val="000000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color w:val="000000"/>
          <w:sz w:val="24"/>
          <w:szCs w:val="24"/>
          <w:lang w:val="sq-AL"/>
        </w:rPr>
        <w:t>ERE</w:t>
      </w:r>
      <w:r w:rsidR="000E363D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një</w:t>
      </w:r>
      <w:r w:rsidR="000E363D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proofErr w:type="spellStart"/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progresraport</w:t>
      </w:r>
      <w:proofErr w:type="spellEnd"/>
      <w:r w:rsidR="000E363D">
        <w:rPr>
          <w:rFonts w:ascii="Garamond" w:eastAsia="Times New Roman" w:hAnsi="Garamond"/>
          <w:sz w:val="20"/>
          <w:szCs w:val="20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me</w:t>
      </w:r>
      <w:r w:rsidR="000E363D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informacion</w:t>
      </w:r>
      <w:r w:rsidR="000E363D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për</w:t>
      </w:r>
      <w:r w:rsidR="000E363D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investimet</w:t>
      </w:r>
      <w:r w:rsidR="000E363D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që</w:t>
      </w:r>
      <w:r w:rsidR="000E363D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do</w:t>
      </w:r>
      <w:r w:rsidR="000E363D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të</w:t>
      </w:r>
      <w:r w:rsidR="000E363D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kryejë,</w:t>
      </w:r>
      <w:r w:rsidR="000E363D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në</w:t>
      </w:r>
      <w:r w:rsidR="000E363D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kuadër</w:t>
      </w:r>
      <w:r w:rsidR="000E363D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të</w:t>
      </w:r>
      <w:r w:rsidR="000E363D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plotësimit</w:t>
      </w:r>
      <w:r w:rsidR="000E363D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të</w:t>
      </w:r>
      <w:r w:rsidR="000E363D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kushteve</w:t>
      </w:r>
      <w:r w:rsidR="000E363D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të</w:t>
      </w:r>
      <w:r w:rsidR="000E363D">
        <w:rPr>
          <w:rFonts w:ascii="Garamond" w:eastAsia="Times New Roman" w:hAnsi="Garamond"/>
          <w:sz w:val="20"/>
          <w:szCs w:val="20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sipërcituara.</w:t>
      </w:r>
    </w:p>
    <w:p w14:paraId="394DEBE0" w14:textId="0D7C44C4" w:rsidR="00B1273D" w:rsidRPr="007C29CC" w:rsidRDefault="00B1273D" w:rsidP="00B1273D">
      <w:pPr>
        <w:tabs>
          <w:tab w:val="left" w:pos="0"/>
        </w:tabs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7C29CC">
        <w:rPr>
          <w:rFonts w:ascii="Garamond" w:eastAsia="Times New Roman" w:hAnsi="Garamond"/>
          <w:iCs/>
          <w:color w:val="000000"/>
          <w:sz w:val="24"/>
          <w:szCs w:val="24"/>
          <w:lang w:val="sq-AL"/>
        </w:rPr>
        <w:t>4.</w:t>
      </w:r>
      <w:r w:rsidR="000E363D">
        <w:rPr>
          <w:rFonts w:ascii="Garamond" w:eastAsia="Times New Roman" w:hAnsi="Garamond"/>
          <w:iCs/>
          <w:color w:val="000000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color w:val="000000"/>
          <w:sz w:val="24"/>
          <w:szCs w:val="24"/>
          <w:lang w:val="sq-AL"/>
        </w:rPr>
        <w:t>ERE</w:t>
      </w:r>
      <w:r w:rsidR="000E363D">
        <w:rPr>
          <w:rFonts w:ascii="Garamond" w:eastAsia="Times New Roman" w:hAnsi="Garamond"/>
          <w:iCs/>
          <w:color w:val="000000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color w:val="000000"/>
          <w:sz w:val="24"/>
          <w:szCs w:val="24"/>
          <w:lang w:val="sq-AL"/>
        </w:rPr>
        <w:t>ka</w:t>
      </w:r>
      <w:r w:rsidR="000E363D">
        <w:rPr>
          <w:rFonts w:ascii="Garamond" w:eastAsia="Times New Roman" w:hAnsi="Garamond"/>
          <w:iCs/>
          <w:color w:val="000000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color w:val="000000"/>
          <w:sz w:val="24"/>
          <w:szCs w:val="24"/>
          <w:lang w:val="sq-AL"/>
        </w:rPr>
        <w:t>të</w:t>
      </w:r>
      <w:r w:rsidR="000E363D">
        <w:rPr>
          <w:rFonts w:ascii="Garamond" w:eastAsia="Times New Roman" w:hAnsi="Garamond"/>
          <w:iCs/>
          <w:color w:val="000000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color w:val="000000"/>
          <w:sz w:val="24"/>
          <w:szCs w:val="24"/>
          <w:lang w:val="sq-AL"/>
        </w:rPr>
        <w:t>drejtë</w:t>
      </w:r>
      <w:r w:rsidR="000E363D">
        <w:rPr>
          <w:rFonts w:ascii="Garamond" w:eastAsia="Times New Roman" w:hAnsi="Garamond"/>
          <w:iCs/>
          <w:color w:val="000000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color w:val="000000"/>
          <w:sz w:val="24"/>
          <w:szCs w:val="24"/>
          <w:lang w:val="sq-AL"/>
        </w:rPr>
        <w:t>të</w:t>
      </w:r>
      <w:r w:rsidR="000E363D">
        <w:rPr>
          <w:rFonts w:ascii="Garamond" w:eastAsia="Times New Roman" w:hAnsi="Garamond"/>
          <w:iCs/>
          <w:color w:val="000000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color w:val="000000"/>
          <w:sz w:val="24"/>
          <w:szCs w:val="24"/>
          <w:lang w:val="sq-AL"/>
        </w:rPr>
        <w:t>rishikojë</w:t>
      </w:r>
      <w:r w:rsidR="000E363D">
        <w:rPr>
          <w:rFonts w:ascii="Garamond" w:eastAsia="Times New Roman" w:hAnsi="Garamond"/>
          <w:iCs/>
          <w:color w:val="000000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color w:val="000000"/>
          <w:sz w:val="24"/>
          <w:szCs w:val="24"/>
          <w:lang w:val="sq-AL"/>
        </w:rPr>
        <w:t>këtë</w:t>
      </w:r>
      <w:r w:rsidR="000E363D">
        <w:rPr>
          <w:rFonts w:ascii="Garamond" w:eastAsia="Times New Roman" w:hAnsi="Garamond"/>
          <w:iCs/>
          <w:color w:val="000000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color w:val="000000"/>
          <w:sz w:val="24"/>
          <w:szCs w:val="24"/>
          <w:lang w:val="sq-AL"/>
        </w:rPr>
        <w:t>vendim</w:t>
      </w:r>
      <w:r w:rsidR="000E363D">
        <w:rPr>
          <w:rFonts w:ascii="Garamond" w:eastAsia="Times New Roman" w:hAnsi="Garamond"/>
          <w:iCs/>
          <w:color w:val="000000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color w:val="000000"/>
          <w:sz w:val="24"/>
          <w:szCs w:val="24"/>
          <w:lang w:val="sq-AL"/>
        </w:rPr>
        <w:t>në</w:t>
      </w:r>
      <w:r w:rsidR="000E363D">
        <w:rPr>
          <w:rFonts w:ascii="Garamond" w:eastAsia="Times New Roman" w:hAnsi="Garamond"/>
          <w:iCs/>
          <w:color w:val="000000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color w:val="000000"/>
          <w:sz w:val="24"/>
          <w:szCs w:val="24"/>
          <w:lang w:val="sq-AL"/>
        </w:rPr>
        <w:t>çdo</w:t>
      </w:r>
      <w:r w:rsidR="000E363D">
        <w:rPr>
          <w:rFonts w:ascii="Garamond" w:eastAsia="Times New Roman" w:hAnsi="Garamond"/>
          <w:iCs/>
          <w:color w:val="000000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color w:val="000000"/>
          <w:sz w:val="24"/>
          <w:szCs w:val="24"/>
          <w:lang w:val="sq-AL"/>
        </w:rPr>
        <w:t>kohë</w:t>
      </w:r>
      <w:r w:rsidR="000E363D">
        <w:rPr>
          <w:rFonts w:ascii="Garamond" w:eastAsia="Times New Roman" w:hAnsi="Garamond"/>
          <w:iCs/>
          <w:color w:val="000000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color w:val="000000"/>
          <w:sz w:val="24"/>
          <w:szCs w:val="24"/>
          <w:lang w:val="sq-AL"/>
        </w:rPr>
        <w:t>në</w:t>
      </w:r>
      <w:r w:rsidR="000E363D">
        <w:rPr>
          <w:rFonts w:ascii="Garamond" w:eastAsia="Times New Roman" w:hAnsi="Garamond"/>
          <w:iCs/>
          <w:color w:val="000000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color w:val="000000"/>
          <w:sz w:val="24"/>
          <w:szCs w:val="24"/>
          <w:lang w:val="sq-AL"/>
        </w:rPr>
        <w:t>përputhje</w:t>
      </w:r>
      <w:r w:rsidR="000E363D">
        <w:rPr>
          <w:rFonts w:ascii="Garamond" w:eastAsia="Times New Roman" w:hAnsi="Garamond"/>
          <w:iCs/>
          <w:color w:val="000000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color w:val="000000"/>
          <w:sz w:val="24"/>
          <w:szCs w:val="24"/>
          <w:lang w:val="sq-AL"/>
        </w:rPr>
        <w:t>me</w:t>
      </w:r>
      <w:r w:rsidR="000E363D">
        <w:rPr>
          <w:rFonts w:ascii="Garamond" w:eastAsia="Times New Roman" w:hAnsi="Garamond"/>
          <w:iCs/>
          <w:color w:val="000000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color w:val="000000"/>
          <w:sz w:val="24"/>
          <w:szCs w:val="24"/>
          <w:lang w:val="sq-AL"/>
        </w:rPr>
        <w:t>informacionin/</w:t>
      </w:r>
      <w:r w:rsidR="000E363D">
        <w:rPr>
          <w:rFonts w:ascii="Garamond" w:eastAsia="Times New Roman" w:hAnsi="Garamond"/>
          <w:iCs/>
          <w:color w:val="000000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color w:val="000000"/>
          <w:sz w:val="24"/>
          <w:szCs w:val="24"/>
          <w:lang w:val="sq-AL"/>
        </w:rPr>
        <w:t>dokumentacionin</w:t>
      </w:r>
      <w:r w:rsidR="000E363D">
        <w:rPr>
          <w:rFonts w:ascii="Garamond" w:eastAsia="Times New Roman" w:hAnsi="Garamond"/>
          <w:iCs/>
          <w:color w:val="000000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color w:val="000000"/>
          <w:sz w:val="24"/>
          <w:szCs w:val="24"/>
          <w:lang w:val="sq-AL"/>
        </w:rPr>
        <w:t>e</w:t>
      </w:r>
      <w:r w:rsidR="000E363D">
        <w:rPr>
          <w:rFonts w:ascii="Garamond" w:eastAsia="Times New Roman" w:hAnsi="Garamond"/>
          <w:iCs/>
          <w:color w:val="000000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color w:val="000000"/>
          <w:sz w:val="24"/>
          <w:szCs w:val="24"/>
          <w:lang w:val="sq-AL"/>
        </w:rPr>
        <w:t>përditësuar</w:t>
      </w:r>
      <w:r w:rsidR="000E363D">
        <w:rPr>
          <w:rFonts w:ascii="Garamond" w:eastAsia="Times New Roman" w:hAnsi="Garamond"/>
          <w:iCs/>
          <w:color w:val="000000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color w:val="000000"/>
          <w:sz w:val="24"/>
          <w:szCs w:val="24"/>
          <w:lang w:val="sq-AL"/>
        </w:rPr>
        <w:t>sipas</w:t>
      </w:r>
      <w:r w:rsidR="000E363D">
        <w:rPr>
          <w:rFonts w:ascii="Garamond" w:eastAsia="Times New Roman" w:hAnsi="Garamond"/>
          <w:iCs/>
          <w:color w:val="000000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color w:val="000000"/>
          <w:sz w:val="24"/>
          <w:szCs w:val="24"/>
          <w:lang w:val="sq-AL"/>
        </w:rPr>
        <w:t>pikës</w:t>
      </w:r>
      <w:r w:rsidR="000E363D">
        <w:rPr>
          <w:rFonts w:ascii="Garamond" w:eastAsia="Times New Roman" w:hAnsi="Garamond"/>
          <w:iCs/>
          <w:color w:val="000000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color w:val="000000"/>
          <w:sz w:val="24"/>
          <w:szCs w:val="24"/>
          <w:lang w:val="sq-AL"/>
        </w:rPr>
        <w:t>2</w:t>
      </w:r>
      <w:r w:rsidR="000E363D">
        <w:rPr>
          <w:rFonts w:ascii="Garamond" w:eastAsia="Times New Roman" w:hAnsi="Garamond"/>
          <w:iCs/>
          <w:color w:val="000000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color w:val="000000"/>
          <w:sz w:val="24"/>
          <w:szCs w:val="24"/>
          <w:lang w:val="sq-AL"/>
        </w:rPr>
        <w:t>të</w:t>
      </w:r>
      <w:r w:rsidR="000E363D">
        <w:rPr>
          <w:rFonts w:ascii="Garamond" w:eastAsia="Times New Roman" w:hAnsi="Garamond"/>
          <w:iCs/>
          <w:color w:val="000000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color w:val="000000"/>
          <w:sz w:val="24"/>
          <w:szCs w:val="24"/>
          <w:lang w:val="sq-AL"/>
        </w:rPr>
        <w:t>këtij</w:t>
      </w:r>
      <w:r w:rsidR="000E363D">
        <w:rPr>
          <w:rFonts w:ascii="Garamond" w:eastAsia="Times New Roman" w:hAnsi="Garamond"/>
          <w:iCs/>
          <w:color w:val="000000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color w:val="000000"/>
          <w:sz w:val="24"/>
          <w:szCs w:val="24"/>
          <w:lang w:val="sq-AL"/>
        </w:rPr>
        <w:t>vendimi</w:t>
      </w:r>
      <w:r w:rsidR="007C29CC">
        <w:rPr>
          <w:rFonts w:ascii="Garamond" w:eastAsia="Times New Roman" w:hAnsi="Garamond"/>
          <w:iCs/>
          <w:color w:val="000000"/>
          <w:sz w:val="24"/>
          <w:szCs w:val="24"/>
          <w:lang w:val="sq-AL"/>
        </w:rPr>
        <w:t>,</w:t>
      </w:r>
      <w:r w:rsidR="000E363D">
        <w:rPr>
          <w:rFonts w:ascii="Garamond" w:eastAsia="Times New Roman" w:hAnsi="Garamond"/>
          <w:iCs/>
          <w:color w:val="000000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color w:val="000000"/>
          <w:sz w:val="24"/>
          <w:szCs w:val="24"/>
          <w:lang w:val="sq-AL"/>
        </w:rPr>
        <w:t>apo</w:t>
      </w:r>
      <w:r w:rsidR="000E363D">
        <w:rPr>
          <w:rFonts w:ascii="Garamond" w:eastAsia="Times New Roman" w:hAnsi="Garamond"/>
          <w:iCs/>
          <w:color w:val="000000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color w:val="000000"/>
          <w:sz w:val="24"/>
          <w:szCs w:val="24"/>
          <w:lang w:val="sq-AL"/>
        </w:rPr>
        <w:t>aktet</w:t>
      </w:r>
      <w:r w:rsidR="000E363D">
        <w:rPr>
          <w:rFonts w:ascii="Garamond" w:eastAsia="Times New Roman" w:hAnsi="Garamond"/>
          <w:iCs/>
          <w:color w:val="000000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color w:val="000000"/>
          <w:sz w:val="24"/>
          <w:szCs w:val="24"/>
          <w:lang w:val="sq-AL"/>
        </w:rPr>
        <w:t>ligjore</w:t>
      </w:r>
      <w:r w:rsidR="000E363D">
        <w:rPr>
          <w:rFonts w:ascii="Garamond" w:eastAsia="Times New Roman" w:hAnsi="Garamond"/>
          <w:iCs/>
          <w:color w:val="000000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color w:val="000000"/>
          <w:sz w:val="24"/>
          <w:szCs w:val="24"/>
          <w:lang w:val="sq-AL"/>
        </w:rPr>
        <w:t>apo</w:t>
      </w:r>
      <w:r w:rsidR="000E363D">
        <w:rPr>
          <w:rFonts w:ascii="Garamond" w:eastAsia="Times New Roman" w:hAnsi="Garamond"/>
          <w:iCs/>
          <w:color w:val="000000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color w:val="000000"/>
          <w:sz w:val="24"/>
          <w:szCs w:val="24"/>
          <w:lang w:val="sq-AL"/>
        </w:rPr>
        <w:t>nënligjore</w:t>
      </w:r>
      <w:r w:rsidR="000E363D">
        <w:rPr>
          <w:rFonts w:ascii="Garamond" w:eastAsia="Times New Roman" w:hAnsi="Garamond"/>
          <w:iCs/>
          <w:color w:val="000000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color w:val="000000"/>
          <w:sz w:val="24"/>
          <w:szCs w:val="24"/>
          <w:lang w:val="sq-AL"/>
        </w:rPr>
        <w:t>të</w:t>
      </w:r>
      <w:r w:rsidR="000E363D">
        <w:rPr>
          <w:rFonts w:ascii="Garamond" w:eastAsia="Times New Roman" w:hAnsi="Garamond"/>
          <w:iCs/>
          <w:color w:val="000000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color w:val="000000"/>
          <w:sz w:val="24"/>
          <w:szCs w:val="24"/>
          <w:lang w:val="sq-AL"/>
        </w:rPr>
        <w:t>dala</w:t>
      </w:r>
      <w:r w:rsidR="000E363D">
        <w:rPr>
          <w:rFonts w:ascii="Garamond" w:eastAsia="Times New Roman" w:hAnsi="Garamond"/>
          <w:iCs/>
          <w:color w:val="000000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color w:val="000000"/>
          <w:sz w:val="24"/>
          <w:szCs w:val="24"/>
          <w:lang w:val="sq-AL"/>
        </w:rPr>
        <w:t>nga</w:t>
      </w:r>
      <w:r w:rsidR="000E363D">
        <w:rPr>
          <w:rFonts w:ascii="Garamond" w:eastAsia="Times New Roman" w:hAnsi="Garamond"/>
          <w:iCs/>
          <w:color w:val="000000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color w:val="000000"/>
          <w:sz w:val="24"/>
          <w:szCs w:val="24"/>
          <w:lang w:val="sq-AL"/>
        </w:rPr>
        <w:t>organet</w:t>
      </w:r>
      <w:r w:rsidR="000E363D">
        <w:rPr>
          <w:rFonts w:ascii="Garamond" w:eastAsia="Times New Roman" w:hAnsi="Garamond"/>
          <w:iCs/>
          <w:color w:val="000000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color w:val="000000"/>
          <w:sz w:val="24"/>
          <w:szCs w:val="24"/>
          <w:lang w:val="sq-AL"/>
        </w:rPr>
        <w:t>kompetente.</w:t>
      </w:r>
    </w:p>
    <w:bookmarkEnd w:id="2"/>
    <w:p w14:paraId="7D5ECB8F" w14:textId="69E85237" w:rsidR="00B1273D" w:rsidRPr="007C29CC" w:rsidRDefault="00B1273D" w:rsidP="00B1273D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7C29CC">
        <w:rPr>
          <w:rFonts w:ascii="Garamond" w:eastAsia="Times New Roman" w:hAnsi="Garamond"/>
          <w:sz w:val="24"/>
          <w:szCs w:val="24"/>
          <w:lang w:val="sq-AL"/>
        </w:rPr>
        <w:t>-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Po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ashtu,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me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vendimin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e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7C29CC" w:rsidRPr="007C29CC">
        <w:rPr>
          <w:rFonts w:ascii="Garamond" w:eastAsia="Times New Roman" w:hAnsi="Garamond"/>
          <w:sz w:val="24"/>
          <w:szCs w:val="24"/>
          <w:lang w:val="sq-AL"/>
        </w:rPr>
        <w:t>Bordit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të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ERE-s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nr.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268,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datë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14.10.2022,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shoqërisë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i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është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lënë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detyrë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që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të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paraqesë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në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ERE</w:t>
      </w:r>
      <w:r w:rsidR="007C29CC">
        <w:rPr>
          <w:rFonts w:ascii="Garamond" w:eastAsia="Times New Roman" w:hAnsi="Garamond"/>
          <w:sz w:val="24"/>
          <w:szCs w:val="24"/>
          <w:lang w:val="sq-AL"/>
        </w:rPr>
        <w:t>,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në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mënyrë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periodike</w:t>
      </w:r>
      <w:r w:rsidR="007C29CC">
        <w:rPr>
          <w:rFonts w:ascii="Garamond" w:eastAsia="Times New Roman" w:hAnsi="Garamond"/>
          <w:sz w:val="24"/>
          <w:szCs w:val="24"/>
          <w:lang w:val="sq-AL"/>
        </w:rPr>
        <w:t>,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me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data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të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rifreskuara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dokumentet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që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i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nënshtrohen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rinovimit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të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afateve.</w:t>
      </w:r>
    </w:p>
    <w:p w14:paraId="38B42F53" w14:textId="51D28D79" w:rsidR="00B1273D" w:rsidRPr="007C29CC" w:rsidRDefault="00B1273D" w:rsidP="00B1273D">
      <w:pPr>
        <w:spacing w:after="0" w:line="240" w:lineRule="auto"/>
        <w:ind w:firstLine="284"/>
        <w:contextualSpacing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7C29CC">
        <w:rPr>
          <w:rFonts w:ascii="Garamond" w:eastAsia="Times New Roman" w:hAnsi="Garamond"/>
          <w:sz w:val="24"/>
          <w:szCs w:val="24"/>
          <w:lang w:val="sq-AL"/>
        </w:rPr>
        <w:t>-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Në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vijim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të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korrespondencës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së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zhvilluar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me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shoqërinë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dhe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seancës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dëgjimore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të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mbajtur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më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datë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6.4.2023,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në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lidhje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me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kushtin</w:t>
      </w:r>
      <w:r w:rsidR="000E363D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e</w:t>
      </w:r>
      <w:r w:rsidR="000E363D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vendosur</w:t>
      </w:r>
      <w:r w:rsidR="000E363D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në</w:t>
      </w:r>
      <w:r w:rsidR="000E363D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pikën</w:t>
      </w:r>
      <w:r w:rsidR="000E363D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1</w:t>
      </w:r>
      <w:r w:rsidR="007C29CC">
        <w:rPr>
          <w:rFonts w:ascii="Garamond" w:eastAsia="Times New Roman" w:hAnsi="Garamond"/>
          <w:iCs/>
          <w:sz w:val="24"/>
          <w:szCs w:val="24"/>
          <w:lang w:val="sq-AL"/>
        </w:rPr>
        <w:t>,</w:t>
      </w:r>
      <w:r w:rsidR="000E363D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të</w:t>
      </w:r>
      <w:r w:rsidR="000E363D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vendimit</w:t>
      </w:r>
      <w:r w:rsidR="000E363D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nr.</w:t>
      </w:r>
      <w:r w:rsidR="000E363D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250/2021</w:t>
      </w:r>
      <w:r w:rsidR="007C29CC">
        <w:rPr>
          <w:rFonts w:ascii="Garamond" w:eastAsia="Times New Roman" w:hAnsi="Garamond"/>
          <w:iCs/>
          <w:sz w:val="24"/>
          <w:szCs w:val="24"/>
          <w:lang w:val="sq-AL"/>
        </w:rPr>
        <w:t>,</w:t>
      </w:r>
      <w:r w:rsidR="000E363D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për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depozitimin</w:t>
      </w:r>
      <w:r w:rsidR="000E363D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në</w:t>
      </w:r>
      <w:r w:rsidR="000E363D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ERE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të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miratimit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nga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Këshilli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Kombëtar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i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Trashëgimisë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Kulturore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Materiale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shoqëria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ka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sqaruar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se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Deklarata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Mjedisore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ka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kufizuar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praktikisht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shtrirjen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e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zonës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së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projektit,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ndaj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është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bërë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e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nevojshme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që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të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ndërmerret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një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studim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i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ri.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Kjo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situatë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kushtëzon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marrjen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e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dokumentacionit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pronësor</w:t>
      </w:r>
      <w:r w:rsidR="007C29CC">
        <w:rPr>
          <w:rFonts w:ascii="Garamond" w:eastAsia="Times New Roman" w:hAnsi="Garamond"/>
          <w:sz w:val="24"/>
          <w:szCs w:val="24"/>
          <w:lang w:val="sq-AL"/>
        </w:rPr>
        <w:t>,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sepse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do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7C29CC">
        <w:rPr>
          <w:rFonts w:ascii="Garamond" w:eastAsia="Times New Roman" w:hAnsi="Garamond"/>
          <w:sz w:val="24"/>
          <w:szCs w:val="24"/>
          <w:lang w:val="sq-AL"/>
        </w:rPr>
        <w:t>të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sjellë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zvogëlimin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e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sipërfaqes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ku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shtrihet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projekti,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kryerjen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e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studimit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arkeologjik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dhe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procedimin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për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marrjen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e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miratimit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t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ë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Këshillit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Kombëtar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të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Trashëgimisë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Kulturore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dhe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Materiale.</w:t>
      </w:r>
    </w:p>
    <w:p w14:paraId="73885F16" w14:textId="480759AD" w:rsidR="00B1273D" w:rsidRPr="007C29CC" w:rsidRDefault="00B1273D" w:rsidP="00B1273D">
      <w:pPr>
        <w:spacing w:after="0" w:line="240" w:lineRule="auto"/>
        <w:ind w:firstLine="284"/>
        <w:contextualSpacing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7C29CC">
        <w:rPr>
          <w:rFonts w:ascii="Garamond" w:eastAsia="Times New Roman" w:hAnsi="Garamond"/>
          <w:sz w:val="24"/>
          <w:szCs w:val="24"/>
          <w:lang w:val="sq-AL"/>
        </w:rPr>
        <w:t>-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Shoqëria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ka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kërkuar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shtyrjen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e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afatit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të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plotësimit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të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kushteve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të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vendimit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nr.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250/2021,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7C29CC">
        <w:rPr>
          <w:rFonts w:ascii="Garamond" w:eastAsia="Times New Roman" w:hAnsi="Garamond"/>
          <w:sz w:val="24"/>
          <w:szCs w:val="24"/>
          <w:lang w:val="sq-AL"/>
        </w:rPr>
        <w:t>të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ndryshuar,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me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12</w:t>
      </w:r>
      <w:r w:rsidR="007C29CC">
        <w:rPr>
          <w:rFonts w:ascii="Garamond" w:eastAsia="Times New Roman" w:hAnsi="Garamond"/>
          <w:sz w:val="24"/>
          <w:szCs w:val="24"/>
          <w:lang w:val="sq-AL"/>
        </w:rPr>
        <w:t>–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18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muaj.</w:t>
      </w:r>
    </w:p>
    <w:p w14:paraId="51B4CA53" w14:textId="3C3B22BF" w:rsidR="00B1273D" w:rsidRPr="007C29CC" w:rsidRDefault="00B1273D" w:rsidP="00B1273D">
      <w:pPr>
        <w:spacing w:after="0" w:line="240" w:lineRule="auto"/>
        <w:ind w:firstLine="284"/>
        <w:contextualSpacing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7C29CC">
        <w:rPr>
          <w:rFonts w:ascii="Garamond" w:eastAsia="Times New Roman" w:hAnsi="Garamond"/>
          <w:sz w:val="24"/>
          <w:szCs w:val="24"/>
          <w:lang w:val="sq-AL"/>
        </w:rPr>
        <w:t>-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Duke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qenë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se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procedurat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për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t’u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pajisur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me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këto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dokumente,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që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janë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objekt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i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kushteve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të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vendimmarrjes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së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ERE-s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nr.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250/2021,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i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ndryshuar,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janë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të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ndërthurura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me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njëra-tjetrën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dhe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nuk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varen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vetëm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nga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vullneti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i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shoqërisë,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pasi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studimi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i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proofErr w:type="spellStart"/>
      <w:r w:rsidRPr="007C29CC">
        <w:rPr>
          <w:rFonts w:ascii="Garamond" w:eastAsia="Times New Roman" w:hAnsi="Garamond"/>
          <w:sz w:val="24"/>
          <w:szCs w:val="24"/>
          <w:lang w:val="sq-AL"/>
        </w:rPr>
        <w:t>fizibilitetit</w:t>
      </w:r>
      <w:proofErr w:type="spellEnd"/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duhet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të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ndiqet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nga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përditësimi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i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zonës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ku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do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të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shtrihet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projekti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dhe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duhet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të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ndiqen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procedurat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në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organet/institucionet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kompetente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të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nivelit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qendror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ose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lokal,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sipas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procedurave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përkatëse,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kërkesa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për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shtyrje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vlerësohet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e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arsyeshme.</w:t>
      </w:r>
    </w:p>
    <w:p w14:paraId="1FC2AB65" w14:textId="4DA99070" w:rsidR="00B1273D" w:rsidRPr="007C29CC" w:rsidRDefault="00B1273D" w:rsidP="00B1273D">
      <w:pPr>
        <w:spacing w:after="0" w:line="240" w:lineRule="auto"/>
        <w:ind w:firstLine="284"/>
        <w:contextualSpacing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7C29CC">
        <w:rPr>
          <w:rFonts w:ascii="Garamond" w:eastAsia="Times New Roman" w:hAnsi="Garamond"/>
          <w:sz w:val="24"/>
          <w:szCs w:val="24"/>
          <w:lang w:val="sq-AL"/>
        </w:rPr>
        <w:t>-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Për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gjithë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sa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më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sipër,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duke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marrë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në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konsideratë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angazhimin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e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shoqërisë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për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plotësimin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e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kushteve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të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vendimit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nr.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250/2021,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i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ndryshuar,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dhe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po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ashtu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sa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argumentuar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nga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ana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e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saj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se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për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të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plotësuar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kushtet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e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vendimit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nr.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250/2021,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i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ndryshuar,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duhet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të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bëhet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fillimisht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një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studim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i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ri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proofErr w:type="spellStart"/>
      <w:r w:rsidRPr="007C29CC">
        <w:rPr>
          <w:rFonts w:ascii="Garamond" w:eastAsia="Times New Roman" w:hAnsi="Garamond"/>
          <w:sz w:val="24"/>
          <w:szCs w:val="24"/>
          <w:lang w:val="sq-AL"/>
        </w:rPr>
        <w:t>fisibiliteti</w:t>
      </w:r>
      <w:proofErr w:type="spellEnd"/>
      <w:r w:rsidRPr="007C29CC">
        <w:rPr>
          <w:rFonts w:ascii="Garamond" w:eastAsia="Times New Roman" w:hAnsi="Garamond"/>
          <w:sz w:val="24"/>
          <w:szCs w:val="24"/>
          <w:lang w:val="sq-AL"/>
        </w:rPr>
        <w:t>,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vlerësohet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t’i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lihet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kusht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shoqërisë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që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të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depozitojë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në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ERE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brenda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datës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30.6.2024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dhe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lastRenderedPageBreak/>
        <w:t>brenda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datës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31.12.2024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miratimin</w:t>
      </w:r>
      <w:r w:rsidR="000E363D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nga</w:t>
      </w:r>
      <w:r w:rsidR="000E363D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Këshilli</w:t>
      </w:r>
      <w:r w:rsidR="000E363D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Kombëtar</w:t>
      </w:r>
      <w:r w:rsidR="000E363D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i</w:t>
      </w:r>
      <w:r w:rsidR="000E363D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Trashëgimisë</w:t>
      </w:r>
      <w:r w:rsidR="000E363D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Kulturore</w:t>
      </w:r>
      <w:r w:rsidR="000E363D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Materiale</w:t>
      </w:r>
      <w:r w:rsidR="000E363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dhe</w:t>
      </w:r>
      <w:r w:rsidR="000E363D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dokumentacionin</w:t>
      </w:r>
      <w:r w:rsidR="000E363D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pronësor</w:t>
      </w:r>
      <w:r w:rsidRPr="007C29CC">
        <w:rPr>
          <w:rFonts w:ascii="Garamond" w:eastAsia="Times New Roman" w:hAnsi="Garamond"/>
          <w:sz w:val="24"/>
          <w:szCs w:val="24"/>
          <w:lang w:val="sq-AL"/>
        </w:rPr>
        <w:t>.</w:t>
      </w:r>
    </w:p>
    <w:p w14:paraId="0A3601FC" w14:textId="2CFFBB2E" w:rsidR="00B1273D" w:rsidRPr="007C29CC" w:rsidRDefault="00B1273D" w:rsidP="00B1273D">
      <w:pPr>
        <w:spacing w:after="0" w:line="240" w:lineRule="auto"/>
        <w:ind w:firstLine="284"/>
        <w:contextualSpacing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7C29CC">
        <w:rPr>
          <w:rFonts w:ascii="Garamond" w:hAnsi="Garamond"/>
          <w:sz w:val="24"/>
          <w:szCs w:val="24"/>
          <w:lang w:val="sq-AL"/>
        </w:rPr>
        <w:t>-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Në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nenin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53,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pika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2,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të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ligjit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nr.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44/2015</w:t>
      </w:r>
      <w:r w:rsidR="007C29CC">
        <w:rPr>
          <w:rFonts w:ascii="Garamond" w:hAnsi="Garamond"/>
          <w:sz w:val="24"/>
          <w:szCs w:val="24"/>
          <w:lang w:val="sq-AL"/>
        </w:rPr>
        <w:t>,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“Kodi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i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Procedurave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Administrative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të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Republikës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së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Shqipërisë”,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parashikohet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se: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="007C29CC">
        <w:rPr>
          <w:rFonts w:ascii="Garamond" w:hAnsi="Garamond"/>
          <w:sz w:val="24"/>
          <w:szCs w:val="24"/>
          <w:lang w:val="sq-AL"/>
        </w:rPr>
        <w:t>“</w:t>
      </w:r>
      <w:r w:rsidRPr="007C29CC">
        <w:rPr>
          <w:rFonts w:ascii="Garamond" w:hAnsi="Garamond"/>
          <w:sz w:val="24"/>
          <w:szCs w:val="24"/>
          <w:lang w:val="sq-AL"/>
        </w:rPr>
        <w:t>Përveçse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kur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parashikohet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ndryshe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në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këtë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Kod,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nëse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ligji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ose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aktet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nënligjore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nuk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parashikojnë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një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afat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të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caktuar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për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kryerjen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e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një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veprimi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procedural,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organi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publik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që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kryen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procedurën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cakton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me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vendim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të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veçantë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një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afat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të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arsyeshëm,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sipas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çështjes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konkrete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dhe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në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përputhje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me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parimin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e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ushtrimit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të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ligjshëm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të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C29CC">
        <w:rPr>
          <w:rFonts w:ascii="Garamond" w:hAnsi="Garamond"/>
          <w:sz w:val="24"/>
          <w:szCs w:val="24"/>
          <w:lang w:val="sq-AL"/>
        </w:rPr>
        <w:t>diskrecionit</w:t>
      </w:r>
      <w:proofErr w:type="spellEnd"/>
      <w:r w:rsidR="007C29CC">
        <w:rPr>
          <w:rFonts w:ascii="Garamond" w:hAnsi="Garamond"/>
          <w:sz w:val="24"/>
          <w:szCs w:val="24"/>
          <w:lang w:val="sq-AL"/>
        </w:rPr>
        <w:t>.”</w:t>
      </w:r>
      <w:r w:rsidRPr="007C29CC">
        <w:rPr>
          <w:rFonts w:ascii="Garamond" w:hAnsi="Garamond"/>
          <w:sz w:val="24"/>
          <w:szCs w:val="24"/>
          <w:lang w:val="sq-AL"/>
        </w:rPr>
        <w:t>.</w:t>
      </w:r>
    </w:p>
    <w:p w14:paraId="54F6CE2D" w14:textId="571976CC" w:rsidR="00B1273D" w:rsidRPr="007C29CC" w:rsidRDefault="00B1273D" w:rsidP="00B127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29CC">
        <w:rPr>
          <w:rFonts w:ascii="Garamond" w:hAnsi="Garamond"/>
          <w:sz w:val="24"/>
          <w:szCs w:val="24"/>
          <w:lang w:val="sq-AL"/>
        </w:rPr>
        <w:t>Për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gjithë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sa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më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sipër,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="007C29CC" w:rsidRPr="007C29CC">
        <w:rPr>
          <w:rFonts w:ascii="Garamond" w:hAnsi="Garamond"/>
          <w:sz w:val="24"/>
          <w:szCs w:val="24"/>
          <w:lang w:val="sq-AL"/>
        </w:rPr>
        <w:t>Bordi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i</w:t>
      </w:r>
      <w:r w:rsidR="000E363D">
        <w:rPr>
          <w:rFonts w:ascii="Garamond" w:hAnsi="Garamond"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sz w:val="24"/>
          <w:szCs w:val="24"/>
          <w:lang w:val="sq-AL"/>
        </w:rPr>
        <w:t>ERE-s</w:t>
      </w:r>
      <w:bookmarkStart w:id="3" w:name="_GoBack"/>
      <w:bookmarkEnd w:id="3"/>
    </w:p>
    <w:p w14:paraId="1B5085F1" w14:textId="77777777" w:rsidR="00B1273D" w:rsidRPr="007C29CC" w:rsidRDefault="00B1273D" w:rsidP="00B1273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7B2F301C" w14:textId="77777777" w:rsidR="00B1273D" w:rsidRPr="007C29CC" w:rsidRDefault="00B1273D" w:rsidP="00B1273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7C29CC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5C559FE6" w14:textId="77777777" w:rsidR="00B1273D" w:rsidRPr="007C29CC" w:rsidRDefault="00B1273D" w:rsidP="00B1273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5BE432F7" w14:textId="5D3E8C32" w:rsidR="00B1273D" w:rsidRPr="007C29CC" w:rsidRDefault="00B1273D" w:rsidP="00B1273D">
      <w:pPr>
        <w:tabs>
          <w:tab w:val="left" w:pos="0"/>
        </w:tabs>
        <w:spacing w:after="0" w:line="240" w:lineRule="auto"/>
        <w:ind w:firstLine="284"/>
        <w:jc w:val="both"/>
        <w:rPr>
          <w:rFonts w:ascii="Garamond" w:eastAsia="Times New Roman" w:hAnsi="Garamond"/>
          <w:bCs/>
          <w:sz w:val="24"/>
          <w:szCs w:val="24"/>
          <w:lang w:val="sq-AL"/>
        </w:rPr>
      </w:pPr>
      <w:r w:rsidRPr="007C29CC">
        <w:rPr>
          <w:rFonts w:ascii="Garamond" w:eastAsia="Times New Roman" w:hAnsi="Garamond"/>
          <w:bCs/>
          <w:sz w:val="24"/>
          <w:szCs w:val="24"/>
          <w:lang w:val="sq-AL"/>
        </w:rPr>
        <w:t>1.</w:t>
      </w:r>
      <w:r w:rsidR="000E363D">
        <w:rPr>
          <w:rFonts w:ascii="Garamond" w:eastAsia="Times New Roman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bCs/>
          <w:sz w:val="24"/>
          <w:szCs w:val="24"/>
          <w:lang w:val="sq-AL"/>
        </w:rPr>
        <w:t>Pika</w:t>
      </w:r>
      <w:r w:rsidR="000E363D">
        <w:rPr>
          <w:rFonts w:ascii="Garamond" w:eastAsia="Times New Roman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bCs/>
          <w:sz w:val="24"/>
          <w:szCs w:val="24"/>
          <w:lang w:val="sq-AL"/>
        </w:rPr>
        <w:t>1</w:t>
      </w:r>
      <w:r w:rsidR="000E363D">
        <w:rPr>
          <w:rFonts w:ascii="Garamond" w:eastAsia="Times New Roman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bCs/>
          <w:sz w:val="24"/>
          <w:szCs w:val="24"/>
          <w:lang w:val="sq-AL"/>
        </w:rPr>
        <w:t>e</w:t>
      </w:r>
      <w:r w:rsidR="000E363D">
        <w:rPr>
          <w:rFonts w:ascii="Garamond" w:eastAsia="Times New Roman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bCs/>
          <w:sz w:val="24"/>
          <w:szCs w:val="24"/>
          <w:lang w:val="sq-AL"/>
        </w:rPr>
        <w:t>vendimit</w:t>
      </w:r>
      <w:r w:rsidR="000E363D">
        <w:rPr>
          <w:rFonts w:ascii="Garamond" w:eastAsia="Times New Roman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bCs/>
          <w:sz w:val="24"/>
          <w:szCs w:val="24"/>
          <w:lang w:val="sq-AL"/>
        </w:rPr>
        <w:t>nr.</w:t>
      </w:r>
      <w:r w:rsidR="000E363D">
        <w:rPr>
          <w:rFonts w:ascii="Garamond" w:eastAsia="Times New Roman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bCs/>
          <w:sz w:val="24"/>
          <w:szCs w:val="24"/>
          <w:lang w:val="sq-AL"/>
        </w:rPr>
        <w:t>250,</w:t>
      </w:r>
      <w:r w:rsidR="000E363D">
        <w:rPr>
          <w:rFonts w:ascii="Garamond" w:eastAsia="Times New Roman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bCs/>
          <w:sz w:val="24"/>
          <w:szCs w:val="24"/>
          <w:lang w:val="sq-AL"/>
        </w:rPr>
        <w:t>datë</w:t>
      </w:r>
      <w:r w:rsidR="000E363D">
        <w:rPr>
          <w:rFonts w:ascii="Garamond" w:eastAsia="Times New Roman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bCs/>
          <w:sz w:val="24"/>
          <w:szCs w:val="24"/>
          <w:lang w:val="sq-AL"/>
        </w:rPr>
        <w:t>13.12.2021,</w:t>
      </w:r>
      <w:r w:rsidR="000E363D">
        <w:rPr>
          <w:rFonts w:ascii="Garamond" w:eastAsia="Times New Roman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bCs/>
          <w:sz w:val="24"/>
          <w:szCs w:val="24"/>
          <w:lang w:val="sq-AL"/>
        </w:rPr>
        <w:t>i</w:t>
      </w:r>
      <w:r w:rsidR="000E363D">
        <w:rPr>
          <w:rFonts w:ascii="Garamond" w:eastAsia="Times New Roman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bCs/>
          <w:sz w:val="24"/>
          <w:szCs w:val="24"/>
          <w:lang w:val="sq-AL"/>
        </w:rPr>
        <w:t>ndryshuar,</w:t>
      </w:r>
      <w:r w:rsidR="000E363D">
        <w:rPr>
          <w:rFonts w:ascii="Garamond" w:eastAsia="Times New Roman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bCs/>
          <w:sz w:val="24"/>
          <w:szCs w:val="24"/>
          <w:lang w:val="sq-AL"/>
        </w:rPr>
        <w:t>ndryshon</w:t>
      </w:r>
      <w:r w:rsidR="000E363D">
        <w:rPr>
          <w:rFonts w:ascii="Garamond" w:eastAsia="Times New Roman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bCs/>
          <w:sz w:val="24"/>
          <w:szCs w:val="24"/>
          <w:lang w:val="sq-AL"/>
        </w:rPr>
        <w:t>si</w:t>
      </w:r>
      <w:r w:rsidR="000E363D">
        <w:rPr>
          <w:rFonts w:ascii="Garamond" w:eastAsia="Times New Roman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bCs/>
          <w:sz w:val="24"/>
          <w:szCs w:val="24"/>
          <w:lang w:val="sq-AL"/>
        </w:rPr>
        <w:t>vijon:</w:t>
      </w:r>
      <w:r w:rsidR="000E363D">
        <w:rPr>
          <w:rFonts w:ascii="Garamond" w:eastAsia="Times New Roman" w:hAnsi="Garamond"/>
          <w:bCs/>
          <w:sz w:val="24"/>
          <w:szCs w:val="24"/>
          <w:lang w:val="sq-AL"/>
        </w:rPr>
        <w:t xml:space="preserve"> </w:t>
      </w:r>
    </w:p>
    <w:p w14:paraId="5C840399" w14:textId="2EF3EF6F" w:rsidR="00B1273D" w:rsidRPr="007C29CC" w:rsidRDefault="00B1273D" w:rsidP="00B1273D">
      <w:pPr>
        <w:tabs>
          <w:tab w:val="left" w:pos="0"/>
          <w:tab w:val="left" w:pos="450"/>
        </w:tabs>
        <w:spacing w:after="0" w:line="240" w:lineRule="auto"/>
        <w:ind w:firstLine="284"/>
        <w:jc w:val="both"/>
        <w:rPr>
          <w:rFonts w:ascii="Garamond" w:eastAsia="Times New Roman" w:hAnsi="Garamond"/>
          <w:iCs/>
          <w:sz w:val="24"/>
          <w:szCs w:val="24"/>
          <w:lang w:val="sq-AL"/>
        </w:rPr>
      </w:pP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1.</w:t>
      </w:r>
      <w:r w:rsidR="000E363D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Shoqëria</w:t>
      </w:r>
      <w:r w:rsidR="000E363D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“SOT-</w:t>
      </w:r>
      <w:proofErr w:type="spellStart"/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AL</w:t>
      </w:r>
      <w:proofErr w:type="spellEnd"/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”</w:t>
      </w:r>
      <w:r w:rsidR="000E363D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proofErr w:type="spellStart"/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sh.p.k</w:t>
      </w:r>
      <w:proofErr w:type="spellEnd"/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.</w:t>
      </w:r>
      <w:r w:rsidR="000E363D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të</w:t>
      </w:r>
      <w:r w:rsidR="000E363D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depozitojë</w:t>
      </w:r>
      <w:r w:rsidR="000E363D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në</w:t>
      </w:r>
      <w:r w:rsidR="000E363D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ERE:</w:t>
      </w:r>
    </w:p>
    <w:p w14:paraId="4F8AE491" w14:textId="1E7CAA9F" w:rsidR="00B1273D" w:rsidRPr="007C29CC" w:rsidRDefault="00B1273D" w:rsidP="00B1273D">
      <w:pPr>
        <w:tabs>
          <w:tab w:val="left" w:pos="0"/>
        </w:tabs>
        <w:spacing w:after="0" w:line="240" w:lineRule="auto"/>
        <w:ind w:firstLine="284"/>
        <w:jc w:val="both"/>
        <w:rPr>
          <w:rFonts w:ascii="Garamond" w:eastAsia="Times New Roman" w:hAnsi="Garamond"/>
          <w:iCs/>
          <w:sz w:val="24"/>
          <w:szCs w:val="24"/>
          <w:lang w:val="sq-AL"/>
        </w:rPr>
      </w:pP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a)</w:t>
      </w:r>
      <w:r w:rsidR="000E363D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Studimin</w:t>
      </w:r>
      <w:r w:rsidR="000E363D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e</w:t>
      </w:r>
      <w:r w:rsidR="000E363D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ri</w:t>
      </w:r>
      <w:r w:rsidR="000E363D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të</w:t>
      </w:r>
      <w:r w:rsidR="000E363D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proofErr w:type="spellStart"/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fizibilitetit</w:t>
      </w:r>
      <w:proofErr w:type="spellEnd"/>
      <w:r w:rsidR="000E363D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brenda</w:t>
      </w:r>
      <w:r w:rsidR="000E363D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datës</w:t>
      </w:r>
      <w:r w:rsidR="000E363D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30.6.2024;</w:t>
      </w:r>
    </w:p>
    <w:p w14:paraId="1E6F5C4E" w14:textId="05E30AD1" w:rsidR="00B1273D" w:rsidRPr="007C29CC" w:rsidRDefault="00B1273D" w:rsidP="00B1273D">
      <w:pPr>
        <w:tabs>
          <w:tab w:val="left" w:pos="0"/>
        </w:tabs>
        <w:spacing w:after="0" w:line="240" w:lineRule="auto"/>
        <w:ind w:firstLine="284"/>
        <w:jc w:val="both"/>
        <w:rPr>
          <w:rFonts w:ascii="Garamond" w:eastAsia="Times New Roman" w:hAnsi="Garamond"/>
          <w:iCs/>
          <w:sz w:val="24"/>
          <w:szCs w:val="24"/>
          <w:lang w:val="sq-AL"/>
        </w:rPr>
      </w:pP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b)</w:t>
      </w:r>
      <w:r w:rsidR="000E363D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Miratimin</w:t>
      </w:r>
      <w:r w:rsidR="000E363D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nga</w:t>
      </w:r>
      <w:r w:rsidR="000E363D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Këshilli</w:t>
      </w:r>
      <w:r w:rsidR="000E363D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Kombëtar</w:t>
      </w:r>
      <w:r w:rsidR="000E363D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i</w:t>
      </w:r>
      <w:r w:rsidR="000E363D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Trashëgimisë</w:t>
      </w:r>
      <w:r w:rsidR="000E363D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Kulturore</w:t>
      </w:r>
      <w:r w:rsidR="000E363D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Materiale</w:t>
      </w:r>
      <w:r w:rsidR="000E363D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dhe</w:t>
      </w:r>
      <w:r w:rsidR="000E363D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dokumentacionin</w:t>
      </w:r>
      <w:r w:rsidR="000E363D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pronësor</w:t>
      </w:r>
      <w:r w:rsidR="000E363D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brenda</w:t>
      </w:r>
      <w:r w:rsidR="000E363D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datës</w:t>
      </w:r>
      <w:r w:rsidR="000E363D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iCs/>
          <w:sz w:val="24"/>
          <w:szCs w:val="24"/>
          <w:lang w:val="sq-AL"/>
        </w:rPr>
        <w:t>31.12.2024.</w:t>
      </w:r>
    </w:p>
    <w:p w14:paraId="3134D6B5" w14:textId="1B31A4AE" w:rsidR="00B1273D" w:rsidRPr="007C29CC" w:rsidRDefault="00B1273D" w:rsidP="00B1273D">
      <w:pPr>
        <w:tabs>
          <w:tab w:val="left" w:pos="0"/>
        </w:tabs>
        <w:spacing w:after="0" w:line="240" w:lineRule="auto"/>
        <w:ind w:firstLine="284"/>
        <w:jc w:val="both"/>
        <w:rPr>
          <w:rFonts w:ascii="Garamond" w:eastAsia="Times New Roman" w:hAnsi="Garamond"/>
          <w:bCs/>
          <w:iCs/>
          <w:sz w:val="24"/>
          <w:szCs w:val="24"/>
          <w:lang w:val="sq-AL"/>
        </w:rPr>
      </w:pPr>
      <w:r w:rsidRPr="007C29CC">
        <w:rPr>
          <w:rFonts w:ascii="Garamond" w:eastAsia="Times New Roman" w:hAnsi="Garamond"/>
          <w:bCs/>
          <w:sz w:val="24"/>
          <w:szCs w:val="24"/>
          <w:lang w:val="sq-AL"/>
        </w:rPr>
        <w:t>2.</w:t>
      </w:r>
      <w:r w:rsidR="000E363D">
        <w:rPr>
          <w:rFonts w:ascii="Garamond" w:eastAsia="Times New Roman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eastAsia="Times New Roman" w:hAnsi="Garamond"/>
          <w:bCs/>
          <w:sz w:val="24"/>
          <w:szCs w:val="24"/>
          <w:lang w:val="sq-AL"/>
        </w:rPr>
        <w:t>Drejtoria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e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Licencimit,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Autorizimeve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dhe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Mbikëqyrjes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të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njoftojë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proofErr w:type="spellStart"/>
      <w:r w:rsidRPr="007C29CC">
        <w:rPr>
          <w:rFonts w:ascii="Garamond" w:hAnsi="Garamond"/>
          <w:bCs/>
          <w:sz w:val="24"/>
          <w:szCs w:val="24"/>
          <w:lang w:val="sq-AL"/>
        </w:rPr>
        <w:t>aplikuesin</w:t>
      </w:r>
      <w:proofErr w:type="spellEnd"/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dhe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Ministrinë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e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Infrastrukturës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dhe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Energjisë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për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vendimin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e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="00FE04AE" w:rsidRPr="007C29CC">
        <w:rPr>
          <w:rFonts w:ascii="Garamond" w:hAnsi="Garamond"/>
          <w:bCs/>
          <w:sz w:val="24"/>
          <w:szCs w:val="24"/>
          <w:lang w:val="sq-AL"/>
        </w:rPr>
        <w:t>Bordit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të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ERE-s.</w:t>
      </w:r>
    </w:p>
    <w:p w14:paraId="531DA456" w14:textId="05513EA2" w:rsidR="00B1273D" w:rsidRPr="007C29CC" w:rsidRDefault="00B1273D" w:rsidP="00B127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7C29CC">
        <w:rPr>
          <w:rFonts w:ascii="Garamond" w:hAnsi="Garamond"/>
          <w:bCs/>
          <w:sz w:val="24"/>
          <w:szCs w:val="24"/>
          <w:lang w:val="sq-AL"/>
        </w:rPr>
        <w:t>Ky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vendim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hyn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në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fuqi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menjëherë.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</w:p>
    <w:p w14:paraId="33365521" w14:textId="7380C5A7" w:rsidR="00B1273D" w:rsidRPr="007C29CC" w:rsidRDefault="00B1273D" w:rsidP="00B127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7C29CC">
        <w:rPr>
          <w:rFonts w:ascii="Garamond" w:hAnsi="Garamond"/>
          <w:bCs/>
          <w:sz w:val="24"/>
          <w:szCs w:val="24"/>
          <w:lang w:val="sq-AL"/>
        </w:rPr>
        <w:t>Çdo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palë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e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përfshirë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në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këtë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procedurë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mund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t’i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kërkojë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ERE-s,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brenda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7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ditëve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kalendarike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nga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data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e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marrjes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së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vendimit,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rishikimin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e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vendimit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të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="000E363D" w:rsidRPr="007C29CC">
        <w:rPr>
          <w:rFonts w:ascii="Garamond" w:hAnsi="Garamond"/>
          <w:bCs/>
          <w:sz w:val="24"/>
          <w:szCs w:val="24"/>
          <w:lang w:val="sq-AL"/>
        </w:rPr>
        <w:t>Bordit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, </w:t>
      </w:r>
      <w:r w:rsidRPr="007C29CC">
        <w:rPr>
          <w:rFonts w:ascii="Garamond" w:hAnsi="Garamond"/>
          <w:bCs/>
          <w:sz w:val="24"/>
          <w:szCs w:val="24"/>
          <w:lang w:val="sq-AL"/>
        </w:rPr>
        <w:t>në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rast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se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ka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siguruar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prova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të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reja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që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mund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ta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çojnë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="000E363D" w:rsidRPr="007C29CC">
        <w:rPr>
          <w:rFonts w:ascii="Garamond" w:hAnsi="Garamond"/>
          <w:bCs/>
          <w:sz w:val="24"/>
          <w:szCs w:val="24"/>
          <w:lang w:val="sq-AL"/>
        </w:rPr>
        <w:t>Bordin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në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marrjen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e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një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vendimi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të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ndryshëm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nga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i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mëparshmi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apo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për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gabime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materiale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të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konstatuara.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Për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këtë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vendim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mund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të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bëhet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ankim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në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Gjykatën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Administrative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Tiranë,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brenda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30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ditëve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kalendarike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nga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dita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e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publikimit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në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Fletoren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Zyrtare.</w:t>
      </w:r>
    </w:p>
    <w:p w14:paraId="466C9D51" w14:textId="619C2E3B" w:rsidR="00B1273D" w:rsidRPr="007C29CC" w:rsidRDefault="00B1273D" w:rsidP="00B127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7C29CC">
        <w:rPr>
          <w:rFonts w:ascii="Garamond" w:hAnsi="Garamond"/>
          <w:bCs/>
          <w:sz w:val="24"/>
          <w:szCs w:val="24"/>
          <w:lang w:val="sq-AL"/>
        </w:rPr>
        <w:t>Ky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vendim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botohet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në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Fletoren</w:t>
      </w:r>
      <w:r w:rsidR="000E363D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C29CC">
        <w:rPr>
          <w:rFonts w:ascii="Garamond" w:hAnsi="Garamond"/>
          <w:bCs/>
          <w:sz w:val="24"/>
          <w:szCs w:val="24"/>
          <w:lang w:val="sq-AL"/>
        </w:rPr>
        <w:t>Zyrtare.</w:t>
      </w:r>
    </w:p>
    <w:p w14:paraId="4FDC0D75" w14:textId="77777777" w:rsidR="00B1273D" w:rsidRPr="007C29CC" w:rsidRDefault="00B1273D" w:rsidP="00B1273D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 w:eastAsia="en-GB"/>
        </w:rPr>
      </w:pPr>
    </w:p>
    <w:p w14:paraId="47FD23F6" w14:textId="77777777" w:rsidR="00B1273D" w:rsidRPr="007C29CC" w:rsidRDefault="00B1273D" w:rsidP="00B1273D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7C29CC">
        <w:rPr>
          <w:rFonts w:ascii="Garamond" w:hAnsi="Garamond"/>
          <w:bCs/>
          <w:sz w:val="24"/>
          <w:szCs w:val="24"/>
          <w:lang w:val="sq-AL"/>
        </w:rPr>
        <w:t>KRYETAR</w:t>
      </w:r>
    </w:p>
    <w:p w14:paraId="555961C4" w14:textId="712A73B0" w:rsidR="00B1273D" w:rsidRPr="007C29CC" w:rsidRDefault="00B1273D" w:rsidP="00B1273D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7C29CC">
        <w:rPr>
          <w:rFonts w:ascii="Garamond" w:hAnsi="Garamond"/>
          <w:b/>
          <w:bCs/>
          <w:sz w:val="24"/>
          <w:szCs w:val="24"/>
          <w:lang w:val="sq-AL"/>
        </w:rPr>
        <w:t>Petrit</w:t>
      </w:r>
      <w:r w:rsidR="000E363D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proofErr w:type="spellStart"/>
      <w:r w:rsidRPr="007C29CC">
        <w:rPr>
          <w:rFonts w:ascii="Garamond" w:hAnsi="Garamond"/>
          <w:b/>
          <w:bCs/>
          <w:sz w:val="24"/>
          <w:szCs w:val="24"/>
          <w:lang w:val="sq-AL"/>
        </w:rPr>
        <w:t>Ahmeti</w:t>
      </w:r>
      <w:proofErr w:type="spellEnd"/>
    </w:p>
    <w:p w14:paraId="61088E64" w14:textId="77777777" w:rsidR="00B1273D" w:rsidRPr="007C29CC" w:rsidRDefault="00B1273D" w:rsidP="00B1273D">
      <w:pPr>
        <w:spacing w:after="0" w:line="240" w:lineRule="auto"/>
        <w:ind w:firstLine="284"/>
        <w:jc w:val="right"/>
        <w:rPr>
          <w:rFonts w:ascii="Garamond" w:hAnsi="Garamond"/>
          <w:lang w:eastAsia="en-GB"/>
        </w:rPr>
      </w:pPr>
    </w:p>
    <w:p w14:paraId="204B8BA4" w14:textId="77777777" w:rsidR="00B56218" w:rsidRPr="007C29CC" w:rsidRDefault="00B56218" w:rsidP="00B1273D"/>
    <w:sectPr w:rsidR="00B56218" w:rsidRPr="007C29CC" w:rsidSect="00B1273D">
      <w:footerReference w:type="default" r:id="rId12"/>
      <w:pgSz w:w="12240" w:h="15840"/>
      <w:pgMar w:top="1260" w:right="1440" w:bottom="1620" w:left="1440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D6D025" w14:textId="77777777" w:rsidR="007C29CC" w:rsidRDefault="007C29CC" w:rsidP="003B7B82">
      <w:pPr>
        <w:spacing w:after="0" w:line="240" w:lineRule="auto"/>
      </w:pPr>
      <w:r>
        <w:separator/>
      </w:r>
    </w:p>
  </w:endnote>
  <w:endnote w:type="continuationSeparator" w:id="0">
    <w:p w14:paraId="00CE99D7" w14:textId="77777777" w:rsidR="007C29CC" w:rsidRDefault="007C29CC" w:rsidP="003B7B82">
      <w:pPr>
        <w:spacing w:after="0" w:line="240" w:lineRule="auto"/>
      </w:pPr>
      <w:r>
        <w:continuationSeparator/>
      </w:r>
    </w:p>
  </w:endnote>
  <w:endnote w:type="continuationNotice" w:id="1">
    <w:p w14:paraId="777B8F0A" w14:textId="77777777" w:rsidR="007C29CC" w:rsidRDefault="007C29C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4A63F8" w14:textId="77777777" w:rsidR="007C29CC" w:rsidRPr="00EC3C89" w:rsidRDefault="007C29CC" w:rsidP="00B1273D">
    <w:pPr>
      <w:tabs>
        <w:tab w:val="center" w:pos="4680"/>
        <w:tab w:val="right" w:pos="9360"/>
      </w:tabs>
      <w:spacing w:after="0" w:line="240" w:lineRule="auto"/>
      <w:jc w:val="center"/>
      <w:rPr>
        <w:rFonts w:ascii="Times New Roman" w:hAnsi="Times New Roman"/>
        <w:sz w:val="20"/>
        <w:szCs w:val="20"/>
      </w:rPr>
    </w:pPr>
  </w:p>
  <w:p w14:paraId="7EEA0C03" w14:textId="77777777" w:rsidR="007C29CC" w:rsidRPr="001F517B" w:rsidRDefault="007C29CC" w:rsidP="00B1273D">
    <w:pPr>
      <w:pStyle w:val="Footer"/>
      <w:spacing w:after="0"/>
      <w:jc w:val="center"/>
      <w:rPr>
        <w:rFonts w:ascii="Times New Roman" w:hAnsi="Times New Roman"/>
        <w:sz w:val="20"/>
        <w:szCs w:val="20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DE699D" w14:textId="77777777" w:rsidR="007C29CC" w:rsidRDefault="007C29CC" w:rsidP="003B7B82">
      <w:pPr>
        <w:spacing w:after="0" w:line="240" w:lineRule="auto"/>
      </w:pPr>
      <w:r>
        <w:separator/>
      </w:r>
    </w:p>
  </w:footnote>
  <w:footnote w:type="continuationSeparator" w:id="0">
    <w:p w14:paraId="6629E6CC" w14:textId="77777777" w:rsidR="007C29CC" w:rsidRDefault="007C29CC" w:rsidP="003B7B82">
      <w:pPr>
        <w:spacing w:after="0" w:line="240" w:lineRule="auto"/>
      </w:pPr>
      <w:r>
        <w:continuationSeparator/>
      </w:r>
    </w:p>
  </w:footnote>
  <w:footnote w:type="continuationNotice" w:id="1">
    <w:p w14:paraId="2ECE4B72" w14:textId="77777777" w:rsidR="007C29CC" w:rsidRDefault="007C29C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427A6"/>
    <w:rsid w:val="000458EB"/>
    <w:rsid w:val="0006026E"/>
    <w:rsid w:val="00075D23"/>
    <w:rsid w:val="00090D05"/>
    <w:rsid w:val="0009171B"/>
    <w:rsid w:val="000956ED"/>
    <w:rsid w:val="000A39B7"/>
    <w:rsid w:val="000A77D9"/>
    <w:rsid w:val="000C3D4A"/>
    <w:rsid w:val="000C55A5"/>
    <w:rsid w:val="000D7F01"/>
    <w:rsid w:val="000E363D"/>
    <w:rsid w:val="001149C8"/>
    <w:rsid w:val="00121461"/>
    <w:rsid w:val="0012538B"/>
    <w:rsid w:val="00135329"/>
    <w:rsid w:val="0014112D"/>
    <w:rsid w:val="00141B18"/>
    <w:rsid w:val="00142C2B"/>
    <w:rsid w:val="00160647"/>
    <w:rsid w:val="00160E68"/>
    <w:rsid w:val="00167FB5"/>
    <w:rsid w:val="001751A8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1F06AC"/>
    <w:rsid w:val="00203718"/>
    <w:rsid w:val="00204F93"/>
    <w:rsid w:val="00213728"/>
    <w:rsid w:val="00234715"/>
    <w:rsid w:val="00237A2F"/>
    <w:rsid w:val="00252C2A"/>
    <w:rsid w:val="00257E0A"/>
    <w:rsid w:val="00263D3A"/>
    <w:rsid w:val="00271545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26EA8"/>
    <w:rsid w:val="003346E6"/>
    <w:rsid w:val="00334BDB"/>
    <w:rsid w:val="00336C31"/>
    <w:rsid w:val="00345F96"/>
    <w:rsid w:val="0034608A"/>
    <w:rsid w:val="003539D2"/>
    <w:rsid w:val="00354F7A"/>
    <w:rsid w:val="003661C2"/>
    <w:rsid w:val="003673CA"/>
    <w:rsid w:val="00373E4A"/>
    <w:rsid w:val="00375DE4"/>
    <w:rsid w:val="00390D00"/>
    <w:rsid w:val="003956A3"/>
    <w:rsid w:val="00397301"/>
    <w:rsid w:val="003A0634"/>
    <w:rsid w:val="003A40CD"/>
    <w:rsid w:val="003A489E"/>
    <w:rsid w:val="003A6CF4"/>
    <w:rsid w:val="003B4312"/>
    <w:rsid w:val="003B57C7"/>
    <w:rsid w:val="003B7B82"/>
    <w:rsid w:val="003C54CB"/>
    <w:rsid w:val="003D12F1"/>
    <w:rsid w:val="003D54AD"/>
    <w:rsid w:val="003D693A"/>
    <w:rsid w:val="003E0134"/>
    <w:rsid w:val="003E6C19"/>
    <w:rsid w:val="00421355"/>
    <w:rsid w:val="00425784"/>
    <w:rsid w:val="004518B7"/>
    <w:rsid w:val="004522FB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C691E"/>
    <w:rsid w:val="004D4267"/>
    <w:rsid w:val="004F609A"/>
    <w:rsid w:val="00504AE4"/>
    <w:rsid w:val="00505829"/>
    <w:rsid w:val="00523B5F"/>
    <w:rsid w:val="005305D6"/>
    <w:rsid w:val="005474B7"/>
    <w:rsid w:val="00551CD1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E27BA"/>
    <w:rsid w:val="005F5040"/>
    <w:rsid w:val="006032E2"/>
    <w:rsid w:val="00615BAF"/>
    <w:rsid w:val="0061609B"/>
    <w:rsid w:val="00623E07"/>
    <w:rsid w:val="00632A0C"/>
    <w:rsid w:val="006379E9"/>
    <w:rsid w:val="006425E0"/>
    <w:rsid w:val="00666247"/>
    <w:rsid w:val="00677AD4"/>
    <w:rsid w:val="00681454"/>
    <w:rsid w:val="00685879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73738"/>
    <w:rsid w:val="0077527A"/>
    <w:rsid w:val="00775B4C"/>
    <w:rsid w:val="007A0E53"/>
    <w:rsid w:val="007A6FEA"/>
    <w:rsid w:val="007B3C0C"/>
    <w:rsid w:val="007C29CC"/>
    <w:rsid w:val="007C2D06"/>
    <w:rsid w:val="007D20DA"/>
    <w:rsid w:val="007D4E26"/>
    <w:rsid w:val="007E4A74"/>
    <w:rsid w:val="007F1F00"/>
    <w:rsid w:val="007F20FF"/>
    <w:rsid w:val="0080141E"/>
    <w:rsid w:val="008037E4"/>
    <w:rsid w:val="00804031"/>
    <w:rsid w:val="008044AD"/>
    <w:rsid w:val="00867646"/>
    <w:rsid w:val="0087040E"/>
    <w:rsid w:val="00886A96"/>
    <w:rsid w:val="00893102"/>
    <w:rsid w:val="008A2062"/>
    <w:rsid w:val="008C2627"/>
    <w:rsid w:val="008D0BB7"/>
    <w:rsid w:val="008D0DF7"/>
    <w:rsid w:val="008D2BEA"/>
    <w:rsid w:val="008E44CB"/>
    <w:rsid w:val="00915403"/>
    <w:rsid w:val="00943A32"/>
    <w:rsid w:val="00950BCD"/>
    <w:rsid w:val="009547F5"/>
    <w:rsid w:val="00983036"/>
    <w:rsid w:val="0098745D"/>
    <w:rsid w:val="009954E6"/>
    <w:rsid w:val="009B2B45"/>
    <w:rsid w:val="009E40DB"/>
    <w:rsid w:val="009E4E0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2B7C"/>
    <w:rsid w:val="00AA3CC7"/>
    <w:rsid w:val="00AA47BF"/>
    <w:rsid w:val="00AA6249"/>
    <w:rsid w:val="00AC1022"/>
    <w:rsid w:val="00AC7415"/>
    <w:rsid w:val="00AC7C81"/>
    <w:rsid w:val="00AD2604"/>
    <w:rsid w:val="00AD3E46"/>
    <w:rsid w:val="00AD7C20"/>
    <w:rsid w:val="00B034C3"/>
    <w:rsid w:val="00B11BC7"/>
    <w:rsid w:val="00B1273D"/>
    <w:rsid w:val="00B1293F"/>
    <w:rsid w:val="00B33946"/>
    <w:rsid w:val="00B416C3"/>
    <w:rsid w:val="00B4296B"/>
    <w:rsid w:val="00B56218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72247"/>
    <w:rsid w:val="00C87472"/>
    <w:rsid w:val="00CA3579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20D88"/>
    <w:rsid w:val="00D63ABD"/>
    <w:rsid w:val="00D664EF"/>
    <w:rsid w:val="00D67248"/>
    <w:rsid w:val="00D70F22"/>
    <w:rsid w:val="00D77F86"/>
    <w:rsid w:val="00D8097B"/>
    <w:rsid w:val="00D92AE1"/>
    <w:rsid w:val="00DA0E6B"/>
    <w:rsid w:val="00DA3185"/>
    <w:rsid w:val="00DA4EAA"/>
    <w:rsid w:val="00DB1844"/>
    <w:rsid w:val="00DE03AC"/>
    <w:rsid w:val="00E04762"/>
    <w:rsid w:val="00E05E21"/>
    <w:rsid w:val="00E24542"/>
    <w:rsid w:val="00E410D0"/>
    <w:rsid w:val="00E4133D"/>
    <w:rsid w:val="00E458A5"/>
    <w:rsid w:val="00E56153"/>
    <w:rsid w:val="00E61BC2"/>
    <w:rsid w:val="00E702BD"/>
    <w:rsid w:val="00E71C53"/>
    <w:rsid w:val="00E73692"/>
    <w:rsid w:val="00E90C21"/>
    <w:rsid w:val="00E944F8"/>
    <w:rsid w:val="00EA6860"/>
    <w:rsid w:val="00EC5ECD"/>
    <w:rsid w:val="00ED307F"/>
    <w:rsid w:val="00ED57FF"/>
    <w:rsid w:val="00EE4477"/>
    <w:rsid w:val="00EE7F38"/>
    <w:rsid w:val="00EF1574"/>
    <w:rsid w:val="00EF5D20"/>
    <w:rsid w:val="00F50B83"/>
    <w:rsid w:val="00F51CB4"/>
    <w:rsid w:val="00F52037"/>
    <w:rsid w:val="00F56A94"/>
    <w:rsid w:val="00F67838"/>
    <w:rsid w:val="00F67E1E"/>
    <w:rsid w:val="00F9053B"/>
    <w:rsid w:val="00FB2D9C"/>
    <w:rsid w:val="00FC3948"/>
    <w:rsid w:val="00FC51DA"/>
    <w:rsid w:val="00FC5391"/>
    <w:rsid w:val="00FC6CAA"/>
    <w:rsid w:val="00FD7CC4"/>
    <w:rsid w:val="00FE04AE"/>
    <w:rsid w:val="00FE24E7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D6F9C5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B1273D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B1273D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FooterChar">
    <w:name w:val="Footer Char"/>
    <w:link w:val="Footer"/>
    <w:uiPriority w:val="99"/>
    <w:rsid w:val="00B1273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rsid w:val="00B1273D"/>
    <w:pPr>
      <w:tabs>
        <w:tab w:val="center" w:pos="4680"/>
        <w:tab w:val="right" w:pos="9360"/>
      </w:tabs>
    </w:pPr>
    <w:rPr>
      <w:rFonts w:ascii="Calibri" w:eastAsia="Calibri" w:hAnsi="Calibri" w:cs="Times New Roman"/>
    </w:rPr>
  </w:style>
  <w:style w:type="character" w:customStyle="1" w:styleId="FooterChar1">
    <w:name w:val="Footer Char1"/>
    <w:basedOn w:val="DefaultParagraphFont"/>
    <w:uiPriority w:val="99"/>
    <w:semiHidden/>
    <w:rsid w:val="00B1273D"/>
  </w:style>
  <w:style w:type="paragraph" w:styleId="Header">
    <w:name w:val="header"/>
    <w:basedOn w:val="Normal"/>
    <w:link w:val="HeaderChar"/>
    <w:uiPriority w:val="99"/>
    <w:semiHidden/>
    <w:unhideWhenUsed/>
    <w:rsid w:val="003B7B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B7B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211</Nr_x002e__x0020_akti>
    <Data_x0020_e_x0020_Krijimit xmlns="0e656187-b300-4fb0-8bf4-3a50f872073c">2023-07-14T11:40:30Z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2023-07-13T22:00:00Z</Date_x0020_protokolli>
    <Titulli xmlns="0e656187-b300-4fb0-8bf4-3a50f872073c">Mbi një ndryshim në vendimin e bordit të Ere-s nr.250, datë 13.12.2021, i ndryshuar, në lidhje me plotësimin e kushteve të licencimit nga shoqëria “Sot-Al” sh.p.k.</Titulli>
    <Modifikuesi xmlns="0e656187-b300-4fb0-8bf4-3a50f872073c">Suada.Daci</Modifikuesi>
    <Nr_x002e__x0020_prot_x0020_QBZ xmlns="0e656187-b300-4fb0-8bf4-3a50f872073c">1073/3</Nr_x002e__x0020_prot_x0020_QBZ>
    <Data_x0020_e_x0020_Modifikimit xmlns="0e656187-b300-4fb0-8bf4-3a50f872073c">2023-07-17T10:02:42Z</Data_x0020_e_x0020_Modifikimit>
    <Dekretuar xmlns="0e656187-b300-4fb0-8bf4-3a50f872073c">false</Dekretuar>
    <Data xmlns="0e656187-b300-4fb0-8bf4-3a50f872073c">2023-06-26T22:00:00Z</Data>
    <Nr_x002e__x0020_protokolli_x0020_i_x0020_aktit xmlns="0e656187-b300-4fb0-8bf4-3a50f872073c">1913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FA70BD0588B4BFEB21061CEC1A7D4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FA70BD0588B4BFEB21061CEC1A7D4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03E6495-165B-4E0B-9CAA-26ABB6C8082B}">
  <ds:schemaRefs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purl.org/dc/terms/"/>
    <ds:schemaRef ds:uri="0e656187-b300-4fb0-8bf4-3a50f872073c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05F15E3C-0B8D-4783-9276-1FD9DE6AF9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6ECABA-19FE-4549-84DE-C84B45F0F9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BE07CBB-82CA-47E5-9B39-B61010782AB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4D0735C-FEC0-4295-AB63-178FB4B824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787</Words>
  <Characters>4491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një ndryshim në vendimin e bordit të Ere-s nr.250, datë 13.12.2021, i ndryshuar, në lidhje me plotësimin e kushteve të licencimit nga shoqëria “Sot-Al” sh.p.k.</vt:lpstr>
    </vt:vector>
  </TitlesOfParts>
  <Company/>
  <LinksUpToDate>false</LinksUpToDate>
  <CharactersWithSpaces>5268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një ndryshim në vendimin e bordit të Ere-s nr.250, datë 13.12.2021, i ndryshuar, në lidhje me plotësimin e kushteve të licencimit nga shoqëria “Sot-Al” sh.p.k.</dc:title>
  <dc:creator>Entela Suli</dc:creator>
  <cp:lastModifiedBy>Alma Lisaku</cp:lastModifiedBy>
  <cp:revision>8</cp:revision>
  <dcterms:created xsi:type="dcterms:W3CDTF">2023-07-14T11:45:00Z</dcterms:created>
  <dcterms:modified xsi:type="dcterms:W3CDTF">2023-07-17T11:28:00Z</dcterms:modified>
</cp:coreProperties>
</file>