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32B69D" w14:textId="77777777" w:rsidR="000D502A" w:rsidRPr="004F33C1" w:rsidRDefault="000D502A" w:rsidP="00923611">
      <w:pPr>
        <w:jc w:val="center"/>
        <w:rPr>
          <w:rFonts w:ascii="Garamond" w:hAnsi="Garamond"/>
          <w:b/>
        </w:rPr>
      </w:pPr>
      <w:r w:rsidRPr="004F33C1">
        <w:rPr>
          <w:rFonts w:ascii="Garamond" w:hAnsi="Garamond"/>
          <w:b/>
        </w:rPr>
        <w:t>VENDIM</w:t>
      </w:r>
    </w:p>
    <w:p w14:paraId="439498B9" w14:textId="75D30474" w:rsidR="000D502A" w:rsidRPr="004F33C1" w:rsidRDefault="000D502A" w:rsidP="00923611">
      <w:pPr>
        <w:jc w:val="center"/>
        <w:rPr>
          <w:rFonts w:ascii="Garamond" w:hAnsi="Garamond"/>
          <w:b/>
        </w:rPr>
      </w:pPr>
      <w:r w:rsidRPr="004F33C1">
        <w:rPr>
          <w:rFonts w:ascii="Garamond" w:hAnsi="Garamond"/>
          <w:b/>
        </w:rPr>
        <w:t xml:space="preserve">Nr. 226, </w:t>
      </w:r>
      <w:r w:rsidR="00C1090B" w:rsidRPr="004F33C1">
        <w:rPr>
          <w:rFonts w:ascii="Garamond" w:hAnsi="Garamond"/>
          <w:b/>
        </w:rPr>
        <w:t>d</w:t>
      </w:r>
      <w:r w:rsidRPr="004F33C1">
        <w:rPr>
          <w:rFonts w:ascii="Garamond" w:hAnsi="Garamond"/>
          <w:b/>
        </w:rPr>
        <w:t>atë 14.7.2023</w:t>
      </w:r>
    </w:p>
    <w:p w14:paraId="36B3DC6E" w14:textId="77777777" w:rsidR="000D502A" w:rsidRPr="004F33C1" w:rsidRDefault="000D502A" w:rsidP="00923611">
      <w:pPr>
        <w:pStyle w:val="NoSpacing"/>
        <w:jc w:val="center"/>
        <w:rPr>
          <w:rFonts w:ascii="Garamond" w:hAnsi="Garamond"/>
          <w:b/>
          <w:bCs/>
          <w:lang w:val="sq-AL"/>
        </w:rPr>
      </w:pPr>
    </w:p>
    <w:p w14:paraId="2FAACBEE" w14:textId="43F95E2F" w:rsidR="000D502A" w:rsidRPr="004F33C1" w:rsidRDefault="000D502A" w:rsidP="00923611">
      <w:pPr>
        <w:pStyle w:val="ListParagraph"/>
        <w:ind w:left="0"/>
        <w:jc w:val="center"/>
        <w:rPr>
          <w:rFonts w:ascii="Garamond" w:hAnsi="Garamond"/>
          <w:b/>
          <w:bCs/>
        </w:rPr>
      </w:pPr>
      <w:r w:rsidRPr="004F33C1">
        <w:rPr>
          <w:rFonts w:ascii="Garamond" w:hAnsi="Garamond"/>
          <w:b/>
          <w:bCs/>
        </w:rPr>
        <w:t>MBI KËRKESËN E FURNIZUESIT TË SHËRBIMIT UNIVERSAL (FSHU) SHA PËR RISHIKIMIN E ÇMIMIT TË SHITJES SË ENERGJISË ELEKTRIKE</w:t>
      </w:r>
      <w:r w:rsidR="004F33C1">
        <w:rPr>
          <w:rFonts w:ascii="Garamond" w:hAnsi="Garamond"/>
          <w:b/>
          <w:bCs/>
        </w:rPr>
        <w:t>,</w:t>
      </w:r>
      <w:r w:rsidRPr="004F33C1">
        <w:rPr>
          <w:rFonts w:ascii="Garamond" w:hAnsi="Garamond"/>
          <w:b/>
          <w:bCs/>
        </w:rPr>
        <w:t xml:space="preserve"> PËR SUBJEKTET QË USHTROJNË AKTIVITETIN “FURRA BUKE DHE/OSE PRODHIM MIELLI</w:t>
      </w:r>
      <w:r w:rsidR="004F33C1">
        <w:rPr>
          <w:rFonts w:ascii="Garamond" w:hAnsi="Garamond"/>
          <w:b/>
          <w:bCs/>
        </w:rPr>
        <w:t>”</w:t>
      </w:r>
    </w:p>
    <w:p w14:paraId="465E41E0" w14:textId="77777777" w:rsidR="000D502A" w:rsidRPr="004F33C1" w:rsidRDefault="000D502A" w:rsidP="00923611">
      <w:pPr>
        <w:jc w:val="center"/>
        <w:rPr>
          <w:rFonts w:ascii="Garamond" w:hAnsi="Garamond"/>
          <w:b/>
          <w:bCs/>
        </w:rPr>
      </w:pPr>
    </w:p>
    <w:p w14:paraId="2912151A" w14:textId="0A678E98" w:rsidR="000D502A" w:rsidRPr="004F33C1" w:rsidRDefault="000D502A" w:rsidP="000D502A">
      <w:pPr>
        <w:ind w:firstLine="284"/>
        <w:jc w:val="both"/>
        <w:rPr>
          <w:rFonts w:ascii="Garamond" w:hAnsi="Garamond"/>
          <w:b/>
          <w:bCs/>
        </w:rPr>
      </w:pPr>
      <w:r w:rsidRPr="004F33C1">
        <w:rPr>
          <w:rFonts w:ascii="Garamond" w:hAnsi="Garamond"/>
        </w:rPr>
        <w:t>Në mbështetje të neneve 16, 19, 83</w:t>
      </w:r>
      <w:r w:rsidRPr="004F33C1">
        <w:rPr>
          <w:rFonts w:ascii="Garamond" w:hAnsi="Garamond"/>
          <w:b/>
          <w:bCs/>
        </w:rPr>
        <w:t xml:space="preserve"> </w:t>
      </w:r>
      <w:r w:rsidRPr="004F33C1">
        <w:rPr>
          <w:rFonts w:ascii="Garamond" w:hAnsi="Garamond"/>
        </w:rPr>
        <w:t>dhe 85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të ligjit nr. 43/2015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“</w:t>
      </w:r>
      <w:r w:rsidRPr="004F33C1">
        <w:rPr>
          <w:rFonts w:ascii="Garamond" w:hAnsi="Garamond"/>
          <w:iCs/>
        </w:rPr>
        <w:t>Për sektorin e energjisë elektrike</w:t>
      </w:r>
      <w:r w:rsidRPr="004F33C1">
        <w:rPr>
          <w:rFonts w:ascii="Garamond" w:hAnsi="Garamond"/>
        </w:rPr>
        <w:t xml:space="preserve">” </w:t>
      </w:r>
      <w:r w:rsidR="004F33C1" w:rsidRPr="004F33C1">
        <w:rPr>
          <w:rFonts w:ascii="Garamond" w:hAnsi="Garamond"/>
        </w:rPr>
        <w:t>të</w:t>
      </w:r>
      <w:r w:rsidRPr="004F33C1">
        <w:rPr>
          <w:rFonts w:ascii="Garamond" w:hAnsi="Garamond"/>
        </w:rPr>
        <w:t xml:space="preserve"> ndryshuar; </w:t>
      </w:r>
      <w:r w:rsidR="004F33C1" w:rsidRPr="004F33C1">
        <w:rPr>
          <w:rFonts w:ascii="Garamond" w:hAnsi="Garamond"/>
        </w:rPr>
        <w:t xml:space="preserve">të </w:t>
      </w:r>
      <w:r w:rsidR="004F33C1">
        <w:rPr>
          <w:rFonts w:ascii="Garamond" w:hAnsi="Garamond"/>
        </w:rPr>
        <w:t>v</w:t>
      </w:r>
      <w:r w:rsidRPr="004F33C1">
        <w:rPr>
          <w:rFonts w:ascii="Garamond" w:hAnsi="Garamond"/>
        </w:rPr>
        <w:t>endimit të Këshillit të Ministrave (VKM) nr. 456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datë 29.6.2022, “</w:t>
      </w:r>
      <w:r w:rsidRPr="004F33C1">
        <w:rPr>
          <w:rFonts w:ascii="Garamond" w:hAnsi="Garamond"/>
          <w:iCs/>
        </w:rPr>
        <w:t>Për miratimin e kushteve për vendosjen e detyrimit të shërbimit publik, që do të zbatohen ndaj të licencuarve në sektorin e energjisë elektrike, të cilët ushtrojnë aktivitetin e prodhimit, transmetimit, shpërndarjes dhe furnizimit me energji elektrike</w:t>
      </w:r>
      <w:r w:rsidRPr="004F33C1">
        <w:rPr>
          <w:rFonts w:ascii="Garamond" w:hAnsi="Garamond"/>
        </w:rPr>
        <w:t xml:space="preserve">”; </w:t>
      </w:r>
      <w:r w:rsidR="004F33C1" w:rsidRPr="004F33C1">
        <w:rPr>
          <w:rFonts w:ascii="Garamond" w:hAnsi="Garamond"/>
        </w:rPr>
        <w:t xml:space="preserve">të </w:t>
      </w:r>
      <w:r w:rsidRPr="004F33C1">
        <w:rPr>
          <w:rFonts w:ascii="Garamond" w:hAnsi="Garamond"/>
        </w:rPr>
        <w:t>“</w:t>
      </w:r>
      <w:r w:rsidRPr="004F33C1">
        <w:rPr>
          <w:rFonts w:ascii="Garamond" w:hAnsi="Garamond"/>
          <w:iCs/>
        </w:rPr>
        <w:t xml:space="preserve">Metodologjisë së </w:t>
      </w:r>
      <w:r w:rsidR="004F33C1" w:rsidRPr="004F33C1">
        <w:rPr>
          <w:rFonts w:ascii="Garamond" w:hAnsi="Garamond"/>
          <w:iCs/>
        </w:rPr>
        <w:t>përcaktimit të çmimeve për shitjen e energjisë elektrike me pakicë te klientët fundorë që furnizohen n</w:t>
      </w:r>
      <w:r w:rsidRPr="004F33C1">
        <w:rPr>
          <w:rFonts w:ascii="Garamond" w:hAnsi="Garamond"/>
          <w:iCs/>
        </w:rPr>
        <w:t>ga Furnizuesi i Shërbimit Universal (FSHU)</w:t>
      </w:r>
      <w:r w:rsidRPr="004F33C1">
        <w:rPr>
          <w:rFonts w:ascii="Garamond" w:hAnsi="Garamond"/>
        </w:rPr>
        <w:t xml:space="preserve">”, miratuar me vendimin e </w:t>
      </w:r>
      <w:r w:rsidR="004F33C1" w:rsidRPr="004F33C1">
        <w:rPr>
          <w:rFonts w:ascii="Garamond" w:hAnsi="Garamond"/>
        </w:rPr>
        <w:t xml:space="preserve">Bordit </w:t>
      </w:r>
      <w:r w:rsidRPr="004F33C1">
        <w:rPr>
          <w:rFonts w:ascii="Garamond" w:hAnsi="Garamond"/>
        </w:rPr>
        <w:t xml:space="preserve">të Entit Rregullator të Energjisë (ERE) nr. 189, datë 23.11.2017; </w:t>
      </w:r>
      <w:r w:rsidR="004F33C1" w:rsidRPr="004F33C1">
        <w:rPr>
          <w:rFonts w:ascii="Garamond" w:hAnsi="Garamond"/>
        </w:rPr>
        <w:t xml:space="preserve">të </w:t>
      </w:r>
      <w:r w:rsidRPr="004F33C1">
        <w:rPr>
          <w:rFonts w:ascii="Garamond" w:hAnsi="Garamond"/>
        </w:rPr>
        <w:t>neneve 15, 19, 21 dhe 22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  <w:b/>
          <w:bCs/>
        </w:rPr>
        <w:t xml:space="preserve"> </w:t>
      </w:r>
      <w:r w:rsidRPr="004F33C1">
        <w:rPr>
          <w:rFonts w:ascii="Garamond" w:hAnsi="Garamond"/>
        </w:rPr>
        <w:t xml:space="preserve">të </w:t>
      </w:r>
      <w:r w:rsidR="004F33C1">
        <w:rPr>
          <w:rFonts w:ascii="Garamond" w:hAnsi="Garamond"/>
        </w:rPr>
        <w:t>“</w:t>
      </w:r>
      <w:r w:rsidRPr="004F33C1">
        <w:rPr>
          <w:rFonts w:ascii="Garamond" w:hAnsi="Garamond"/>
          <w:iCs/>
        </w:rPr>
        <w:t>Rregullores për organizimin, funksionimin dhe procedurat e ERE-s</w:t>
      </w:r>
      <w:r w:rsidR="004F33C1">
        <w:rPr>
          <w:rFonts w:ascii="Garamond" w:hAnsi="Garamond"/>
          <w:iCs/>
        </w:rPr>
        <w:t>”</w:t>
      </w:r>
      <w:r w:rsidRPr="004F33C1">
        <w:rPr>
          <w:rFonts w:ascii="Garamond" w:hAnsi="Garamond"/>
        </w:rPr>
        <w:t xml:space="preserve">, miratuar me vendimin e </w:t>
      </w:r>
      <w:r w:rsidR="004F33C1" w:rsidRPr="004F33C1">
        <w:rPr>
          <w:rFonts w:ascii="Garamond" w:hAnsi="Garamond"/>
        </w:rPr>
        <w:t xml:space="preserve">Bordit </w:t>
      </w:r>
      <w:r w:rsidRPr="004F33C1">
        <w:rPr>
          <w:rFonts w:ascii="Garamond" w:hAnsi="Garamond"/>
        </w:rPr>
        <w:t xml:space="preserve">të ERE-s nr. 96, datë 17.6.2016; Bordi i ERE-s, në mbledhjen e tij të datës 14.7.2023, pasi shqyrtoi relacionin me nr. 1165/6 </w:t>
      </w:r>
      <w:proofErr w:type="spellStart"/>
      <w:r w:rsidRPr="004F33C1">
        <w:rPr>
          <w:rFonts w:ascii="Garamond" w:hAnsi="Garamond"/>
        </w:rPr>
        <w:t>prot</w:t>
      </w:r>
      <w:proofErr w:type="spellEnd"/>
      <w:r w:rsidRPr="004F33C1">
        <w:rPr>
          <w:rFonts w:ascii="Garamond" w:hAnsi="Garamond"/>
        </w:rPr>
        <w:t>., datë 12.7.2023, të përgatitur nga Drejtoria e Tarifave dhe Çmimeve, “</w:t>
      </w:r>
      <w:r w:rsidRPr="004F33C1">
        <w:rPr>
          <w:rFonts w:ascii="Garamond" w:hAnsi="Garamond"/>
          <w:iCs/>
        </w:rPr>
        <w:t xml:space="preserve">Mbi kërkesën e FSHU </w:t>
      </w:r>
      <w:proofErr w:type="spellStart"/>
      <w:r w:rsidRPr="004F33C1">
        <w:rPr>
          <w:rFonts w:ascii="Garamond" w:hAnsi="Garamond"/>
          <w:iCs/>
        </w:rPr>
        <w:t>sh.a</w:t>
      </w:r>
      <w:proofErr w:type="spellEnd"/>
      <w:r w:rsidRPr="004F33C1">
        <w:rPr>
          <w:rFonts w:ascii="Garamond" w:hAnsi="Garamond"/>
          <w:iCs/>
        </w:rPr>
        <w:t xml:space="preserve">. për rishikimin e çmimit për njësi bazuar në kostot reale të furnizimit me energji elektrike të aktivitetit të furrave të bukës dhe/ose prodhim mielli”, </w:t>
      </w:r>
    </w:p>
    <w:p w14:paraId="3065C041" w14:textId="4C3CEEFB" w:rsidR="000D502A" w:rsidRPr="004F33C1" w:rsidRDefault="004F33C1" w:rsidP="000D502A">
      <w:pPr>
        <w:ind w:firstLine="284"/>
        <w:jc w:val="both"/>
        <w:rPr>
          <w:rFonts w:ascii="Garamond" w:hAnsi="Garamond"/>
          <w:bCs/>
        </w:rPr>
      </w:pPr>
      <w:r w:rsidRPr="004F33C1">
        <w:rPr>
          <w:rFonts w:ascii="Garamond" w:hAnsi="Garamond"/>
          <w:bCs/>
        </w:rPr>
        <w:t>konstatoi se:</w:t>
      </w:r>
    </w:p>
    <w:p w14:paraId="27CBD812" w14:textId="25E64971" w:rsidR="000D502A" w:rsidRPr="004F33C1" w:rsidRDefault="000D502A" w:rsidP="000D502A">
      <w:pPr>
        <w:ind w:firstLine="284"/>
        <w:jc w:val="both"/>
        <w:rPr>
          <w:rFonts w:ascii="Garamond" w:hAnsi="Garamond"/>
        </w:rPr>
      </w:pPr>
      <w:r w:rsidRPr="004F33C1">
        <w:rPr>
          <w:rFonts w:ascii="Garamond" w:hAnsi="Garamond"/>
          <w:b/>
          <w:bCs/>
        </w:rPr>
        <w:t xml:space="preserve">- </w:t>
      </w:r>
      <w:r w:rsidRPr="004F33C1">
        <w:rPr>
          <w:rFonts w:ascii="Garamond" w:hAnsi="Garamond"/>
        </w:rPr>
        <w:t xml:space="preserve">Me shkresën nr. 3583 </w:t>
      </w:r>
      <w:proofErr w:type="spellStart"/>
      <w:r w:rsidRPr="004F33C1">
        <w:rPr>
          <w:rFonts w:ascii="Garamond" w:hAnsi="Garamond"/>
        </w:rPr>
        <w:t>prot</w:t>
      </w:r>
      <w:proofErr w:type="spellEnd"/>
      <w:r w:rsidRPr="004F33C1">
        <w:rPr>
          <w:rFonts w:ascii="Garamond" w:hAnsi="Garamond"/>
        </w:rPr>
        <w:t xml:space="preserve">., datë 18.5.2023, protokolluar me </w:t>
      </w:r>
      <w:r w:rsidR="004F33C1" w:rsidRPr="004F33C1">
        <w:rPr>
          <w:rFonts w:ascii="Garamond" w:hAnsi="Garamond"/>
        </w:rPr>
        <w:t xml:space="preserve">të </w:t>
      </w:r>
      <w:r w:rsidRPr="004F33C1">
        <w:rPr>
          <w:rFonts w:ascii="Garamond" w:hAnsi="Garamond"/>
        </w:rPr>
        <w:t xml:space="preserve">tonën me nr. 1165/3 </w:t>
      </w:r>
      <w:proofErr w:type="spellStart"/>
      <w:r w:rsidRPr="004F33C1">
        <w:rPr>
          <w:rFonts w:ascii="Garamond" w:hAnsi="Garamond"/>
        </w:rPr>
        <w:t>prot</w:t>
      </w:r>
      <w:proofErr w:type="spellEnd"/>
      <w:r w:rsidRPr="004F33C1">
        <w:rPr>
          <w:rFonts w:ascii="Garamond" w:hAnsi="Garamond"/>
        </w:rPr>
        <w:t xml:space="preserve">., datë 22.5.2023, shoqëria </w:t>
      </w:r>
      <w:r w:rsidR="004F33C1">
        <w:rPr>
          <w:rFonts w:ascii="Garamond" w:hAnsi="Garamond"/>
        </w:rPr>
        <w:t>“</w:t>
      </w:r>
      <w:r w:rsidRPr="004F33C1">
        <w:rPr>
          <w:rFonts w:ascii="Garamond" w:hAnsi="Garamond"/>
        </w:rPr>
        <w:t>Furnizuesi i Shërbimit Universal</w:t>
      </w:r>
      <w:r w:rsidR="004F33C1">
        <w:rPr>
          <w:rFonts w:ascii="Garamond" w:hAnsi="Garamond"/>
        </w:rPr>
        <w:t>”</w:t>
      </w:r>
      <w:r w:rsidRPr="004F33C1">
        <w:rPr>
          <w:rFonts w:ascii="Garamond" w:hAnsi="Garamond"/>
        </w:rPr>
        <w:t xml:space="preserve"> (FSHU)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 xml:space="preserve">. ka depozituar në ERE kërkesën për rishikimin e çmimit të energjisë për subjektet që ushtrojnë aktivitetin “Furra </w:t>
      </w:r>
      <w:r w:rsidR="004F33C1" w:rsidRPr="004F33C1">
        <w:rPr>
          <w:rFonts w:ascii="Garamond" w:hAnsi="Garamond"/>
        </w:rPr>
        <w:t xml:space="preserve">buke </w:t>
      </w:r>
      <w:r w:rsidRPr="004F33C1">
        <w:rPr>
          <w:rFonts w:ascii="Garamond" w:hAnsi="Garamond"/>
        </w:rPr>
        <w:t xml:space="preserve">dhe/ose </w:t>
      </w:r>
      <w:r w:rsidR="004F33C1" w:rsidRPr="004F33C1">
        <w:rPr>
          <w:rFonts w:ascii="Garamond" w:hAnsi="Garamond"/>
        </w:rPr>
        <w:t>prodhim m</w:t>
      </w:r>
      <w:r w:rsidRPr="004F33C1">
        <w:rPr>
          <w:rFonts w:ascii="Garamond" w:hAnsi="Garamond"/>
        </w:rPr>
        <w:t>ielli</w:t>
      </w:r>
      <w:r w:rsidR="004F33C1">
        <w:rPr>
          <w:rFonts w:ascii="Garamond" w:hAnsi="Garamond"/>
        </w:rPr>
        <w:t>”</w:t>
      </w:r>
      <w:r w:rsidRPr="004F33C1">
        <w:rPr>
          <w:rFonts w:ascii="Garamond" w:hAnsi="Garamond"/>
        </w:rPr>
        <w:t>.</w:t>
      </w:r>
    </w:p>
    <w:p w14:paraId="522CE7D4" w14:textId="194EA494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</w:rPr>
      </w:pPr>
      <w:r w:rsidRPr="004F33C1">
        <w:rPr>
          <w:rFonts w:ascii="Garamond" w:hAnsi="Garamond" w:cs="Symbol"/>
        </w:rPr>
        <w:t xml:space="preserve">- </w:t>
      </w:r>
      <w:r w:rsidRPr="004F33C1">
        <w:rPr>
          <w:rFonts w:ascii="Garamond" w:hAnsi="Garamond"/>
        </w:rPr>
        <w:t xml:space="preserve">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>.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me qëllim aplikimin e drejtë dhe </w:t>
      </w:r>
      <w:proofErr w:type="spellStart"/>
      <w:r w:rsidRPr="004F33C1">
        <w:rPr>
          <w:rFonts w:ascii="Garamond" w:hAnsi="Garamond"/>
        </w:rPr>
        <w:t>jodiskriminues</w:t>
      </w:r>
      <w:proofErr w:type="spellEnd"/>
      <w:r w:rsidRPr="004F33C1">
        <w:rPr>
          <w:rFonts w:ascii="Garamond" w:hAnsi="Garamond"/>
        </w:rPr>
        <w:t xml:space="preserve"> të çmimeve të energjisë elektrike ndaj klientëve, si dhe përfitimin e çmimit vetëm për aktivitete të caktuara, ka parashtruar në ERE kërkesat si vijon:</w:t>
      </w:r>
    </w:p>
    <w:p w14:paraId="1FC6A030" w14:textId="7F725E05" w:rsidR="000D502A" w:rsidRPr="004F33C1" w:rsidRDefault="004F33C1" w:rsidP="000D502A">
      <w:pPr>
        <w:pStyle w:val="ListParagraph"/>
        <w:ind w:left="0" w:firstLine="284"/>
        <w:jc w:val="both"/>
        <w:rPr>
          <w:rFonts w:ascii="Garamond" w:hAnsi="Garamond"/>
          <w:iCs/>
        </w:rPr>
      </w:pPr>
      <w:r>
        <w:rPr>
          <w:rFonts w:ascii="Garamond" w:hAnsi="Garamond" w:cs="Symbol"/>
        </w:rPr>
        <w:t>“</w:t>
      </w:r>
      <w:r w:rsidR="000D502A" w:rsidRPr="004F33C1">
        <w:rPr>
          <w:rFonts w:ascii="Garamond" w:hAnsi="Garamond" w:cs="Symbol"/>
        </w:rPr>
        <w:t xml:space="preserve">- </w:t>
      </w:r>
      <w:r w:rsidR="000D502A" w:rsidRPr="004F33C1">
        <w:rPr>
          <w:rFonts w:ascii="Garamond" w:hAnsi="Garamond"/>
          <w:iCs/>
        </w:rPr>
        <w:t xml:space="preserve">Rishikimin e modaliteteve për përcaktimin e saktë të kategorive </w:t>
      </w:r>
      <w:r w:rsidRPr="004F33C1">
        <w:rPr>
          <w:rFonts w:ascii="Garamond" w:hAnsi="Garamond"/>
          <w:iCs/>
        </w:rPr>
        <w:t xml:space="preserve">furrë buke </w:t>
      </w:r>
      <w:r w:rsidR="000D502A" w:rsidRPr="004F33C1">
        <w:rPr>
          <w:rFonts w:ascii="Garamond" w:hAnsi="Garamond"/>
          <w:iCs/>
        </w:rPr>
        <w:t>dhe</w:t>
      </w:r>
      <w:r w:rsidRPr="004F33C1">
        <w:rPr>
          <w:rFonts w:ascii="Garamond" w:hAnsi="Garamond"/>
          <w:iCs/>
        </w:rPr>
        <w:t>/ose prodhim mielli;</w:t>
      </w:r>
    </w:p>
    <w:p w14:paraId="21FC01B2" w14:textId="27F320A4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  <w:iCs/>
        </w:rPr>
      </w:pPr>
      <w:r w:rsidRPr="004F33C1">
        <w:rPr>
          <w:rFonts w:ascii="Garamond" w:hAnsi="Garamond" w:cs="Symbol"/>
        </w:rPr>
        <w:t xml:space="preserve">- </w:t>
      </w:r>
      <w:r w:rsidRPr="004F33C1">
        <w:rPr>
          <w:rFonts w:ascii="Garamond" w:hAnsi="Garamond"/>
          <w:iCs/>
        </w:rPr>
        <w:t>Rishikimin e tarifës për njësi bazuar në kostot reale të furnizimit me energji elektrike.</w:t>
      </w:r>
      <w:r w:rsidR="004F33C1">
        <w:rPr>
          <w:rFonts w:ascii="Garamond" w:hAnsi="Garamond"/>
          <w:iCs/>
        </w:rPr>
        <w:t>”.</w:t>
      </w:r>
    </w:p>
    <w:p w14:paraId="4B17614D" w14:textId="71B5A6C6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</w:rPr>
      </w:pPr>
      <w:r w:rsidRPr="004F33C1">
        <w:rPr>
          <w:rFonts w:ascii="Garamond" w:hAnsi="Garamond" w:cs="Symbol"/>
        </w:rPr>
        <w:t xml:space="preserve">- </w:t>
      </w:r>
      <w:r w:rsidRPr="004F33C1">
        <w:rPr>
          <w:rFonts w:ascii="Garamond" w:hAnsi="Garamond"/>
        </w:rPr>
        <w:t xml:space="preserve">Për sa më sipër parashtruar nga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>., ERE organizoi një seancë dëgjimore më datë 13.6.2023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ndërmjet përfaqësuesve të ERE-s, Shoqatës së Prodhuesve të Bukës, Pastiçerisë dhe Brumërave, përfaqësuesve të</w:t>
      </w:r>
      <w:r w:rsidRPr="004F33C1">
        <w:rPr>
          <w:rFonts w:ascii="Garamond" w:hAnsi="Garamond"/>
          <w:b/>
          <w:bCs/>
        </w:rPr>
        <w:t xml:space="preserve"> </w:t>
      </w:r>
      <w:r w:rsidRPr="004F33C1">
        <w:rPr>
          <w:rFonts w:ascii="Garamond" w:hAnsi="Garamond"/>
        </w:rPr>
        <w:t xml:space="preserve">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 xml:space="preserve">., Operatorit të Sistemit të Shpërndarjes (OSSH)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>. dhe Ministrisë së Infrastrukturës dhe Energjisë (MIE). Në seanc</w:t>
      </w:r>
      <w:r w:rsidR="004F33C1">
        <w:rPr>
          <w:rFonts w:ascii="Garamond" w:hAnsi="Garamond"/>
        </w:rPr>
        <w:t>ë</w:t>
      </w:r>
      <w:r w:rsidRPr="004F33C1">
        <w:rPr>
          <w:rFonts w:ascii="Garamond" w:hAnsi="Garamond"/>
        </w:rPr>
        <w:t xml:space="preserve"> u paraqitën përfaqësues të shoqërisë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>., Shoqatës së Prodhuesve të Bukës, Pastiçerisë dhe Brumërave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si dhe përfaqësues të shoqërisë </w:t>
      </w:r>
      <w:proofErr w:type="spellStart"/>
      <w:r w:rsidRPr="004F33C1">
        <w:rPr>
          <w:rFonts w:ascii="Garamond" w:hAnsi="Garamond"/>
        </w:rPr>
        <w:t>OSSh</w:t>
      </w:r>
      <w:proofErr w:type="spellEnd"/>
      <w:r w:rsidRPr="004F33C1">
        <w:rPr>
          <w:rFonts w:ascii="Garamond" w:hAnsi="Garamond"/>
        </w:rPr>
        <w:t xml:space="preserve">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>.</w:t>
      </w:r>
    </w:p>
    <w:p w14:paraId="5AFCAB73" w14:textId="70065D12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  <w:iCs/>
        </w:rPr>
      </w:pPr>
      <w:r w:rsidRPr="004F33C1">
        <w:rPr>
          <w:rFonts w:ascii="Garamond" w:hAnsi="Garamond" w:cs="Symbol"/>
        </w:rPr>
        <w:t xml:space="preserve">- </w:t>
      </w:r>
      <w:r w:rsidRPr="004F33C1">
        <w:rPr>
          <w:rFonts w:ascii="Garamond" w:hAnsi="Garamond"/>
        </w:rPr>
        <w:t>Përfaqësuesit e Shoqatës së Prodhuesve të Bukës, Pastiçerisë dhe Brumërave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si dhe përfaqësuesit e shoqërisë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 xml:space="preserve">., ndër të tjera  u shprehën se:  </w:t>
      </w:r>
      <w:r w:rsidR="004F33C1">
        <w:rPr>
          <w:rFonts w:ascii="Garamond" w:hAnsi="Garamond"/>
        </w:rPr>
        <w:t>“</w:t>
      </w:r>
      <w:r w:rsidRPr="004F33C1">
        <w:rPr>
          <w:rFonts w:ascii="Garamond" w:hAnsi="Garamond"/>
          <w:iCs/>
        </w:rPr>
        <w:t>duhet të ishin prezent dhe përfaqësues të MIE-s me dhe përfaqësues të Autoritetit të Konkurrencës.</w:t>
      </w:r>
      <w:r w:rsidR="004F33C1">
        <w:rPr>
          <w:rFonts w:ascii="Garamond" w:hAnsi="Garamond"/>
          <w:iCs/>
        </w:rPr>
        <w:t>”.</w:t>
      </w:r>
      <w:r w:rsidRPr="004F33C1">
        <w:rPr>
          <w:rFonts w:ascii="Garamond" w:hAnsi="Garamond"/>
          <w:iCs/>
        </w:rPr>
        <w:t xml:space="preserve"> </w:t>
      </w:r>
      <w:r w:rsidRPr="004F33C1">
        <w:rPr>
          <w:rFonts w:ascii="Garamond" w:hAnsi="Garamond"/>
        </w:rPr>
        <w:t xml:space="preserve">Në vijim përfaqësuesit e shoqatës u shprehën ndër të tjera se: </w:t>
      </w:r>
      <w:r w:rsidRPr="004F33C1">
        <w:rPr>
          <w:rFonts w:ascii="Garamond" w:hAnsi="Garamond"/>
          <w:iCs/>
        </w:rPr>
        <w:t xml:space="preserve">...ndarja e ambienteve për qëllime të faturimit të energjisë së konsumuar dhe aplikimi i udhëzimit të nxjerrë nga FSHU </w:t>
      </w:r>
      <w:proofErr w:type="spellStart"/>
      <w:r w:rsidRPr="004F33C1">
        <w:rPr>
          <w:rFonts w:ascii="Garamond" w:hAnsi="Garamond"/>
          <w:iCs/>
        </w:rPr>
        <w:t>sh.a</w:t>
      </w:r>
      <w:proofErr w:type="spellEnd"/>
      <w:r w:rsidRPr="004F33C1">
        <w:rPr>
          <w:rFonts w:ascii="Garamond" w:hAnsi="Garamond"/>
          <w:iCs/>
        </w:rPr>
        <w:t>. ka shkaktuar probleme</w:t>
      </w:r>
      <w:r w:rsidR="004F33C1">
        <w:rPr>
          <w:rFonts w:ascii="Garamond" w:hAnsi="Garamond"/>
          <w:iCs/>
        </w:rPr>
        <w:t>,</w:t>
      </w:r>
      <w:r w:rsidRPr="004F33C1">
        <w:rPr>
          <w:rFonts w:ascii="Garamond" w:hAnsi="Garamond"/>
          <w:iCs/>
        </w:rPr>
        <w:t xml:space="preserve"> si dhe abuzime duke sjellë si pasojë dhe rritje të kostove të aktiviteteve të furrave të bukës dhe prodhuesve të miellit, të cilët janë vënë në presion për të përballuar koston e rritur të energjisë elektrike pa rritur çmimin e shitjes së bukës</w:t>
      </w:r>
      <w:r w:rsidR="004F33C1">
        <w:rPr>
          <w:rFonts w:ascii="Garamond" w:hAnsi="Garamond"/>
          <w:iCs/>
        </w:rPr>
        <w:t>,</w:t>
      </w:r>
      <w:r w:rsidRPr="004F33C1">
        <w:rPr>
          <w:rFonts w:ascii="Garamond" w:hAnsi="Garamond"/>
          <w:iCs/>
        </w:rPr>
        <w:t xml:space="preserve"> si dhe </w:t>
      </w:r>
      <w:proofErr w:type="spellStart"/>
      <w:r w:rsidRPr="004F33C1">
        <w:rPr>
          <w:rFonts w:ascii="Garamond" w:hAnsi="Garamond"/>
          <w:iCs/>
        </w:rPr>
        <w:t>risollën</w:t>
      </w:r>
      <w:proofErr w:type="spellEnd"/>
      <w:r w:rsidRPr="004F33C1">
        <w:rPr>
          <w:rFonts w:ascii="Garamond" w:hAnsi="Garamond"/>
          <w:iCs/>
        </w:rPr>
        <w:t xml:space="preserve"> propozimin e aplikimit të një çmimi të unifikuar, duke përfshirë në këtë kategori dhe </w:t>
      </w:r>
      <w:r w:rsidR="004F33C1">
        <w:rPr>
          <w:rFonts w:ascii="Garamond" w:hAnsi="Garamond"/>
          <w:iCs/>
        </w:rPr>
        <w:t>f</w:t>
      </w:r>
      <w:r w:rsidRPr="004F33C1">
        <w:rPr>
          <w:rFonts w:ascii="Garamond" w:hAnsi="Garamond"/>
          <w:iCs/>
        </w:rPr>
        <w:t>urrat me prodhim dhe tregtim buke dhe pastiçerie.</w:t>
      </w:r>
    </w:p>
    <w:p w14:paraId="2A4A4ADF" w14:textId="3DCF30BD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  <w:iCs/>
        </w:rPr>
      </w:pPr>
      <w:r w:rsidRPr="004F33C1">
        <w:rPr>
          <w:rFonts w:ascii="Garamond" w:hAnsi="Garamond" w:cs="Symbol"/>
        </w:rPr>
        <w:lastRenderedPageBreak/>
        <w:t xml:space="preserve">- </w:t>
      </w:r>
      <w:r w:rsidRPr="004F33C1">
        <w:rPr>
          <w:rFonts w:ascii="Garamond" w:hAnsi="Garamond"/>
        </w:rPr>
        <w:t xml:space="preserve">Përfaqësuesit e shoqërisë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>., ndër të tjera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argumentuan dhe u shprehën </w:t>
      </w:r>
      <w:r w:rsidRPr="004F33C1">
        <w:rPr>
          <w:rFonts w:ascii="Garamond" w:hAnsi="Garamond"/>
          <w:iCs/>
        </w:rPr>
        <w:t xml:space="preserve">mbi problematikën që kanë sa i takon faturimit të drejtë të kategorisë së klientëve </w:t>
      </w:r>
      <w:r w:rsidR="004F33C1" w:rsidRPr="004F33C1">
        <w:rPr>
          <w:rFonts w:ascii="Garamond" w:hAnsi="Garamond"/>
          <w:iCs/>
        </w:rPr>
        <w:t xml:space="preserve">furre buke </w:t>
      </w:r>
      <w:r w:rsidRPr="004F33C1">
        <w:rPr>
          <w:rFonts w:ascii="Garamond" w:hAnsi="Garamond"/>
          <w:iCs/>
        </w:rPr>
        <w:t>dhe/ose prodhim mielli</w:t>
      </w:r>
      <w:r w:rsidR="004F33C1">
        <w:rPr>
          <w:rFonts w:ascii="Garamond" w:hAnsi="Garamond"/>
          <w:iCs/>
        </w:rPr>
        <w:t>,</w:t>
      </w:r>
      <w:r w:rsidRPr="004F33C1">
        <w:rPr>
          <w:rFonts w:ascii="Garamond" w:hAnsi="Garamond"/>
          <w:iCs/>
        </w:rPr>
        <w:t xml:space="preserve"> si dhe fitimit të munguar që po i shkaktohet nga faturimi me çmimin e subvencionuar prej 7.6 lekë/</w:t>
      </w:r>
      <w:proofErr w:type="spellStart"/>
      <w:r w:rsidRPr="004F33C1">
        <w:rPr>
          <w:rFonts w:ascii="Garamond" w:hAnsi="Garamond"/>
          <w:iCs/>
        </w:rPr>
        <w:t>k</w:t>
      </w:r>
      <w:r w:rsidR="004F33C1">
        <w:rPr>
          <w:rFonts w:ascii="Garamond" w:hAnsi="Garamond"/>
          <w:iCs/>
        </w:rPr>
        <w:t>w</w:t>
      </w:r>
      <w:r w:rsidRPr="004F33C1">
        <w:rPr>
          <w:rFonts w:ascii="Garamond" w:hAnsi="Garamond"/>
          <w:iCs/>
        </w:rPr>
        <w:t>h</w:t>
      </w:r>
      <w:proofErr w:type="spellEnd"/>
      <w:r w:rsidRPr="004F33C1">
        <w:rPr>
          <w:rFonts w:ascii="Garamond" w:hAnsi="Garamond"/>
          <w:iCs/>
        </w:rPr>
        <w:t xml:space="preserve"> i vendosur nga ERE dhe i lënë në fuqi dhe për vitin 2023.</w:t>
      </w:r>
    </w:p>
    <w:p w14:paraId="7F271CA8" w14:textId="728946C3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  <w:iCs/>
        </w:rPr>
      </w:pPr>
      <w:r w:rsidRPr="004F33C1">
        <w:rPr>
          <w:rFonts w:ascii="Garamond" w:hAnsi="Garamond" w:cs="Symbol"/>
        </w:rPr>
        <w:t xml:space="preserve">- </w:t>
      </w:r>
      <w:r w:rsidRPr="004F33C1">
        <w:rPr>
          <w:rFonts w:ascii="Garamond" w:hAnsi="Garamond"/>
        </w:rPr>
        <w:t xml:space="preserve">Përfaqësuesit e ERE-s i bënë të qartë palëve se procesi i rishikimit të çmimeve të shitjes së energjisë elektrike për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 xml:space="preserve">. duhet të jetë i mbështetur në përcaktimet e </w:t>
      </w:r>
      <w:r w:rsidRPr="004F33C1">
        <w:rPr>
          <w:rFonts w:ascii="Garamond" w:hAnsi="Garamond"/>
          <w:iCs/>
        </w:rPr>
        <w:t>“Rregullores për organizimin, funksionimin dhe procedurat e ERE-s”</w:t>
      </w:r>
      <w:r w:rsidR="004F33C1">
        <w:rPr>
          <w:rFonts w:ascii="Garamond" w:hAnsi="Garamond"/>
          <w:iCs/>
        </w:rPr>
        <w:t>,</w:t>
      </w:r>
      <w:r w:rsidRPr="004F33C1">
        <w:rPr>
          <w:rFonts w:ascii="Garamond" w:hAnsi="Garamond"/>
        </w:rPr>
        <w:t xml:space="preserve"> si dhe </w:t>
      </w:r>
      <w:r w:rsidRPr="004F33C1">
        <w:rPr>
          <w:rFonts w:ascii="Garamond" w:hAnsi="Garamond"/>
          <w:iCs/>
        </w:rPr>
        <w:t xml:space="preserve">“Metodologjisë së </w:t>
      </w:r>
      <w:r w:rsidR="004F33C1">
        <w:rPr>
          <w:rFonts w:ascii="Garamond" w:hAnsi="Garamond"/>
          <w:iCs/>
        </w:rPr>
        <w:t>p</w:t>
      </w:r>
      <w:r w:rsidRPr="004F33C1">
        <w:rPr>
          <w:rFonts w:ascii="Garamond" w:hAnsi="Garamond"/>
          <w:iCs/>
        </w:rPr>
        <w:t>ërcaktimit të çmimeve për shitjen e energjisë elektrike me pakicë te klientët fundorë që furnizohen nga Furnizuesi i Shërbimit Universal (FSHU)”</w:t>
      </w:r>
      <w:r w:rsidRPr="004F33C1">
        <w:rPr>
          <w:rFonts w:ascii="Garamond" w:hAnsi="Garamond"/>
        </w:rPr>
        <w:t>.</w:t>
      </w:r>
    </w:p>
    <w:p w14:paraId="1A835C75" w14:textId="34984D43" w:rsidR="000D502A" w:rsidRPr="004F33C1" w:rsidRDefault="004F33C1" w:rsidP="000D502A">
      <w:pPr>
        <w:pStyle w:val="ListParagraph"/>
        <w:ind w:left="0" w:firstLine="284"/>
        <w:jc w:val="both"/>
        <w:rPr>
          <w:rFonts w:ascii="Garamond" w:hAnsi="Garamond"/>
        </w:rPr>
      </w:pPr>
      <w:r>
        <w:rPr>
          <w:rFonts w:ascii="Garamond" w:hAnsi="Garamond" w:cs="Symbol"/>
        </w:rPr>
        <w:t xml:space="preserve">- </w:t>
      </w:r>
      <w:r w:rsidR="000D502A" w:rsidRPr="004F33C1">
        <w:rPr>
          <w:rFonts w:ascii="Garamond" w:hAnsi="Garamond"/>
        </w:rPr>
        <w:t>Në vijim të seancës</w:t>
      </w:r>
      <w:r>
        <w:rPr>
          <w:rFonts w:ascii="Garamond" w:hAnsi="Garamond"/>
        </w:rPr>
        <w:t>,</w:t>
      </w:r>
      <w:r w:rsidR="000D502A" w:rsidRPr="004F33C1">
        <w:rPr>
          <w:rFonts w:ascii="Garamond" w:hAnsi="Garamond"/>
        </w:rPr>
        <w:t xml:space="preserve"> palët u benë me dije se: </w:t>
      </w:r>
      <w:r>
        <w:rPr>
          <w:rFonts w:ascii="Garamond" w:hAnsi="Garamond"/>
        </w:rPr>
        <w:t>“</w:t>
      </w:r>
      <w:r w:rsidR="000D502A" w:rsidRPr="004F33C1">
        <w:rPr>
          <w:rFonts w:ascii="Garamond" w:hAnsi="Garamond"/>
        </w:rPr>
        <w:t xml:space="preserve">Kërkesa për rishikimin e çmimit për kategorinë </w:t>
      </w:r>
      <w:r w:rsidRPr="004F33C1">
        <w:rPr>
          <w:rFonts w:ascii="Garamond" w:hAnsi="Garamond"/>
        </w:rPr>
        <w:t>furra buke dhe/ose prodhim mielli</w:t>
      </w:r>
      <w:r w:rsidR="000D502A" w:rsidRPr="004F33C1">
        <w:rPr>
          <w:rFonts w:ascii="Garamond" w:hAnsi="Garamond"/>
        </w:rPr>
        <w:t xml:space="preserve"> do të çonte në rishikimin e çmimit për të gjithë kategoritë e konsumatorëve</w:t>
      </w:r>
      <w:r>
        <w:rPr>
          <w:rFonts w:ascii="Garamond" w:hAnsi="Garamond"/>
        </w:rPr>
        <w:t>,</w:t>
      </w:r>
      <w:r w:rsidR="000D502A" w:rsidRPr="004F33C1">
        <w:rPr>
          <w:rFonts w:ascii="Garamond" w:hAnsi="Garamond"/>
        </w:rPr>
        <w:t xml:space="preserve"> si dhe duhet të paraqitet në formë të mirëfilltë aplikimi për çmimet e shitjes me pakicë të energjisë elektrike te klientët fundorë të shërbyer prej FSHU </w:t>
      </w:r>
      <w:proofErr w:type="spellStart"/>
      <w:r w:rsidR="000D502A" w:rsidRPr="004F33C1">
        <w:rPr>
          <w:rFonts w:ascii="Garamond" w:hAnsi="Garamond"/>
        </w:rPr>
        <w:t>sh.a</w:t>
      </w:r>
      <w:proofErr w:type="spellEnd"/>
      <w:r w:rsidR="000D502A" w:rsidRPr="004F33C1">
        <w:rPr>
          <w:rFonts w:ascii="Garamond" w:hAnsi="Garamond"/>
        </w:rPr>
        <w:t xml:space="preserve">. Shoqëria FSHU </w:t>
      </w:r>
      <w:proofErr w:type="spellStart"/>
      <w:r w:rsidR="000D502A" w:rsidRPr="004F33C1">
        <w:rPr>
          <w:rFonts w:ascii="Garamond" w:hAnsi="Garamond"/>
        </w:rPr>
        <w:t>sh.a</w:t>
      </w:r>
      <w:proofErr w:type="spellEnd"/>
      <w:r>
        <w:rPr>
          <w:rFonts w:ascii="Garamond" w:hAnsi="Garamond"/>
        </w:rPr>
        <w:t>.</w:t>
      </w:r>
      <w:r w:rsidR="000D502A" w:rsidRPr="004F33C1">
        <w:rPr>
          <w:rFonts w:ascii="Garamond" w:hAnsi="Garamond"/>
        </w:rPr>
        <w:t xml:space="preserve"> duhet të paraqesë informacion të detajuar mbi </w:t>
      </w:r>
      <w:proofErr w:type="spellStart"/>
      <w:r w:rsidR="000D502A" w:rsidRPr="004F33C1">
        <w:rPr>
          <w:rFonts w:ascii="Garamond" w:hAnsi="Garamond"/>
        </w:rPr>
        <w:t>alokimin</w:t>
      </w:r>
      <w:proofErr w:type="spellEnd"/>
      <w:r w:rsidR="000D502A" w:rsidRPr="004F33C1">
        <w:rPr>
          <w:rFonts w:ascii="Garamond" w:hAnsi="Garamond"/>
        </w:rPr>
        <w:t xml:space="preserve"> e kostove dhe kapaciteteve reale për 12 muajt e fundit</w:t>
      </w:r>
      <w:r>
        <w:rPr>
          <w:rFonts w:ascii="Garamond" w:hAnsi="Garamond"/>
        </w:rPr>
        <w:t>,</w:t>
      </w:r>
      <w:r w:rsidR="000D502A" w:rsidRPr="004F33C1">
        <w:rPr>
          <w:rFonts w:ascii="Garamond" w:hAnsi="Garamond"/>
        </w:rPr>
        <w:t xml:space="preserve"> për secilën kategori klientësh, në mënyrë që të kryhet një vlerësim i drejtë dhe i mbështetur në të dhëna konkrete dhe reale.</w:t>
      </w:r>
    </w:p>
    <w:p w14:paraId="3C7EBF0F" w14:textId="1B97C837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</w:rPr>
      </w:pPr>
      <w:r w:rsidRPr="004F33C1">
        <w:rPr>
          <w:rFonts w:ascii="Garamond" w:hAnsi="Garamond" w:cs="Symbol"/>
        </w:rPr>
        <w:t xml:space="preserve">- </w:t>
      </w:r>
      <w:r w:rsidRPr="004F33C1">
        <w:rPr>
          <w:rFonts w:ascii="Garamond" w:hAnsi="Garamond"/>
        </w:rPr>
        <w:t>Në përfundim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u kërkua nga palët që të përcjellin në ERE propozimet e tyre mbi çështjet e adresuara nga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 xml:space="preserve">., por dhe për çështje të tjera mbi komunikime shkresore lidhur me këtë çështje, t’i depozitojnë ato në ERE </w:t>
      </w:r>
      <w:r w:rsidR="004F33C1" w:rsidRPr="004F33C1">
        <w:rPr>
          <w:rFonts w:ascii="Garamond" w:hAnsi="Garamond"/>
        </w:rPr>
        <w:t>brenda</w:t>
      </w:r>
      <w:r w:rsidRPr="004F33C1">
        <w:rPr>
          <w:rFonts w:ascii="Garamond" w:hAnsi="Garamond"/>
        </w:rPr>
        <w:t xml:space="preserve"> një afati 10</w:t>
      </w:r>
      <w:r w:rsidR="004F33C1">
        <w:rPr>
          <w:rFonts w:ascii="Garamond" w:hAnsi="Garamond"/>
        </w:rPr>
        <w:t>-</w:t>
      </w:r>
      <w:r w:rsidRPr="004F33C1">
        <w:rPr>
          <w:rFonts w:ascii="Garamond" w:hAnsi="Garamond"/>
        </w:rPr>
        <w:t>ditor.</w:t>
      </w:r>
    </w:p>
    <w:p w14:paraId="65747205" w14:textId="206FE393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</w:rPr>
      </w:pPr>
      <w:r w:rsidRPr="004F33C1">
        <w:rPr>
          <w:rFonts w:ascii="Garamond" w:hAnsi="Garamond" w:cs="Symbol"/>
        </w:rPr>
        <w:t xml:space="preserve">- </w:t>
      </w:r>
      <w:r w:rsidRPr="004F33C1">
        <w:rPr>
          <w:rFonts w:ascii="Garamond" w:hAnsi="Garamond"/>
        </w:rPr>
        <w:t>Në përfundim të afateve, në kushtet kur asnjë nga palët nuk ka përcjellë në ERE sa lënë detyrë gjatë seancës dëgjimore dhe në zbatim të neneve 21 dhe 22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të “Rregullores për organizimin, funksionimin dhe procedurat e ERE-s” vlerësojmë se: në përmbajtje të kërkesës së paraqitur nëpërmjet shkresës nr. 3583 </w:t>
      </w:r>
      <w:proofErr w:type="spellStart"/>
      <w:r w:rsidRPr="004F33C1">
        <w:rPr>
          <w:rFonts w:ascii="Garamond" w:hAnsi="Garamond"/>
        </w:rPr>
        <w:t>prot</w:t>
      </w:r>
      <w:proofErr w:type="spellEnd"/>
      <w:r w:rsidRPr="004F33C1">
        <w:rPr>
          <w:rFonts w:ascii="Garamond" w:hAnsi="Garamond"/>
        </w:rPr>
        <w:t xml:space="preserve">., datë 18.5.2023,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>. nuk ka përcjellë aplikim për përcaktimin apo rishikimin e çmimeve të shitjes së energjisë elektrike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si dhe asnjë të dhënë dhe informacion sikurse përcaktohet në </w:t>
      </w:r>
      <w:r w:rsidRPr="004F33C1">
        <w:rPr>
          <w:rFonts w:ascii="Garamond" w:hAnsi="Garamond"/>
          <w:iCs/>
        </w:rPr>
        <w:t>“Rregulloren për organizimin, funksionimin dhe procedurat e ERE-s”</w:t>
      </w:r>
      <w:r w:rsidRPr="004F33C1">
        <w:rPr>
          <w:rFonts w:ascii="Garamond" w:hAnsi="Garamond"/>
        </w:rPr>
        <w:t xml:space="preserve"> por dhe në </w:t>
      </w:r>
      <w:r w:rsidRPr="004F33C1">
        <w:rPr>
          <w:rFonts w:ascii="Garamond" w:hAnsi="Garamond"/>
          <w:iCs/>
        </w:rPr>
        <w:t>“Metodologjinë e përcaktimit të çmimeve për shitjen e energjisë elektrike me pakicë te klientët fundorë që furnizohen nga Furnizuesi i Shërbimit Universal (FSHU)</w:t>
      </w:r>
      <w:r w:rsidRPr="004F33C1">
        <w:rPr>
          <w:rFonts w:ascii="Garamond" w:hAnsi="Garamond"/>
        </w:rPr>
        <w:t>”.</w:t>
      </w:r>
    </w:p>
    <w:p w14:paraId="3F472646" w14:textId="7AFA6070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</w:rPr>
      </w:pPr>
      <w:r w:rsidRPr="004F33C1">
        <w:rPr>
          <w:rFonts w:ascii="Garamond" w:hAnsi="Garamond" w:cs="Symbol"/>
        </w:rPr>
        <w:t xml:space="preserve">- </w:t>
      </w:r>
      <w:r w:rsidRPr="004F33C1">
        <w:rPr>
          <w:rFonts w:ascii="Garamond" w:hAnsi="Garamond"/>
        </w:rPr>
        <w:t>Në këto kushte</w:t>
      </w:r>
      <w:r w:rsidR="004F33C1">
        <w:rPr>
          <w:rFonts w:ascii="Garamond" w:hAnsi="Garamond"/>
        </w:rPr>
        <w:t>,</w:t>
      </w:r>
      <w:r w:rsidRPr="004F33C1">
        <w:rPr>
          <w:rFonts w:ascii="Garamond" w:hAnsi="Garamond"/>
        </w:rPr>
        <w:t xml:space="preserve"> vlerësojmë se</w:t>
      </w:r>
      <w:r w:rsidR="004F33C1">
        <w:rPr>
          <w:rFonts w:ascii="Garamond" w:hAnsi="Garamond"/>
        </w:rPr>
        <w:t xml:space="preserve"> </w:t>
      </w:r>
      <w:r w:rsidRPr="004F33C1">
        <w:rPr>
          <w:rFonts w:ascii="Garamond" w:hAnsi="Garamond"/>
        </w:rPr>
        <w:t xml:space="preserve">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 xml:space="preserve">. nuk ka plotësuar kriteret mbi të cilat ERE do të mund të vlerësojë dhe analizojë kostot e aktivitetit ushtrimor të shoqërisë, nivelin e synuar të </w:t>
      </w:r>
      <w:proofErr w:type="spellStart"/>
      <w:r w:rsidRPr="004F33C1">
        <w:rPr>
          <w:rFonts w:ascii="Garamond" w:hAnsi="Garamond"/>
        </w:rPr>
        <w:t>të</w:t>
      </w:r>
      <w:proofErr w:type="spellEnd"/>
      <w:r w:rsidRPr="004F33C1">
        <w:rPr>
          <w:rFonts w:ascii="Garamond" w:hAnsi="Garamond"/>
        </w:rPr>
        <w:t xml:space="preserve"> ardhurave të kërkuara e më tej të vijojë me fillimi</w:t>
      </w:r>
      <w:r w:rsidR="004F33C1">
        <w:rPr>
          <w:rFonts w:ascii="Garamond" w:hAnsi="Garamond"/>
        </w:rPr>
        <w:t>n</w:t>
      </w:r>
      <w:r w:rsidRPr="004F33C1">
        <w:rPr>
          <w:rFonts w:ascii="Garamond" w:hAnsi="Garamond"/>
        </w:rPr>
        <w:t xml:space="preserve"> e procedurës dhe zhvillimin e procesit të përcaktimit të çmimeve të shitjes së energjisë elektrike për konsumatorët të cilët shërbehen nga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>.</w:t>
      </w:r>
    </w:p>
    <w:p w14:paraId="77B48D43" w14:textId="5ECFE002" w:rsidR="000D502A" w:rsidRPr="004F33C1" w:rsidRDefault="000D502A" w:rsidP="000D502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4F33C1">
        <w:rPr>
          <w:rFonts w:ascii="Garamond" w:hAnsi="Garamond"/>
          <w:lang w:val="sq-AL"/>
        </w:rPr>
        <w:t xml:space="preserve">Për gjithë sa më sipër, </w:t>
      </w:r>
      <w:r w:rsidR="004F33C1" w:rsidRPr="004F33C1">
        <w:rPr>
          <w:rFonts w:ascii="Garamond" w:hAnsi="Garamond"/>
          <w:lang w:val="sq-AL"/>
        </w:rPr>
        <w:t xml:space="preserve">Bordi </w:t>
      </w:r>
      <w:r w:rsidRPr="004F33C1">
        <w:rPr>
          <w:rFonts w:ascii="Garamond" w:hAnsi="Garamond"/>
          <w:lang w:val="sq-AL"/>
        </w:rPr>
        <w:t>i ERE-s</w:t>
      </w:r>
    </w:p>
    <w:p w14:paraId="2DF8BC4B" w14:textId="77777777" w:rsidR="000D502A" w:rsidRPr="004F33C1" w:rsidRDefault="000D502A" w:rsidP="000D502A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649C4B8F" w14:textId="44A13E60" w:rsidR="000D502A" w:rsidRPr="004F33C1" w:rsidRDefault="000D502A" w:rsidP="000D502A">
      <w:pPr>
        <w:ind w:firstLine="284"/>
        <w:jc w:val="center"/>
        <w:rPr>
          <w:rFonts w:ascii="Garamond" w:hAnsi="Garamond"/>
          <w:bCs/>
        </w:rPr>
      </w:pPr>
      <w:r w:rsidRPr="004F33C1">
        <w:rPr>
          <w:rFonts w:ascii="Garamond" w:hAnsi="Garamond"/>
          <w:bCs/>
        </w:rPr>
        <w:t>VENDOSI:</w:t>
      </w:r>
    </w:p>
    <w:p w14:paraId="5B0B8F7B" w14:textId="77777777" w:rsidR="000D502A" w:rsidRPr="004F33C1" w:rsidRDefault="000D502A" w:rsidP="000D502A">
      <w:pPr>
        <w:ind w:firstLine="284"/>
        <w:jc w:val="both"/>
        <w:rPr>
          <w:rFonts w:ascii="Garamond" w:hAnsi="Garamond"/>
          <w:bCs/>
          <w:sz w:val="20"/>
        </w:rPr>
      </w:pPr>
    </w:p>
    <w:p w14:paraId="658C360D" w14:textId="7A35A15C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</w:rPr>
      </w:pPr>
      <w:r w:rsidRPr="004F33C1">
        <w:rPr>
          <w:rFonts w:ascii="Garamond" w:hAnsi="Garamond"/>
        </w:rPr>
        <w:t xml:space="preserve">1. Refuzimin e kërkesës së shoqërisë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Pr="004F33C1">
        <w:rPr>
          <w:rFonts w:ascii="Garamond" w:hAnsi="Garamond"/>
        </w:rPr>
        <w:t xml:space="preserve">. për rishikimin e çmimit të shitjes së energjisë elektrike për subjektet që ushtrojnë aktivitetin “Furra </w:t>
      </w:r>
      <w:r w:rsidR="004F33C1">
        <w:rPr>
          <w:rFonts w:ascii="Garamond" w:hAnsi="Garamond"/>
        </w:rPr>
        <w:t>b</w:t>
      </w:r>
      <w:r w:rsidRPr="004F33C1">
        <w:rPr>
          <w:rFonts w:ascii="Garamond" w:hAnsi="Garamond"/>
        </w:rPr>
        <w:t xml:space="preserve">uke dhe/ose </w:t>
      </w:r>
      <w:r w:rsidR="004F33C1" w:rsidRPr="004F33C1">
        <w:rPr>
          <w:rFonts w:ascii="Garamond" w:hAnsi="Garamond"/>
        </w:rPr>
        <w:t>prodhim mielli</w:t>
      </w:r>
      <w:r w:rsidR="004F33C1">
        <w:rPr>
          <w:rFonts w:ascii="Garamond" w:hAnsi="Garamond"/>
        </w:rPr>
        <w:t>”</w:t>
      </w:r>
      <w:r w:rsidRPr="004F33C1">
        <w:rPr>
          <w:rFonts w:ascii="Garamond" w:hAnsi="Garamond"/>
        </w:rPr>
        <w:t>.</w:t>
      </w:r>
    </w:p>
    <w:p w14:paraId="2DC70511" w14:textId="2793478D" w:rsidR="000D502A" w:rsidRPr="004F33C1" w:rsidRDefault="000D502A" w:rsidP="000D502A">
      <w:pPr>
        <w:pStyle w:val="ListParagraph"/>
        <w:ind w:left="0" w:firstLine="284"/>
        <w:jc w:val="both"/>
        <w:rPr>
          <w:rFonts w:ascii="Garamond" w:hAnsi="Garamond"/>
        </w:rPr>
      </w:pPr>
      <w:r w:rsidRPr="004F33C1">
        <w:rPr>
          <w:rFonts w:ascii="Garamond" w:hAnsi="Garamond"/>
        </w:rPr>
        <w:t xml:space="preserve">  2. Drejtoria e Tarifave dhe Çmimeve të njoftojë shoqërisë FSHU </w:t>
      </w:r>
      <w:proofErr w:type="spellStart"/>
      <w:r w:rsidRPr="004F33C1">
        <w:rPr>
          <w:rFonts w:ascii="Garamond" w:hAnsi="Garamond"/>
        </w:rPr>
        <w:t>sh.a</w:t>
      </w:r>
      <w:proofErr w:type="spellEnd"/>
      <w:r w:rsidR="004F33C1">
        <w:rPr>
          <w:rFonts w:ascii="Garamond" w:hAnsi="Garamond"/>
        </w:rPr>
        <w:t>.,</w:t>
      </w:r>
      <w:r w:rsidRPr="004F33C1">
        <w:rPr>
          <w:rFonts w:ascii="Garamond" w:hAnsi="Garamond"/>
        </w:rPr>
        <w:t xml:space="preserve"> </w:t>
      </w:r>
      <w:r w:rsidR="004F33C1" w:rsidRPr="004F33C1">
        <w:rPr>
          <w:rFonts w:ascii="Garamond" w:hAnsi="Garamond"/>
        </w:rPr>
        <w:t xml:space="preserve">Shoqatën </w:t>
      </w:r>
      <w:r w:rsidRPr="004F33C1">
        <w:rPr>
          <w:rFonts w:ascii="Garamond" w:hAnsi="Garamond"/>
        </w:rPr>
        <w:t xml:space="preserve">e Prodhuesve të Bukës, Pastiçerisë dhe Brumërave dhe Ministrinë e Infrastrukturës dhe Energjisë për vendimin e </w:t>
      </w:r>
      <w:r w:rsidR="004F33C1" w:rsidRPr="004F33C1">
        <w:rPr>
          <w:rFonts w:ascii="Garamond" w:hAnsi="Garamond"/>
        </w:rPr>
        <w:t xml:space="preserve">Bordit </w:t>
      </w:r>
      <w:r w:rsidRPr="004F33C1">
        <w:rPr>
          <w:rFonts w:ascii="Garamond" w:hAnsi="Garamond"/>
        </w:rPr>
        <w:t>të ERE-s.</w:t>
      </w:r>
    </w:p>
    <w:p w14:paraId="31D063E4" w14:textId="77777777" w:rsidR="000D502A" w:rsidRPr="004F33C1" w:rsidRDefault="000D502A" w:rsidP="000D502A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4F33C1">
        <w:rPr>
          <w:rFonts w:ascii="Garamond" w:hAnsi="Garamond"/>
          <w:lang w:val="sq-AL"/>
        </w:rPr>
        <w:t>Ky vendim hyn në fuqi menjëherë.</w:t>
      </w:r>
    </w:p>
    <w:p w14:paraId="46571A03" w14:textId="11F48C09" w:rsidR="000D502A" w:rsidRPr="004F33C1" w:rsidRDefault="000D502A" w:rsidP="000D502A">
      <w:pPr>
        <w:ind w:firstLine="284"/>
        <w:jc w:val="both"/>
        <w:rPr>
          <w:rFonts w:ascii="Garamond" w:hAnsi="Garamond"/>
        </w:rPr>
      </w:pPr>
      <w:r w:rsidRPr="004F33C1">
        <w:rPr>
          <w:rFonts w:ascii="Garamond" w:hAnsi="Garamond" w:cs="Segoe UI"/>
        </w:rPr>
        <w:t>Çdo palë e përfshirë në këtë procedurë mund t’i kërkojë ERE-s,</w:t>
      </w:r>
      <w:r w:rsidRPr="004F33C1">
        <w:rPr>
          <w:rFonts w:ascii="Garamond" w:hAnsi="Garamond"/>
        </w:rPr>
        <w:t xml:space="preserve"> brenda 7 ditëve kalendarike nga data e marrjes së vendimit, rishikimin e vendimit të </w:t>
      </w:r>
      <w:r w:rsidR="004F33C1" w:rsidRPr="004F33C1">
        <w:rPr>
          <w:rFonts w:ascii="Garamond" w:hAnsi="Garamond"/>
        </w:rPr>
        <w:t xml:space="preserve">Bordit </w:t>
      </w:r>
      <w:r w:rsidRPr="004F33C1">
        <w:rPr>
          <w:rFonts w:ascii="Garamond" w:hAnsi="Garamond"/>
        </w:rPr>
        <w:t xml:space="preserve">në rast se ka siguruar prova të reja që mund ta çojnë </w:t>
      </w:r>
      <w:r w:rsidR="004F33C1" w:rsidRPr="004F33C1">
        <w:rPr>
          <w:rFonts w:ascii="Garamond" w:hAnsi="Garamond"/>
        </w:rPr>
        <w:t xml:space="preserve">Bordin </w:t>
      </w:r>
      <w:r w:rsidRPr="004F33C1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393855A" w14:textId="369FF2D5" w:rsidR="000D502A" w:rsidRPr="004F33C1" w:rsidRDefault="000D502A" w:rsidP="004F33C1">
      <w:pPr>
        <w:ind w:firstLine="284"/>
        <w:jc w:val="both"/>
        <w:rPr>
          <w:rFonts w:ascii="Garamond" w:hAnsi="Garamond"/>
        </w:rPr>
      </w:pPr>
      <w:r w:rsidRPr="004F33C1">
        <w:rPr>
          <w:rFonts w:ascii="Garamond" w:hAnsi="Garamond"/>
        </w:rPr>
        <w:t>Ky vendim botohet në Fletoren Zyrtare.</w:t>
      </w:r>
      <w:bookmarkStart w:id="0" w:name="_GoBack"/>
      <w:bookmarkEnd w:id="0"/>
    </w:p>
    <w:p w14:paraId="1D6F8F8F" w14:textId="77777777" w:rsidR="000D502A" w:rsidRPr="004F33C1" w:rsidRDefault="000D502A" w:rsidP="000D502A">
      <w:pPr>
        <w:ind w:firstLine="284"/>
        <w:jc w:val="both"/>
        <w:rPr>
          <w:rFonts w:ascii="Garamond" w:hAnsi="Garamond"/>
        </w:rPr>
      </w:pPr>
    </w:p>
    <w:p w14:paraId="5BE32DD3" w14:textId="044296FB" w:rsidR="000D502A" w:rsidRPr="004F33C1" w:rsidRDefault="000D502A" w:rsidP="000D502A">
      <w:pPr>
        <w:ind w:firstLine="284"/>
        <w:jc w:val="right"/>
        <w:rPr>
          <w:rFonts w:ascii="Garamond" w:hAnsi="Garamond"/>
          <w:bCs/>
        </w:rPr>
      </w:pPr>
      <w:r w:rsidRPr="004F33C1">
        <w:rPr>
          <w:rFonts w:ascii="Garamond" w:hAnsi="Garamond"/>
        </w:rPr>
        <w:lastRenderedPageBreak/>
        <w:t xml:space="preserve"> </w:t>
      </w:r>
      <w:r w:rsidRPr="004F33C1">
        <w:rPr>
          <w:rFonts w:ascii="Garamond" w:hAnsi="Garamond"/>
          <w:bCs/>
        </w:rPr>
        <w:t>KRYETAR</w:t>
      </w:r>
    </w:p>
    <w:p w14:paraId="0D901A43" w14:textId="1E301023" w:rsidR="00AD514C" w:rsidRPr="004F33C1" w:rsidRDefault="000D502A" w:rsidP="00745E75">
      <w:pPr>
        <w:ind w:firstLine="284"/>
        <w:jc w:val="right"/>
        <w:rPr>
          <w:rFonts w:ascii="Garamond" w:hAnsi="Garamond"/>
        </w:rPr>
      </w:pPr>
      <w:r w:rsidRPr="004F33C1">
        <w:rPr>
          <w:rFonts w:ascii="Garamond" w:hAnsi="Garamond"/>
          <w:b/>
          <w:bCs/>
        </w:rPr>
        <w:t xml:space="preserve"> Petrit </w:t>
      </w:r>
      <w:proofErr w:type="spellStart"/>
      <w:r w:rsidR="004F33C1" w:rsidRPr="004F33C1">
        <w:rPr>
          <w:rFonts w:ascii="Garamond" w:hAnsi="Garamond"/>
          <w:b/>
          <w:bCs/>
        </w:rPr>
        <w:t>Ahmeti</w:t>
      </w:r>
      <w:proofErr w:type="spellEnd"/>
    </w:p>
    <w:sectPr w:rsidR="00AD514C" w:rsidRPr="004F33C1" w:rsidSect="004F33C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460CA8" w14:textId="77777777" w:rsidR="004F33C1" w:rsidRDefault="004F33C1">
      <w:r>
        <w:separator/>
      </w:r>
    </w:p>
  </w:endnote>
  <w:endnote w:type="continuationSeparator" w:id="0">
    <w:p w14:paraId="08BA7449" w14:textId="77777777" w:rsidR="004F33C1" w:rsidRDefault="004F33C1">
      <w:r>
        <w:continuationSeparator/>
      </w:r>
    </w:p>
  </w:endnote>
  <w:endnote w:type="continuationNotice" w:id="1">
    <w:p w14:paraId="0565B7E5" w14:textId="77777777" w:rsidR="004F33C1" w:rsidRDefault="004F33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2CF11" w14:textId="77777777" w:rsidR="004F33C1" w:rsidRDefault="004F33C1">
      <w:r>
        <w:separator/>
      </w:r>
    </w:p>
  </w:footnote>
  <w:footnote w:type="continuationSeparator" w:id="0">
    <w:p w14:paraId="4EA34CE9" w14:textId="77777777" w:rsidR="004F33C1" w:rsidRDefault="004F33C1">
      <w:r>
        <w:continuationSeparator/>
      </w:r>
    </w:p>
  </w:footnote>
  <w:footnote w:type="continuationNotice" w:id="1">
    <w:p w14:paraId="167968FA" w14:textId="77777777" w:rsidR="004F33C1" w:rsidRDefault="004F33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6663103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A08572C"/>
    <w:multiLevelType w:val="hybridMultilevel"/>
    <w:tmpl w:val="052E31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35D61AC"/>
    <w:multiLevelType w:val="hybridMultilevel"/>
    <w:tmpl w:val="EC96F64C"/>
    <w:lvl w:ilvl="0" w:tplc="1DFA55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6D0D9E"/>
    <w:multiLevelType w:val="hybridMultilevel"/>
    <w:tmpl w:val="191E13D8"/>
    <w:lvl w:ilvl="0" w:tplc="7AAA6D3A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C4F5C06"/>
    <w:multiLevelType w:val="hybridMultilevel"/>
    <w:tmpl w:val="5B0A2524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71F100F"/>
    <w:multiLevelType w:val="hybridMultilevel"/>
    <w:tmpl w:val="A22601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11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10"/>
  </w:num>
  <w:num w:numId="11">
    <w:abstractNumId w:val="14"/>
  </w:num>
  <w:num w:numId="12">
    <w:abstractNumId w:val="16"/>
  </w:num>
  <w:num w:numId="13">
    <w:abstractNumId w:val="0"/>
  </w:num>
  <w:num w:numId="14">
    <w:abstractNumId w:val="1"/>
  </w:num>
  <w:num w:numId="15">
    <w:abstractNumId w:val="19"/>
  </w:num>
  <w:num w:numId="16">
    <w:abstractNumId w:val="18"/>
  </w:num>
  <w:num w:numId="17">
    <w:abstractNumId w:val="17"/>
  </w:num>
  <w:num w:numId="18">
    <w:abstractNumId w:val="8"/>
  </w:num>
  <w:num w:numId="19">
    <w:abstractNumId w:val="26"/>
  </w:num>
  <w:num w:numId="20">
    <w:abstractNumId w:val="15"/>
  </w:num>
  <w:num w:numId="21">
    <w:abstractNumId w:val="2"/>
  </w:num>
  <w:num w:numId="22">
    <w:abstractNumId w:val="35"/>
  </w:num>
  <w:num w:numId="23">
    <w:abstractNumId w:val="3"/>
  </w:num>
  <w:num w:numId="24">
    <w:abstractNumId w:val="21"/>
  </w:num>
  <w:num w:numId="25">
    <w:abstractNumId w:val="20"/>
  </w:num>
  <w:num w:numId="26">
    <w:abstractNumId w:val="28"/>
  </w:num>
  <w:num w:numId="27">
    <w:abstractNumId w:val="29"/>
  </w:num>
  <w:num w:numId="28">
    <w:abstractNumId w:val="31"/>
  </w:num>
  <w:num w:numId="29">
    <w:abstractNumId w:val="27"/>
  </w:num>
  <w:num w:numId="30">
    <w:abstractNumId w:val="24"/>
  </w:num>
  <w:num w:numId="31">
    <w:abstractNumId w:val="23"/>
  </w:num>
  <w:num w:numId="32">
    <w:abstractNumId w:val="33"/>
  </w:num>
  <w:num w:numId="33">
    <w:abstractNumId w:val="34"/>
  </w:num>
  <w:num w:numId="34">
    <w:abstractNumId w:val="22"/>
  </w:num>
  <w:num w:numId="35">
    <w:abstractNumId w:val="25"/>
  </w:num>
  <w:num w:numId="36">
    <w:abstractNumId w:val="32"/>
  </w:num>
  <w:num w:numId="37">
    <w:abstractNumId w:val="38"/>
  </w:num>
  <w:num w:numId="38">
    <w:abstractNumId w:val="37"/>
  </w:num>
  <w:num w:numId="39">
    <w:abstractNumId w:val="39"/>
  </w:num>
  <w:num w:numId="40">
    <w:abstractNumId w:val="36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14C"/>
    <w:rsid w:val="00001892"/>
    <w:rsid w:val="000211CD"/>
    <w:rsid w:val="0002341A"/>
    <w:rsid w:val="00093E67"/>
    <w:rsid w:val="000D502A"/>
    <w:rsid w:val="000D5A3E"/>
    <w:rsid w:val="000F0C57"/>
    <w:rsid w:val="00107909"/>
    <w:rsid w:val="0019503D"/>
    <w:rsid w:val="001C2BA4"/>
    <w:rsid w:val="001D142E"/>
    <w:rsid w:val="001D1CDB"/>
    <w:rsid w:val="001D5A8A"/>
    <w:rsid w:val="00231607"/>
    <w:rsid w:val="00264AC3"/>
    <w:rsid w:val="00266BDA"/>
    <w:rsid w:val="002703B7"/>
    <w:rsid w:val="002B032F"/>
    <w:rsid w:val="002C3D17"/>
    <w:rsid w:val="002C5922"/>
    <w:rsid w:val="002C6260"/>
    <w:rsid w:val="00300D88"/>
    <w:rsid w:val="0038057A"/>
    <w:rsid w:val="0039200B"/>
    <w:rsid w:val="0045688F"/>
    <w:rsid w:val="00464EE4"/>
    <w:rsid w:val="004A3637"/>
    <w:rsid w:val="004F33C1"/>
    <w:rsid w:val="00520C15"/>
    <w:rsid w:val="0052349F"/>
    <w:rsid w:val="005D68A7"/>
    <w:rsid w:val="00671102"/>
    <w:rsid w:val="006A514D"/>
    <w:rsid w:val="00745E75"/>
    <w:rsid w:val="007D3A84"/>
    <w:rsid w:val="007F1C8C"/>
    <w:rsid w:val="007F4C16"/>
    <w:rsid w:val="00804E7E"/>
    <w:rsid w:val="00832AB4"/>
    <w:rsid w:val="008363F3"/>
    <w:rsid w:val="00871D00"/>
    <w:rsid w:val="00923611"/>
    <w:rsid w:val="009A45E6"/>
    <w:rsid w:val="009B38A6"/>
    <w:rsid w:val="00A04A0F"/>
    <w:rsid w:val="00A06D97"/>
    <w:rsid w:val="00A24F54"/>
    <w:rsid w:val="00A255BC"/>
    <w:rsid w:val="00A47192"/>
    <w:rsid w:val="00A47956"/>
    <w:rsid w:val="00AA4C82"/>
    <w:rsid w:val="00AC4173"/>
    <w:rsid w:val="00AD514C"/>
    <w:rsid w:val="00B2296D"/>
    <w:rsid w:val="00B54E76"/>
    <w:rsid w:val="00B6317C"/>
    <w:rsid w:val="00B83D1D"/>
    <w:rsid w:val="00BA7BB9"/>
    <w:rsid w:val="00BA7D58"/>
    <w:rsid w:val="00BD0A54"/>
    <w:rsid w:val="00C1090B"/>
    <w:rsid w:val="00C269DB"/>
    <w:rsid w:val="00C27EBD"/>
    <w:rsid w:val="00C360A5"/>
    <w:rsid w:val="00C835A3"/>
    <w:rsid w:val="00CC4B77"/>
    <w:rsid w:val="00CF7301"/>
    <w:rsid w:val="00D1323A"/>
    <w:rsid w:val="00D166D2"/>
    <w:rsid w:val="00D27613"/>
    <w:rsid w:val="00D77C90"/>
    <w:rsid w:val="00DA74DB"/>
    <w:rsid w:val="00DA7E19"/>
    <w:rsid w:val="00DC3A24"/>
    <w:rsid w:val="00DF52F7"/>
    <w:rsid w:val="00E451E7"/>
    <w:rsid w:val="00E90D7C"/>
    <w:rsid w:val="00EC5133"/>
    <w:rsid w:val="00EE6432"/>
    <w:rsid w:val="00F135AF"/>
    <w:rsid w:val="00F15E45"/>
    <w:rsid w:val="00F32CA0"/>
    <w:rsid w:val="00F358B9"/>
    <w:rsid w:val="00FB50DB"/>
    <w:rsid w:val="00FB5AE7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39BA"/>
  <w15:docId w15:val="{6F56093A-482A-4CA9-ACF0-AE1ABBEB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Akapit z listą BS,List Paragraph1,Bullet1,Forth level,Normal 1,List Paragraph 1,Bullets,Colorful List - Accent 11,Akapit z lista B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FB50DB"/>
  </w:style>
  <w:style w:type="character" w:customStyle="1" w:styleId="ListParagraphChar">
    <w:name w:val="List Paragraph Char"/>
    <w:aliases w:val="Akapit z listą BS Char,List Paragraph1 Char,Bullet1 Char,Forth level Char,Normal 1 Char,List Paragraph 1 Char,Bullets Char,Colorful List - Accent 11 Char,Akapit z lista B Char"/>
    <w:link w:val="ListParagraph"/>
    <w:uiPriority w:val="34"/>
    <w:locked/>
    <w:rsid w:val="00FB50DB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1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1E7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2023-08-09T09:52:47Z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2023-08-08T22:00:00Z</Date_x0020_protokolli>
    <Titulli xmlns="0e656187-b300-4fb0-8bf4-3a50f872073c">Mbi kërkesën e furnizuesit të shërbimit universal (FSHU) sh.a. për rishikimin e çmimit të shitjes së energjisë elektrike për subjektet që ushtrojnë aktivitetin "Furra buke dhe/ose prodhim mielli"</Titulli>
    <Modifikuesi xmlns="0e656187-b300-4fb0-8bf4-3a50f872073c">nevila.samarxhi</Modifikuesi>
    <Nr_x002e__x0020_prot_x0020_QBZ xmlns="0e656187-b300-4fb0-8bf4-3a50f872073c">1257/1</Nr_x002e__x0020_prot_x0020_QBZ>
    <Data_x0020_e_x0020_Modifikimit xmlns="0e656187-b300-4fb0-8bf4-3a50f872073c">2023-08-09T09:59:07Z</Data_x0020_e_x0020_Modifikimit>
    <Dekretuar xmlns="0e656187-b300-4fb0-8bf4-3a50f872073c">false</Dekretuar>
    <Data xmlns="0e656187-b300-4fb0-8bf4-3a50f872073c">2023-07-13T22:00:00Z</Data>
    <Nr_x002e__x0020_protokolli_x0020_i_x0020_aktit xmlns="0e656187-b300-4fb0-8bf4-3a50f872073c">2017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C333C023D4BD593DF8D49D481C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C333C023D4BD593DF8D49D481C6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5CA3015A-BE75-4823-B812-684B6C74C3A7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5FE09D5F-9B1C-4E81-B957-BE60486B960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E9B59577-DC40-4AB3-960E-323BB9474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764B1E0C-C926-482B-8A57-0D26E8C4DA43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DE87F8D8-F816-4D3A-A258-94F87AC12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771C58C8-2587-4BAE-8831-49765624A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furnizuesit të shërbimit universal (FSHU) sh.a. për rishikimin e çmimit të shitjes së energjisë elektrike për subjektet që ushtrojnë aktivitetin "Furra buke dhe/ose prodhim mielli"</vt:lpstr>
    </vt:vector>
  </TitlesOfParts>
  <Company>Hewlett-Packard Company</Company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furnizuesit të shërbimit universal (FSHU) sh.a. për rishikimin e çmimit të shitjes së energjisë elektrike për subjektet që ushtrojnë aktivitetin "Furra buke dhe/ose prodhim mielli"</dc:title>
  <dc:creator>DJZM</dc:creator>
  <cp:lastModifiedBy>Fjora Cahani</cp:lastModifiedBy>
  <cp:revision>15</cp:revision>
  <cp:lastPrinted>2023-05-08T08:27:00Z</cp:lastPrinted>
  <dcterms:created xsi:type="dcterms:W3CDTF">2023-08-09T09:55:00Z</dcterms:created>
  <dcterms:modified xsi:type="dcterms:W3CDTF">2023-08-09T10:37:00Z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05bdc71eee3244589a0ca9695fc3acc9</vt:lpwstr>
  </property>
</Properties>
</file>