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11E342" w14:textId="77777777" w:rsidR="00452E49" w:rsidRPr="00E408E4" w:rsidRDefault="00452E49" w:rsidP="00452E49">
      <w:pPr>
        <w:spacing w:after="0" w:line="240" w:lineRule="auto"/>
        <w:ind w:firstLine="284"/>
        <w:jc w:val="center"/>
        <w:rPr>
          <w:rFonts w:ascii="Garamond" w:hAnsi="Garamond"/>
          <w:b/>
          <w:sz w:val="24"/>
          <w:szCs w:val="24"/>
        </w:rPr>
      </w:pPr>
      <w:r w:rsidRPr="00E408E4">
        <w:rPr>
          <w:rFonts w:ascii="Garamond" w:hAnsi="Garamond"/>
          <w:b/>
          <w:sz w:val="24"/>
          <w:szCs w:val="24"/>
        </w:rPr>
        <w:t>VENDIM</w:t>
      </w:r>
    </w:p>
    <w:p w14:paraId="76E813AE" w14:textId="158BD395" w:rsidR="000F74B6" w:rsidRPr="00E408E4" w:rsidRDefault="00452E49" w:rsidP="00452E49">
      <w:pPr>
        <w:spacing w:after="0" w:line="240" w:lineRule="auto"/>
        <w:ind w:firstLine="284"/>
        <w:jc w:val="center"/>
        <w:rPr>
          <w:rFonts w:ascii="Garamond" w:hAnsi="Garamond"/>
          <w:b/>
          <w:sz w:val="24"/>
          <w:szCs w:val="24"/>
        </w:rPr>
      </w:pPr>
      <w:r w:rsidRPr="00E408E4">
        <w:rPr>
          <w:rFonts w:ascii="Garamond" w:hAnsi="Garamond"/>
          <w:b/>
          <w:sz w:val="24"/>
          <w:szCs w:val="24"/>
        </w:rPr>
        <w:t>Nr</w:t>
      </w:r>
      <w:r w:rsidR="00CE065A" w:rsidRPr="00E408E4">
        <w:rPr>
          <w:rFonts w:ascii="Garamond" w:hAnsi="Garamond"/>
          <w:b/>
          <w:sz w:val="24"/>
          <w:szCs w:val="24"/>
        </w:rPr>
        <w:t>.</w:t>
      </w:r>
      <w:r w:rsidR="00E408E4">
        <w:rPr>
          <w:rFonts w:ascii="Garamond" w:hAnsi="Garamond"/>
          <w:b/>
          <w:sz w:val="24"/>
          <w:szCs w:val="24"/>
        </w:rPr>
        <w:t xml:space="preserve"> </w:t>
      </w:r>
      <w:r w:rsidR="00CE065A" w:rsidRPr="00E408E4">
        <w:rPr>
          <w:rFonts w:ascii="Garamond" w:hAnsi="Garamond"/>
          <w:b/>
          <w:sz w:val="24"/>
          <w:szCs w:val="24"/>
        </w:rPr>
        <w:t>2</w:t>
      </w:r>
      <w:r w:rsidR="00AF2A0F" w:rsidRPr="00E408E4">
        <w:rPr>
          <w:rFonts w:ascii="Garamond" w:hAnsi="Garamond"/>
          <w:b/>
          <w:sz w:val="24"/>
          <w:szCs w:val="24"/>
        </w:rPr>
        <w:t>54</w:t>
      </w:r>
      <w:r w:rsidR="00CE065A" w:rsidRPr="00E408E4">
        <w:rPr>
          <w:rFonts w:ascii="Garamond" w:hAnsi="Garamond"/>
          <w:b/>
          <w:sz w:val="24"/>
          <w:szCs w:val="24"/>
        </w:rPr>
        <w:t>,</w:t>
      </w:r>
      <w:r w:rsidR="007373DE" w:rsidRPr="00E408E4">
        <w:rPr>
          <w:rFonts w:ascii="Garamond" w:hAnsi="Garamond"/>
          <w:b/>
          <w:sz w:val="24"/>
          <w:szCs w:val="24"/>
        </w:rPr>
        <w:t xml:space="preserve"> dat</w:t>
      </w:r>
      <w:r w:rsidR="002B179B">
        <w:rPr>
          <w:rFonts w:ascii="Garamond" w:hAnsi="Garamond"/>
          <w:b/>
          <w:sz w:val="24"/>
          <w:szCs w:val="24"/>
        </w:rPr>
        <w:t>ë</w:t>
      </w:r>
      <w:r w:rsidR="007373DE" w:rsidRPr="00E408E4">
        <w:rPr>
          <w:rFonts w:ascii="Garamond" w:hAnsi="Garamond"/>
          <w:b/>
          <w:sz w:val="24"/>
          <w:szCs w:val="24"/>
        </w:rPr>
        <w:t xml:space="preserve"> 23</w:t>
      </w:r>
      <w:r w:rsidR="008D614C" w:rsidRPr="00E408E4">
        <w:rPr>
          <w:rFonts w:ascii="Garamond" w:hAnsi="Garamond"/>
          <w:b/>
          <w:sz w:val="24"/>
          <w:szCs w:val="24"/>
        </w:rPr>
        <w:t>.8</w:t>
      </w:r>
      <w:r w:rsidR="00C25A48" w:rsidRPr="00E408E4">
        <w:rPr>
          <w:rFonts w:ascii="Garamond" w:hAnsi="Garamond"/>
          <w:b/>
          <w:sz w:val="24"/>
          <w:szCs w:val="24"/>
        </w:rPr>
        <w:t>.2023</w:t>
      </w:r>
    </w:p>
    <w:p w14:paraId="44A398AB" w14:textId="77777777" w:rsidR="00452E49" w:rsidRPr="00E408E4" w:rsidRDefault="00452E49" w:rsidP="00452E49">
      <w:pPr>
        <w:spacing w:after="0" w:line="240" w:lineRule="auto"/>
        <w:ind w:firstLine="284"/>
        <w:rPr>
          <w:rFonts w:ascii="Garamond" w:hAnsi="Garamond"/>
          <w:sz w:val="24"/>
          <w:szCs w:val="24"/>
        </w:rPr>
      </w:pPr>
    </w:p>
    <w:p w14:paraId="5324B867" w14:textId="12D05596" w:rsidR="00452E49" w:rsidRPr="00E408E4" w:rsidRDefault="00452E49" w:rsidP="00452E49">
      <w:pPr>
        <w:autoSpaceDE w:val="0"/>
        <w:autoSpaceDN w:val="0"/>
        <w:adjustRightInd w:val="0"/>
        <w:spacing w:after="0" w:line="240" w:lineRule="auto"/>
        <w:ind w:firstLine="284"/>
        <w:jc w:val="center"/>
        <w:rPr>
          <w:rFonts w:ascii="Garamond" w:hAnsi="Garamond" w:cs="Times New Roman"/>
          <w:b/>
          <w:bCs/>
          <w:color w:val="000000"/>
          <w:sz w:val="24"/>
          <w:szCs w:val="24"/>
        </w:rPr>
      </w:pPr>
      <w:r w:rsidRPr="00E408E4">
        <w:rPr>
          <w:rFonts w:ascii="Garamond" w:hAnsi="Garamond" w:cs="Times New Roman"/>
          <w:b/>
          <w:bCs/>
          <w:color w:val="000000"/>
          <w:sz w:val="24"/>
          <w:szCs w:val="24"/>
        </w:rPr>
        <w:t>MBI LICENCIMIN E SHOQËRISË “G.S.K</w:t>
      </w:r>
      <w:r w:rsidR="003E4620">
        <w:rPr>
          <w:rFonts w:ascii="Garamond" w:hAnsi="Garamond" w:cs="Times New Roman"/>
          <w:b/>
          <w:bCs/>
          <w:color w:val="000000"/>
          <w:sz w:val="24"/>
          <w:szCs w:val="24"/>
        </w:rPr>
        <w:t>.</w:t>
      </w:r>
      <w:r w:rsidRPr="00E408E4">
        <w:rPr>
          <w:rFonts w:ascii="Garamond" w:hAnsi="Garamond" w:cs="Times New Roman"/>
          <w:b/>
          <w:bCs/>
          <w:color w:val="000000"/>
          <w:sz w:val="24"/>
          <w:szCs w:val="24"/>
        </w:rPr>
        <w:t>” SHPK</w:t>
      </w:r>
      <w:r w:rsidR="00E124CA">
        <w:rPr>
          <w:rFonts w:ascii="Garamond" w:hAnsi="Garamond" w:cs="Times New Roman"/>
          <w:b/>
          <w:bCs/>
          <w:color w:val="000000"/>
          <w:sz w:val="24"/>
          <w:szCs w:val="24"/>
        </w:rPr>
        <w:t>,</w:t>
      </w:r>
      <w:r w:rsidRPr="00E408E4">
        <w:rPr>
          <w:rFonts w:ascii="Garamond" w:hAnsi="Garamond" w:cs="Times New Roman"/>
          <w:b/>
          <w:bCs/>
          <w:color w:val="000000"/>
          <w:sz w:val="24"/>
          <w:szCs w:val="24"/>
        </w:rPr>
        <w:t xml:space="preserve"> NË VEPRIMTARINË E PRODHIMIT TË ENERGJISË ELEKTRIKE NGA CENTRALI FOTOVOLTAIK ME KAPACITET TË INSTALUAR 2 </w:t>
      </w:r>
      <w:r w:rsidR="00E408E4" w:rsidRPr="00E408E4">
        <w:rPr>
          <w:rFonts w:ascii="Garamond" w:hAnsi="Garamond" w:cs="Times New Roman"/>
          <w:b/>
          <w:bCs/>
          <w:color w:val="000000"/>
          <w:sz w:val="24"/>
          <w:szCs w:val="24"/>
        </w:rPr>
        <w:t>mw</w:t>
      </w:r>
    </w:p>
    <w:p w14:paraId="1CA80765" w14:textId="334B3129" w:rsidR="001219AB" w:rsidRDefault="001219AB" w:rsidP="001219AB">
      <w:pPr>
        <w:spacing w:after="0" w:line="240" w:lineRule="auto"/>
        <w:ind w:firstLine="284"/>
        <w:jc w:val="center"/>
        <w:rPr>
          <w:rFonts w:ascii="Garamond" w:hAnsi="Garamond"/>
          <w:bCs/>
          <w:i/>
          <w:sz w:val="24"/>
          <w:szCs w:val="24"/>
        </w:rPr>
      </w:pPr>
      <w:r w:rsidRPr="002572A5">
        <w:rPr>
          <w:rFonts w:ascii="Garamond" w:hAnsi="Garamond"/>
          <w:bCs/>
          <w:i/>
          <w:sz w:val="24"/>
          <w:szCs w:val="24"/>
        </w:rPr>
        <w:t xml:space="preserve">(Ndryshuar me Vendimin nr. </w:t>
      </w:r>
      <w:r w:rsidRPr="001219AB">
        <w:rPr>
          <w:rFonts w:ascii="Garamond" w:hAnsi="Garamond"/>
          <w:bCs/>
          <w:i/>
          <w:sz w:val="24"/>
          <w:szCs w:val="24"/>
        </w:rPr>
        <w:t>Nr. 151, datë 25.7.2024</w:t>
      </w:r>
      <w:r w:rsidRPr="002572A5">
        <w:rPr>
          <w:rFonts w:ascii="Garamond" w:hAnsi="Garamond"/>
          <w:bCs/>
          <w:i/>
          <w:sz w:val="24"/>
          <w:szCs w:val="24"/>
        </w:rPr>
        <w:t>)</w:t>
      </w:r>
    </w:p>
    <w:p w14:paraId="1B278B34" w14:textId="77777777" w:rsidR="001219AB" w:rsidRDefault="001219AB" w:rsidP="001219AB">
      <w:pPr>
        <w:spacing w:after="0" w:line="240" w:lineRule="auto"/>
        <w:ind w:firstLine="284"/>
        <w:jc w:val="right"/>
        <w:rPr>
          <w:rFonts w:ascii="Garamond" w:hAnsi="Garamond"/>
          <w:bCs/>
          <w:i/>
          <w:sz w:val="24"/>
          <w:szCs w:val="24"/>
        </w:rPr>
      </w:pPr>
      <w:r>
        <w:rPr>
          <w:rFonts w:ascii="Garamond" w:hAnsi="Garamond"/>
          <w:bCs/>
          <w:i/>
          <w:sz w:val="24"/>
          <w:szCs w:val="24"/>
        </w:rPr>
        <w:t>(I përditësuar)</w:t>
      </w:r>
    </w:p>
    <w:p w14:paraId="42C330EB" w14:textId="77777777" w:rsidR="00452E49" w:rsidRPr="00E408E4" w:rsidRDefault="00452E49" w:rsidP="00452E49">
      <w:pPr>
        <w:autoSpaceDE w:val="0"/>
        <w:autoSpaceDN w:val="0"/>
        <w:adjustRightInd w:val="0"/>
        <w:spacing w:after="0" w:line="240" w:lineRule="auto"/>
        <w:ind w:firstLine="284"/>
        <w:jc w:val="center"/>
        <w:rPr>
          <w:rFonts w:ascii="Garamond" w:hAnsi="Garamond" w:cs="Times New Roman"/>
          <w:b/>
          <w:bCs/>
          <w:color w:val="000000"/>
          <w:sz w:val="24"/>
          <w:szCs w:val="24"/>
        </w:rPr>
      </w:pPr>
    </w:p>
    <w:p w14:paraId="5538779E" w14:textId="50DEEA53" w:rsidR="00452E49" w:rsidRPr="00E408E4" w:rsidRDefault="00452E49" w:rsidP="00452E49">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E408E4">
        <w:rPr>
          <w:rFonts w:ascii="Garamond" w:hAnsi="Garamond" w:cs="Times New Roman"/>
          <w:color w:val="000000"/>
          <w:sz w:val="24"/>
          <w:szCs w:val="24"/>
        </w:rPr>
        <w:t xml:space="preserve">Në mbështetje të neneve 16, 37, pika 2, </w:t>
      </w:r>
      <w:r w:rsidR="00E408E4" w:rsidRPr="00E408E4">
        <w:rPr>
          <w:rFonts w:ascii="Garamond" w:hAnsi="Garamond" w:cs="Times New Roman"/>
          <w:color w:val="000000"/>
          <w:sz w:val="24"/>
          <w:szCs w:val="24"/>
        </w:rPr>
        <w:t>germa</w:t>
      </w:r>
      <w:r w:rsidRPr="00E408E4">
        <w:rPr>
          <w:rFonts w:ascii="Garamond" w:hAnsi="Garamond" w:cs="Times New Roman"/>
          <w:color w:val="000000"/>
          <w:sz w:val="24"/>
          <w:szCs w:val="24"/>
        </w:rPr>
        <w:t xml:space="preserve"> “a”, 38, pika 1, </w:t>
      </w:r>
      <w:r w:rsidR="00E408E4" w:rsidRPr="00E408E4">
        <w:rPr>
          <w:rFonts w:ascii="Garamond" w:hAnsi="Garamond" w:cs="Times New Roman"/>
          <w:color w:val="000000"/>
          <w:sz w:val="24"/>
          <w:szCs w:val="24"/>
        </w:rPr>
        <w:t>germa</w:t>
      </w:r>
      <w:r w:rsidRPr="00E408E4">
        <w:rPr>
          <w:rFonts w:ascii="Garamond" w:hAnsi="Garamond" w:cs="Times New Roman"/>
          <w:color w:val="000000"/>
          <w:sz w:val="24"/>
          <w:szCs w:val="24"/>
        </w:rPr>
        <w:t xml:space="preserve"> “a” dhe 39, pika 4</w:t>
      </w:r>
      <w:r w:rsidR="00E124CA">
        <w:rPr>
          <w:rFonts w:ascii="Garamond" w:hAnsi="Garamond" w:cs="Times New Roman"/>
          <w:color w:val="000000"/>
          <w:sz w:val="24"/>
          <w:szCs w:val="24"/>
        </w:rPr>
        <w:t>,</w:t>
      </w:r>
      <w:r w:rsidRPr="00E408E4">
        <w:rPr>
          <w:rFonts w:ascii="Garamond" w:hAnsi="Garamond" w:cs="Times New Roman"/>
          <w:color w:val="000000"/>
          <w:sz w:val="24"/>
          <w:szCs w:val="24"/>
        </w:rPr>
        <w:t xml:space="preserve"> të ligjit nr. 43/2015</w:t>
      </w:r>
      <w:r w:rsidR="00E124CA">
        <w:rPr>
          <w:rFonts w:ascii="Garamond" w:hAnsi="Garamond" w:cs="Times New Roman"/>
          <w:color w:val="000000"/>
          <w:sz w:val="24"/>
          <w:szCs w:val="24"/>
        </w:rPr>
        <w:t>,</w:t>
      </w:r>
      <w:r w:rsidRPr="00E408E4">
        <w:rPr>
          <w:rFonts w:ascii="Garamond" w:hAnsi="Garamond" w:cs="Times New Roman"/>
          <w:color w:val="000000"/>
          <w:sz w:val="24"/>
          <w:szCs w:val="24"/>
        </w:rPr>
        <w:t xml:space="preserve"> “</w:t>
      </w:r>
      <w:r w:rsidRPr="00E408E4">
        <w:rPr>
          <w:rFonts w:ascii="Garamond" w:hAnsi="Garamond" w:cs="Times New Roman"/>
          <w:iCs/>
          <w:color w:val="000000"/>
          <w:sz w:val="24"/>
          <w:szCs w:val="24"/>
        </w:rPr>
        <w:t>Për sektorin e energjisë elektrike</w:t>
      </w:r>
      <w:r w:rsidRPr="00E408E4">
        <w:rPr>
          <w:rFonts w:ascii="Garamond" w:hAnsi="Garamond" w:cs="Times New Roman"/>
          <w:color w:val="000000"/>
          <w:sz w:val="24"/>
          <w:szCs w:val="24"/>
        </w:rPr>
        <w:t xml:space="preserve">”, </w:t>
      </w:r>
      <w:r w:rsidR="00E124CA">
        <w:rPr>
          <w:rFonts w:ascii="Garamond" w:hAnsi="Garamond" w:cs="Times New Roman"/>
          <w:color w:val="000000"/>
          <w:sz w:val="24"/>
          <w:szCs w:val="24"/>
        </w:rPr>
        <w:t>të</w:t>
      </w:r>
      <w:r w:rsidRPr="00E408E4">
        <w:rPr>
          <w:rFonts w:ascii="Garamond" w:hAnsi="Garamond" w:cs="Times New Roman"/>
          <w:color w:val="000000"/>
          <w:sz w:val="24"/>
          <w:szCs w:val="24"/>
        </w:rPr>
        <w:t xml:space="preserve"> ndryshuar; neneve 4, pika 1, </w:t>
      </w:r>
      <w:r w:rsidR="00E408E4" w:rsidRPr="00E408E4">
        <w:rPr>
          <w:rFonts w:ascii="Garamond" w:hAnsi="Garamond" w:cs="Times New Roman"/>
          <w:color w:val="000000"/>
          <w:sz w:val="24"/>
          <w:szCs w:val="24"/>
        </w:rPr>
        <w:t>germa</w:t>
      </w:r>
      <w:r w:rsidRPr="00E408E4">
        <w:rPr>
          <w:rFonts w:ascii="Garamond" w:hAnsi="Garamond" w:cs="Times New Roman"/>
          <w:color w:val="000000"/>
          <w:sz w:val="24"/>
          <w:szCs w:val="24"/>
        </w:rPr>
        <w:t xml:space="preserve"> “a”, 5, pika 1, </w:t>
      </w:r>
      <w:r w:rsidR="00E408E4" w:rsidRPr="00E408E4">
        <w:rPr>
          <w:rFonts w:ascii="Garamond" w:hAnsi="Garamond" w:cs="Times New Roman"/>
          <w:color w:val="000000"/>
          <w:sz w:val="24"/>
          <w:szCs w:val="24"/>
        </w:rPr>
        <w:t>germa</w:t>
      </w:r>
      <w:r w:rsidRPr="00E408E4">
        <w:rPr>
          <w:rFonts w:ascii="Garamond" w:hAnsi="Garamond" w:cs="Times New Roman"/>
          <w:color w:val="000000"/>
          <w:sz w:val="24"/>
          <w:szCs w:val="24"/>
        </w:rPr>
        <w:t xml:space="preserve"> “a”, 13 dhe 14, pika 9</w:t>
      </w:r>
      <w:r w:rsidR="00E124CA">
        <w:rPr>
          <w:rFonts w:ascii="Garamond" w:hAnsi="Garamond" w:cs="Times New Roman"/>
          <w:color w:val="000000"/>
          <w:sz w:val="24"/>
          <w:szCs w:val="24"/>
        </w:rPr>
        <w:t>,</w:t>
      </w:r>
      <w:r w:rsidRPr="00E408E4">
        <w:rPr>
          <w:rFonts w:ascii="Garamond" w:hAnsi="Garamond" w:cs="Times New Roman"/>
          <w:color w:val="000000"/>
          <w:sz w:val="24"/>
          <w:szCs w:val="24"/>
        </w:rPr>
        <w:t xml:space="preserve"> të </w:t>
      </w:r>
      <w:r w:rsidR="00E124CA">
        <w:rPr>
          <w:rFonts w:ascii="Garamond" w:hAnsi="Garamond" w:cs="Times New Roman"/>
          <w:color w:val="000000"/>
          <w:sz w:val="24"/>
          <w:szCs w:val="24"/>
        </w:rPr>
        <w:t>“</w:t>
      </w:r>
      <w:r w:rsidRPr="00E408E4">
        <w:rPr>
          <w:rFonts w:ascii="Garamond" w:hAnsi="Garamond" w:cs="Times New Roman"/>
          <w:iCs/>
          <w:color w:val="000000"/>
          <w:sz w:val="24"/>
          <w:szCs w:val="24"/>
        </w:rPr>
        <w:t>Rregullores për procedurat dhe afatet për dhënien, modifikimin, transferimin, rinovimin, njohjen dhe heqjen e licencave në sektorin e energjisë elektrike</w:t>
      </w:r>
      <w:r w:rsidR="00E124CA">
        <w:rPr>
          <w:rFonts w:ascii="Garamond" w:hAnsi="Garamond" w:cs="Times New Roman"/>
          <w:iCs/>
          <w:color w:val="000000"/>
          <w:sz w:val="24"/>
          <w:szCs w:val="24"/>
        </w:rPr>
        <w:t>”</w:t>
      </w:r>
      <w:r w:rsidRPr="00E408E4">
        <w:rPr>
          <w:rFonts w:ascii="Garamond" w:hAnsi="Garamond" w:cs="Times New Roman"/>
          <w:color w:val="000000"/>
          <w:sz w:val="24"/>
          <w:szCs w:val="24"/>
        </w:rPr>
        <w:t xml:space="preserve">, të miratuar me vendimin e </w:t>
      </w:r>
      <w:r w:rsidR="00E124CA" w:rsidRPr="00E408E4">
        <w:rPr>
          <w:rFonts w:ascii="Garamond" w:hAnsi="Garamond" w:cs="Times New Roman"/>
          <w:color w:val="000000"/>
          <w:sz w:val="24"/>
          <w:szCs w:val="24"/>
        </w:rPr>
        <w:t xml:space="preserve">Bordit </w:t>
      </w:r>
      <w:r w:rsidRPr="00E408E4">
        <w:rPr>
          <w:rFonts w:ascii="Garamond" w:hAnsi="Garamond" w:cs="Times New Roman"/>
          <w:color w:val="000000"/>
          <w:sz w:val="24"/>
          <w:szCs w:val="24"/>
        </w:rPr>
        <w:t xml:space="preserve">të Entit Rregullator të Energjisë (ERE) nr. 109, datë 29.6.2016, </w:t>
      </w:r>
      <w:r w:rsidR="00E124CA">
        <w:rPr>
          <w:rFonts w:ascii="Garamond" w:hAnsi="Garamond" w:cs="Times New Roman"/>
          <w:color w:val="000000"/>
          <w:sz w:val="24"/>
          <w:szCs w:val="24"/>
        </w:rPr>
        <w:t>të</w:t>
      </w:r>
      <w:r w:rsidRPr="00E408E4">
        <w:rPr>
          <w:rFonts w:ascii="Garamond" w:hAnsi="Garamond" w:cs="Times New Roman"/>
          <w:color w:val="000000"/>
          <w:sz w:val="24"/>
          <w:szCs w:val="24"/>
        </w:rPr>
        <w:t xml:space="preserve"> ndryshuar; si dhe nenit 15 të </w:t>
      </w:r>
      <w:r w:rsidR="003E4620">
        <w:rPr>
          <w:rFonts w:ascii="Garamond" w:hAnsi="Garamond" w:cs="Times New Roman"/>
          <w:color w:val="000000"/>
          <w:sz w:val="24"/>
          <w:szCs w:val="24"/>
        </w:rPr>
        <w:t>“</w:t>
      </w:r>
      <w:r w:rsidRPr="00E408E4">
        <w:rPr>
          <w:rFonts w:ascii="Garamond" w:hAnsi="Garamond" w:cs="Times New Roman"/>
          <w:iCs/>
          <w:color w:val="000000"/>
          <w:sz w:val="24"/>
          <w:szCs w:val="24"/>
        </w:rPr>
        <w:t>Rregullores për organizimin, funksionimin dhe procedurat e ERE-s</w:t>
      </w:r>
      <w:r w:rsidR="003E4620">
        <w:rPr>
          <w:rFonts w:ascii="Garamond" w:hAnsi="Garamond" w:cs="Times New Roman"/>
          <w:iCs/>
          <w:color w:val="000000"/>
          <w:sz w:val="24"/>
          <w:szCs w:val="24"/>
        </w:rPr>
        <w:t>”</w:t>
      </w:r>
      <w:r w:rsidRPr="00E408E4">
        <w:rPr>
          <w:rFonts w:ascii="Garamond" w:hAnsi="Garamond" w:cs="Times New Roman"/>
          <w:color w:val="000000"/>
          <w:sz w:val="24"/>
          <w:szCs w:val="24"/>
        </w:rPr>
        <w:t xml:space="preserve">, miratuar me vendimin e </w:t>
      </w:r>
      <w:r w:rsidR="003E4620" w:rsidRPr="00E408E4">
        <w:rPr>
          <w:rFonts w:ascii="Garamond" w:hAnsi="Garamond" w:cs="Times New Roman"/>
          <w:color w:val="000000"/>
          <w:sz w:val="24"/>
          <w:szCs w:val="24"/>
        </w:rPr>
        <w:t xml:space="preserve">Bordit </w:t>
      </w:r>
      <w:r w:rsidRPr="00E408E4">
        <w:rPr>
          <w:rFonts w:ascii="Garamond" w:hAnsi="Garamond" w:cs="Times New Roman"/>
          <w:color w:val="000000"/>
          <w:sz w:val="24"/>
          <w:szCs w:val="24"/>
        </w:rPr>
        <w:t>të ERE-s nr. 96, datë 17.6.2016; Bordi i ERE-s, në mbledhjen e tij të datës 23.8.2023, mbasi shqyrtoi relacionin me nr. 1931/7 prot., datë 17.8.2023, të Drejtorisë së Licencimit, Autorizimeve dhe Mbikëqyrjes “</w:t>
      </w:r>
      <w:r w:rsidRPr="00E408E4">
        <w:rPr>
          <w:rFonts w:ascii="Garamond" w:hAnsi="Garamond" w:cs="Times New Roman"/>
          <w:iCs/>
          <w:color w:val="000000"/>
          <w:sz w:val="24"/>
          <w:szCs w:val="24"/>
        </w:rPr>
        <w:t xml:space="preserve">Mbi licencimin e shoqërisë </w:t>
      </w:r>
      <w:r w:rsidR="003E4620">
        <w:rPr>
          <w:rFonts w:ascii="Garamond" w:hAnsi="Garamond" w:cs="Times New Roman"/>
          <w:iCs/>
          <w:color w:val="000000"/>
          <w:sz w:val="24"/>
          <w:szCs w:val="24"/>
        </w:rPr>
        <w:t>‘</w:t>
      </w:r>
      <w:r w:rsidRPr="00E408E4">
        <w:rPr>
          <w:rFonts w:ascii="Garamond" w:hAnsi="Garamond" w:cs="Times New Roman"/>
          <w:iCs/>
          <w:color w:val="000000"/>
          <w:sz w:val="24"/>
          <w:szCs w:val="24"/>
        </w:rPr>
        <w:t>G.S.K</w:t>
      </w:r>
      <w:r w:rsidR="003E4620">
        <w:rPr>
          <w:rFonts w:ascii="Garamond" w:hAnsi="Garamond" w:cs="Times New Roman"/>
          <w:iCs/>
          <w:color w:val="000000"/>
          <w:sz w:val="24"/>
          <w:szCs w:val="24"/>
        </w:rPr>
        <w:t>.’</w:t>
      </w:r>
      <w:r w:rsidRPr="00E408E4">
        <w:rPr>
          <w:rFonts w:ascii="Garamond" w:hAnsi="Garamond" w:cs="Times New Roman"/>
          <w:iCs/>
          <w:color w:val="000000"/>
          <w:sz w:val="24"/>
          <w:szCs w:val="24"/>
        </w:rPr>
        <w:t xml:space="preserve"> sh.p.k.</w:t>
      </w:r>
      <w:r w:rsidR="003E4620">
        <w:rPr>
          <w:rFonts w:ascii="Garamond" w:hAnsi="Garamond" w:cs="Times New Roman"/>
          <w:iCs/>
          <w:color w:val="000000"/>
          <w:sz w:val="24"/>
          <w:szCs w:val="24"/>
        </w:rPr>
        <w:t>,</w:t>
      </w:r>
      <w:r w:rsidRPr="00E408E4">
        <w:rPr>
          <w:rFonts w:ascii="Garamond" w:hAnsi="Garamond" w:cs="Times New Roman"/>
          <w:iCs/>
          <w:color w:val="000000"/>
          <w:sz w:val="24"/>
          <w:szCs w:val="24"/>
        </w:rPr>
        <w:t xml:space="preserve"> në veprimtarinë e prodhimit të energjisë elektrike nga centrali fotovoltaik me kapacitet të instaluar 2 </w:t>
      </w:r>
      <w:r w:rsidR="00E408E4" w:rsidRPr="00E408E4">
        <w:rPr>
          <w:rFonts w:ascii="Garamond" w:hAnsi="Garamond" w:cs="Times New Roman"/>
          <w:iCs/>
          <w:color w:val="000000"/>
          <w:sz w:val="24"/>
          <w:szCs w:val="24"/>
        </w:rPr>
        <w:t>mw</w:t>
      </w:r>
      <w:r w:rsidRPr="00E408E4">
        <w:rPr>
          <w:rFonts w:ascii="Garamond" w:hAnsi="Garamond" w:cs="Times New Roman"/>
          <w:color w:val="000000"/>
          <w:sz w:val="24"/>
          <w:szCs w:val="24"/>
        </w:rPr>
        <w:t>”,</w:t>
      </w:r>
    </w:p>
    <w:p w14:paraId="7251D6D7" w14:textId="75065156" w:rsidR="00452E49" w:rsidRPr="00E408E4" w:rsidRDefault="00E408E4" w:rsidP="00452E49">
      <w:pPr>
        <w:autoSpaceDE w:val="0"/>
        <w:autoSpaceDN w:val="0"/>
        <w:adjustRightInd w:val="0"/>
        <w:spacing w:after="0" w:line="240" w:lineRule="auto"/>
        <w:ind w:firstLine="284"/>
        <w:jc w:val="both"/>
        <w:rPr>
          <w:rFonts w:ascii="Garamond" w:hAnsi="Garamond" w:cs="Times New Roman"/>
          <w:bCs/>
          <w:color w:val="000000"/>
          <w:sz w:val="24"/>
          <w:szCs w:val="24"/>
        </w:rPr>
      </w:pPr>
      <w:r w:rsidRPr="00E408E4">
        <w:rPr>
          <w:rFonts w:ascii="Garamond" w:hAnsi="Garamond" w:cs="Times New Roman"/>
          <w:bCs/>
          <w:color w:val="000000"/>
          <w:sz w:val="24"/>
          <w:szCs w:val="24"/>
        </w:rPr>
        <w:t xml:space="preserve">konstatoi </w:t>
      </w:r>
      <w:r w:rsidR="00452E49" w:rsidRPr="00E408E4">
        <w:rPr>
          <w:rFonts w:ascii="Garamond" w:hAnsi="Garamond" w:cs="Times New Roman"/>
          <w:bCs/>
          <w:color w:val="000000"/>
          <w:sz w:val="24"/>
          <w:szCs w:val="24"/>
        </w:rPr>
        <w:t>se:</w:t>
      </w:r>
    </w:p>
    <w:p w14:paraId="48ABEC44" w14:textId="059D4C64"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Shoqëria “G.S.K</w:t>
      </w:r>
      <w:r w:rsidR="003E4620">
        <w:rPr>
          <w:rFonts w:ascii="Garamond" w:hAnsi="Garamond" w:cs="Times New Roman"/>
          <w:color w:val="000000"/>
          <w:sz w:val="24"/>
          <w:szCs w:val="24"/>
        </w:rPr>
        <w:t>.</w:t>
      </w:r>
      <w:r w:rsidRPr="00E408E4">
        <w:rPr>
          <w:rFonts w:ascii="Garamond" w:hAnsi="Garamond" w:cs="Times New Roman"/>
          <w:color w:val="000000"/>
          <w:sz w:val="24"/>
          <w:szCs w:val="24"/>
        </w:rPr>
        <w:t xml:space="preserve">” sh.p.k., me shkresën e protokolluar në ERE me nr. 1931 prot., datë 17.7.2023, paraqiti kërkesën për licencim në veprimtarinë e prodhimit të energjisë elektrike nga centrali fotovoltaik me kapacitet të instaluar 2 </w:t>
      </w:r>
      <w:r w:rsidR="003E4620" w:rsidRPr="00E408E4">
        <w:rPr>
          <w:rFonts w:ascii="Garamond" w:hAnsi="Garamond" w:cs="Times New Roman"/>
          <w:color w:val="000000"/>
          <w:sz w:val="24"/>
          <w:szCs w:val="24"/>
        </w:rPr>
        <w:t>mw</w:t>
      </w:r>
      <w:r w:rsidRPr="00E408E4">
        <w:rPr>
          <w:rFonts w:ascii="Garamond" w:hAnsi="Garamond" w:cs="Times New Roman"/>
          <w:color w:val="000000"/>
          <w:sz w:val="24"/>
          <w:szCs w:val="24"/>
        </w:rPr>
        <w:t xml:space="preserve">, me vendndodhje në </w:t>
      </w:r>
      <w:r w:rsidR="003E4620" w:rsidRPr="00E408E4">
        <w:rPr>
          <w:rFonts w:ascii="Garamond" w:hAnsi="Garamond" w:cs="Times New Roman"/>
          <w:color w:val="000000"/>
          <w:sz w:val="24"/>
          <w:szCs w:val="24"/>
        </w:rPr>
        <w:t>zonën kadastrale nr</w:t>
      </w:r>
      <w:r w:rsidRPr="00E408E4">
        <w:rPr>
          <w:rFonts w:ascii="Garamond" w:hAnsi="Garamond" w:cs="Times New Roman"/>
          <w:color w:val="000000"/>
          <w:sz w:val="24"/>
          <w:szCs w:val="24"/>
        </w:rPr>
        <w:t xml:space="preserve">. 3038, fshati Povelçë, Njësia Administrative Dërmenas, Bashkia Fier, </w:t>
      </w:r>
      <w:r w:rsidR="003E4620" w:rsidRPr="00E408E4">
        <w:rPr>
          <w:rFonts w:ascii="Garamond" w:hAnsi="Garamond" w:cs="Times New Roman"/>
          <w:color w:val="000000"/>
          <w:sz w:val="24"/>
          <w:szCs w:val="24"/>
        </w:rPr>
        <w:t xml:space="preserve">qarku </w:t>
      </w:r>
      <w:r w:rsidRPr="00E408E4">
        <w:rPr>
          <w:rFonts w:ascii="Garamond" w:hAnsi="Garamond" w:cs="Times New Roman"/>
          <w:color w:val="000000"/>
          <w:sz w:val="24"/>
          <w:szCs w:val="24"/>
        </w:rPr>
        <w:t>Fier.</w:t>
      </w:r>
    </w:p>
    <w:p w14:paraId="0693D7C8" w14:textId="6F298F42"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Bordi i ERE-s, me vendimin nr. 237, datë 27.7.2023, vendosi të fillojë procedurën për licencimin e shoqërisë “G.S.K</w:t>
      </w:r>
      <w:r w:rsidR="003E4620">
        <w:rPr>
          <w:rFonts w:ascii="Garamond" w:hAnsi="Garamond" w:cs="Times New Roman"/>
          <w:color w:val="000000"/>
          <w:sz w:val="24"/>
          <w:szCs w:val="24"/>
        </w:rPr>
        <w:t>,</w:t>
      </w:r>
      <w:r w:rsidRPr="00E408E4">
        <w:rPr>
          <w:rFonts w:ascii="Garamond" w:hAnsi="Garamond" w:cs="Times New Roman"/>
          <w:color w:val="000000"/>
          <w:sz w:val="24"/>
          <w:szCs w:val="24"/>
        </w:rPr>
        <w:t>” sh.p.k.</w:t>
      </w:r>
      <w:r w:rsidR="003E4620">
        <w:rPr>
          <w:rFonts w:ascii="Garamond" w:hAnsi="Garamond" w:cs="Times New Roman"/>
          <w:color w:val="000000"/>
          <w:sz w:val="24"/>
          <w:szCs w:val="24"/>
        </w:rPr>
        <w:t>,</w:t>
      </w:r>
      <w:r w:rsidRPr="00E408E4">
        <w:rPr>
          <w:rFonts w:ascii="Garamond" w:hAnsi="Garamond" w:cs="Times New Roman"/>
          <w:color w:val="000000"/>
          <w:sz w:val="24"/>
          <w:szCs w:val="24"/>
        </w:rPr>
        <w:t xml:space="preserve"> në veprimtarinë e prodhimit të energjisë elektrike nga centrali fotovoltaik, me kapacitet të instaluar 2 </w:t>
      </w:r>
      <w:r w:rsidR="003E4620" w:rsidRPr="00E408E4">
        <w:rPr>
          <w:rFonts w:ascii="Garamond" w:hAnsi="Garamond" w:cs="Times New Roman"/>
          <w:color w:val="000000"/>
          <w:sz w:val="24"/>
          <w:szCs w:val="24"/>
        </w:rPr>
        <w:t>mw.</w:t>
      </w:r>
    </w:p>
    <w:p w14:paraId="70C9B66C" w14:textId="7C046642"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ERE botoi njoftimin në medi</w:t>
      </w:r>
      <w:r w:rsidR="003E4620">
        <w:rPr>
          <w:rFonts w:ascii="Garamond" w:hAnsi="Garamond" w:cs="Times New Roman"/>
          <w:color w:val="000000"/>
          <w:sz w:val="24"/>
          <w:szCs w:val="24"/>
        </w:rPr>
        <w:t>e</w:t>
      </w:r>
      <w:r w:rsidRPr="00E408E4">
        <w:rPr>
          <w:rFonts w:ascii="Garamond" w:hAnsi="Garamond" w:cs="Times New Roman"/>
          <w:color w:val="000000"/>
          <w:sz w:val="24"/>
          <w:szCs w:val="24"/>
        </w:rPr>
        <w:t>n e shkruar për fillimin e kësaj procedure (në datat 28.7.2023 dhe 29.7.2023) dhe në përfundim të afatit të pritjes së komenteve apo objeksioneve nga të tretët (data 6.8.2023), nuk rezultoi të ketë të tilla. Ky njoftim u botua dhe në faqen zyrtare të internetit të ERE-s.</w:t>
      </w:r>
    </w:p>
    <w:p w14:paraId="056831DE" w14:textId="3275D549"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Shoqëria me shkresën e protokolluar në ERE me nr. 1931/3 prot., datë 31.7.2023, depozitoi dokumentacion plotësues të këtij aplikimi. ERE, me shkresën nr. 1931/4 prot., datë 8.8.2023, njoftoi shoqërinë për vendimin nr. 237/2023, dhe evidentoi dokumentacionin që mbetej ende pa plotësuar. Shoqëria me shkresën e protokolluar në ERE me nr. 1931/5 prot., datë 14.8.2023, depozitoi dokumentacion plotësues të këtij aplikimi. ERE me shkresën nr. 1931/6 prot., datë 16.8.2023, njoftoi Ministrinë e Infrastrukturës dhe Energjisë (MIE) për fillimin e procedurës për licencimin e shoqërisë “G.S.K</w:t>
      </w:r>
      <w:r w:rsidR="003E4620">
        <w:rPr>
          <w:rFonts w:ascii="Garamond" w:hAnsi="Garamond" w:cs="Times New Roman"/>
          <w:color w:val="000000"/>
          <w:sz w:val="24"/>
          <w:szCs w:val="24"/>
        </w:rPr>
        <w:t>.</w:t>
      </w:r>
      <w:r w:rsidRPr="00E408E4">
        <w:rPr>
          <w:rFonts w:ascii="Garamond" w:hAnsi="Garamond" w:cs="Times New Roman"/>
          <w:color w:val="000000"/>
          <w:sz w:val="24"/>
          <w:szCs w:val="24"/>
        </w:rPr>
        <w:t>” sh.p.k.</w:t>
      </w:r>
    </w:p>
    <w:p w14:paraId="094DC308" w14:textId="29D6C0A7"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xml:space="preserve">- Shoqëria ka kryer për llogari të ERE-s pagesën e licencimit sipas përcaktimeve të </w:t>
      </w:r>
      <w:r w:rsidR="003E4620" w:rsidRPr="00E408E4">
        <w:rPr>
          <w:rFonts w:ascii="Garamond" w:hAnsi="Garamond" w:cs="Times New Roman"/>
          <w:color w:val="000000"/>
          <w:sz w:val="24"/>
          <w:szCs w:val="24"/>
        </w:rPr>
        <w:t xml:space="preserve">aneksit </w:t>
      </w:r>
      <w:r w:rsidRPr="00E408E4">
        <w:rPr>
          <w:rFonts w:ascii="Garamond" w:hAnsi="Garamond" w:cs="Times New Roman"/>
          <w:color w:val="000000"/>
          <w:sz w:val="24"/>
          <w:szCs w:val="24"/>
        </w:rPr>
        <w:t>A të “Rregullores për procedurat dhe afatet për dhënien, modifikimin, transferimin, rinovimin, njohjen dhe heqjen e licencave në sektorin e energjisë elektrike”</w:t>
      </w:r>
      <w:r w:rsidR="003E4620">
        <w:rPr>
          <w:rFonts w:ascii="Garamond" w:hAnsi="Garamond" w:cs="Times New Roman"/>
          <w:color w:val="000000"/>
          <w:sz w:val="24"/>
          <w:szCs w:val="24"/>
        </w:rPr>
        <w:t>,</w:t>
      </w:r>
      <w:r w:rsidRPr="00E408E4">
        <w:rPr>
          <w:rFonts w:ascii="Garamond" w:hAnsi="Garamond" w:cs="Times New Roman"/>
          <w:color w:val="000000"/>
          <w:sz w:val="24"/>
          <w:szCs w:val="24"/>
        </w:rPr>
        <w:t xml:space="preserve"> </w:t>
      </w:r>
      <w:r w:rsidR="003E4620">
        <w:rPr>
          <w:rFonts w:ascii="Garamond" w:hAnsi="Garamond" w:cs="Times New Roman"/>
          <w:color w:val="000000"/>
          <w:sz w:val="24"/>
          <w:szCs w:val="24"/>
        </w:rPr>
        <w:t>të</w:t>
      </w:r>
      <w:r w:rsidRPr="00E408E4">
        <w:rPr>
          <w:rFonts w:ascii="Garamond" w:hAnsi="Garamond" w:cs="Times New Roman"/>
          <w:color w:val="000000"/>
          <w:sz w:val="24"/>
          <w:szCs w:val="24"/>
        </w:rPr>
        <w:t xml:space="preserve"> ndryshuar.</w:t>
      </w:r>
    </w:p>
    <w:p w14:paraId="073FB1EC" w14:textId="5067F8D1"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Nga shqyrtimi i aplikimit, rezulton se shoqëria “G.S.K</w:t>
      </w:r>
      <w:r w:rsidR="003E4620">
        <w:rPr>
          <w:rFonts w:ascii="Garamond" w:hAnsi="Garamond" w:cs="Times New Roman"/>
          <w:color w:val="000000"/>
          <w:sz w:val="24"/>
          <w:szCs w:val="24"/>
        </w:rPr>
        <w:t>.</w:t>
      </w:r>
      <w:r w:rsidRPr="00E408E4">
        <w:rPr>
          <w:rFonts w:ascii="Garamond" w:hAnsi="Garamond" w:cs="Times New Roman"/>
          <w:color w:val="000000"/>
          <w:sz w:val="24"/>
          <w:szCs w:val="24"/>
        </w:rPr>
        <w:t xml:space="preserve">” sh.p.k. ka plotësuar tërësisht dokumentacionin në zbatim të nenit 9, për pikën 1.1, </w:t>
      </w:r>
      <w:r w:rsidR="003E4620" w:rsidRPr="00E408E4">
        <w:rPr>
          <w:rFonts w:ascii="Garamond" w:hAnsi="Garamond" w:cs="Times New Roman"/>
          <w:color w:val="000000"/>
          <w:sz w:val="24"/>
          <w:szCs w:val="24"/>
        </w:rPr>
        <w:t>germat</w:t>
      </w:r>
      <w:r w:rsidRPr="00E408E4">
        <w:rPr>
          <w:rFonts w:ascii="Garamond" w:hAnsi="Garamond" w:cs="Times New Roman"/>
          <w:color w:val="000000"/>
          <w:sz w:val="24"/>
          <w:szCs w:val="24"/>
        </w:rPr>
        <w:t xml:space="preserve"> “a”, “b” dhe “c”; për pikën 1.2, </w:t>
      </w:r>
      <w:r w:rsidR="003E4620" w:rsidRPr="00E408E4">
        <w:rPr>
          <w:rFonts w:ascii="Garamond" w:hAnsi="Garamond" w:cs="Times New Roman"/>
          <w:color w:val="000000"/>
          <w:sz w:val="24"/>
          <w:szCs w:val="24"/>
        </w:rPr>
        <w:t>germat</w:t>
      </w:r>
      <w:r w:rsidRPr="00E408E4">
        <w:rPr>
          <w:rFonts w:ascii="Garamond" w:hAnsi="Garamond" w:cs="Times New Roman"/>
          <w:color w:val="000000"/>
          <w:sz w:val="24"/>
          <w:szCs w:val="24"/>
        </w:rPr>
        <w:t xml:space="preserve"> “a”, “b”, “c” dhe “d”; për pikën 1.3, </w:t>
      </w:r>
      <w:r w:rsidR="003E4620" w:rsidRPr="00E408E4">
        <w:rPr>
          <w:rFonts w:ascii="Garamond" w:hAnsi="Garamond" w:cs="Times New Roman"/>
          <w:color w:val="000000"/>
          <w:sz w:val="24"/>
          <w:szCs w:val="24"/>
        </w:rPr>
        <w:t>germat</w:t>
      </w:r>
      <w:r w:rsidRPr="00E408E4">
        <w:rPr>
          <w:rFonts w:ascii="Garamond" w:hAnsi="Garamond" w:cs="Times New Roman"/>
          <w:color w:val="000000"/>
          <w:sz w:val="24"/>
          <w:szCs w:val="24"/>
        </w:rPr>
        <w:t xml:space="preserve"> “a”, “b” dhe “c”; për pikën 2.1, </w:t>
      </w:r>
      <w:r w:rsidR="003E4620" w:rsidRPr="00E408E4">
        <w:rPr>
          <w:rFonts w:ascii="Garamond" w:hAnsi="Garamond" w:cs="Times New Roman"/>
          <w:color w:val="000000"/>
          <w:sz w:val="24"/>
          <w:szCs w:val="24"/>
        </w:rPr>
        <w:t>germat</w:t>
      </w:r>
      <w:r w:rsidRPr="00E408E4">
        <w:rPr>
          <w:rFonts w:ascii="Garamond" w:hAnsi="Garamond" w:cs="Times New Roman"/>
          <w:color w:val="000000"/>
          <w:sz w:val="24"/>
          <w:szCs w:val="24"/>
        </w:rPr>
        <w:t xml:space="preserve"> “a”, “b”, “c”, “d”, “e” dhe “f”.</w:t>
      </w:r>
    </w:p>
    <w:p w14:paraId="31995E10" w14:textId="5CA13A37"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xml:space="preserve">- ERE, në zbatim të nenit 38, pika 1, </w:t>
      </w:r>
      <w:r w:rsidR="003E4620" w:rsidRPr="00E408E4">
        <w:rPr>
          <w:rFonts w:ascii="Garamond" w:hAnsi="Garamond" w:cs="Times New Roman"/>
          <w:color w:val="000000"/>
          <w:sz w:val="24"/>
          <w:szCs w:val="24"/>
        </w:rPr>
        <w:t>germa</w:t>
      </w:r>
      <w:r w:rsidRPr="00E408E4">
        <w:rPr>
          <w:rFonts w:ascii="Garamond" w:hAnsi="Garamond" w:cs="Times New Roman"/>
          <w:color w:val="000000"/>
          <w:sz w:val="24"/>
          <w:szCs w:val="24"/>
        </w:rPr>
        <w:t xml:space="preserve"> “a”</w:t>
      </w:r>
      <w:r w:rsidR="003E4620">
        <w:rPr>
          <w:rFonts w:ascii="Garamond" w:hAnsi="Garamond" w:cs="Times New Roman"/>
          <w:color w:val="000000"/>
          <w:sz w:val="24"/>
          <w:szCs w:val="24"/>
        </w:rPr>
        <w:t>,</w:t>
      </w:r>
      <w:r w:rsidRPr="00E408E4">
        <w:rPr>
          <w:rFonts w:ascii="Garamond" w:hAnsi="Garamond" w:cs="Times New Roman"/>
          <w:color w:val="000000"/>
          <w:sz w:val="24"/>
          <w:szCs w:val="24"/>
        </w:rPr>
        <w:t xml:space="preserve"> të ligjit nr. 43/2015</w:t>
      </w:r>
      <w:r w:rsidR="003E4620">
        <w:rPr>
          <w:rFonts w:ascii="Garamond" w:hAnsi="Garamond" w:cs="Times New Roman"/>
          <w:color w:val="000000"/>
          <w:sz w:val="24"/>
          <w:szCs w:val="24"/>
        </w:rPr>
        <w:t>,</w:t>
      </w:r>
      <w:r w:rsidRPr="00E408E4">
        <w:rPr>
          <w:rFonts w:ascii="Garamond" w:hAnsi="Garamond" w:cs="Times New Roman"/>
          <w:color w:val="000000"/>
          <w:sz w:val="24"/>
          <w:szCs w:val="24"/>
        </w:rPr>
        <w:t xml:space="preserve"> “Për sektorin e energjisë elektrike”, </w:t>
      </w:r>
      <w:r w:rsidR="003E4620">
        <w:rPr>
          <w:rFonts w:ascii="Garamond" w:hAnsi="Garamond" w:cs="Times New Roman"/>
          <w:color w:val="000000"/>
          <w:sz w:val="24"/>
          <w:szCs w:val="24"/>
        </w:rPr>
        <w:t>të</w:t>
      </w:r>
      <w:r w:rsidRPr="00E408E4">
        <w:rPr>
          <w:rFonts w:ascii="Garamond" w:hAnsi="Garamond" w:cs="Times New Roman"/>
          <w:color w:val="000000"/>
          <w:sz w:val="24"/>
          <w:szCs w:val="24"/>
        </w:rPr>
        <w:t xml:space="preserve"> ndryshuar, dhe nenit 5, pika 1, </w:t>
      </w:r>
      <w:r w:rsidR="003E4620" w:rsidRPr="00E408E4">
        <w:rPr>
          <w:rFonts w:ascii="Garamond" w:hAnsi="Garamond" w:cs="Times New Roman"/>
          <w:color w:val="000000"/>
          <w:sz w:val="24"/>
          <w:szCs w:val="24"/>
        </w:rPr>
        <w:t>germa</w:t>
      </w:r>
      <w:r w:rsidRPr="00E408E4">
        <w:rPr>
          <w:rFonts w:ascii="Garamond" w:hAnsi="Garamond" w:cs="Times New Roman"/>
          <w:color w:val="000000"/>
          <w:sz w:val="24"/>
          <w:szCs w:val="24"/>
        </w:rPr>
        <w:t xml:space="preserve"> “a”, të “Rregullores për procedurat dhe afatet për dhënien, modifikimin, transferimin, rinovimin, njohjen dhe heqjen e licencave në sektorin e energjisë elektrike”</w:t>
      </w:r>
      <w:r w:rsidR="002B7B9F">
        <w:rPr>
          <w:rFonts w:ascii="Garamond" w:hAnsi="Garamond" w:cs="Times New Roman"/>
          <w:color w:val="000000"/>
          <w:sz w:val="24"/>
          <w:szCs w:val="24"/>
        </w:rPr>
        <w:t>,</w:t>
      </w:r>
      <w:r w:rsidRPr="00E408E4">
        <w:rPr>
          <w:rFonts w:ascii="Garamond" w:hAnsi="Garamond" w:cs="Times New Roman"/>
          <w:color w:val="000000"/>
          <w:sz w:val="24"/>
          <w:szCs w:val="24"/>
        </w:rPr>
        <w:t xml:space="preserve"> </w:t>
      </w:r>
      <w:r w:rsidR="002B7B9F">
        <w:rPr>
          <w:rFonts w:ascii="Garamond" w:hAnsi="Garamond" w:cs="Times New Roman"/>
          <w:color w:val="000000"/>
          <w:sz w:val="24"/>
          <w:szCs w:val="24"/>
        </w:rPr>
        <w:t>të</w:t>
      </w:r>
      <w:r w:rsidRPr="00E408E4">
        <w:rPr>
          <w:rFonts w:ascii="Garamond" w:hAnsi="Garamond" w:cs="Times New Roman"/>
          <w:color w:val="000000"/>
          <w:sz w:val="24"/>
          <w:szCs w:val="24"/>
        </w:rPr>
        <w:t xml:space="preserve"> ndryshuar, lëshon një licencë për veprimtarinë e prodhimit të energjisë elektrike deri në </w:t>
      </w:r>
      <w:r w:rsidRPr="00E408E4">
        <w:rPr>
          <w:rFonts w:ascii="Garamond" w:hAnsi="Garamond" w:cs="Times New Roman"/>
          <w:color w:val="000000"/>
          <w:sz w:val="24"/>
          <w:szCs w:val="24"/>
        </w:rPr>
        <w:lastRenderedPageBreak/>
        <w:t>30 vjet, por duke qenë se, nga sa deklaruar nga shoqëria, rezulton se jetëgjatësia e pritshme e centralit është 25 vjet, atëherë ERE kushtëzohet nga kjo jetëgjatësi në dhënien e afatit maksimal për këtë licencë, deri në 25 vjet.</w:t>
      </w:r>
    </w:p>
    <w:p w14:paraId="63BA4F8C" w14:textId="3AA9470A"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xml:space="preserve">- Për sa parashikuar në VNM-në </w:t>
      </w:r>
      <w:r w:rsidR="00186FE3" w:rsidRPr="00E408E4">
        <w:rPr>
          <w:rFonts w:ascii="Garamond" w:hAnsi="Garamond" w:cs="Times New Roman"/>
          <w:color w:val="000000"/>
          <w:sz w:val="24"/>
          <w:szCs w:val="24"/>
        </w:rPr>
        <w:t>paraprake</w:t>
      </w:r>
      <w:r w:rsidR="00186FE3">
        <w:rPr>
          <w:rFonts w:ascii="Garamond" w:hAnsi="Garamond" w:cs="Times New Roman"/>
          <w:color w:val="000000"/>
          <w:sz w:val="24"/>
          <w:szCs w:val="24"/>
        </w:rPr>
        <w:t>,</w:t>
      </w:r>
      <w:r w:rsidR="00186FE3" w:rsidRPr="00E408E4">
        <w:rPr>
          <w:rFonts w:ascii="Garamond" w:hAnsi="Garamond" w:cs="Times New Roman"/>
          <w:color w:val="000000"/>
          <w:sz w:val="24"/>
          <w:szCs w:val="24"/>
        </w:rPr>
        <w:t xml:space="preserve"> </w:t>
      </w:r>
      <w:r w:rsidRPr="00E408E4">
        <w:rPr>
          <w:rFonts w:ascii="Garamond" w:hAnsi="Garamond" w:cs="Times New Roman"/>
          <w:color w:val="000000"/>
          <w:sz w:val="24"/>
          <w:szCs w:val="24"/>
        </w:rPr>
        <w:t>në lidhje me zbatimin në terren të projektit, vlerësohet që t’i lihet kusht shoqërisë të informojë ERE-n çdo 3 (tre) muaj</w:t>
      </w:r>
      <w:r w:rsidR="00186FE3">
        <w:rPr>
          <w:rFonts w:ascii="Garamond" w:hAnsi="Garamond" w:cs="Times New Roman"/>
          <w:color w:val="000000"/>
          <w:sz w:val="24"/>
          <w:szCs w:val="24"/>
        </w:rPr>
        <w:t>,</w:t>
      </w:r>
      <w:r w:rsidRPr="00E408E4">
        <w:rPr>
          <w:rFonts w:ascii="Garamond" w:hAnsi="Garamond" w:cs="Times New Roman"/>
          <w:color w:val="000000"/>
          <w:sz w:val="24"/>
          <w:szCs w:val="24"/>
        </w:rPr>
        <w:t xml:space="preserve"> në lidhje me fillimin e punimeve të ndërtimit të centralit fotovoltaik, deri më datë 23.6.2024 (datë në të cilën përfundon dhe vlefshmëria e kësaj VNM-je).</w:t>
      </w:r>
    </w:p>
    <w:p w14:paraId="7D8A8F7D" w14:textId="5BD2D08B" w:rsidR="00452E49" w:rsidRPr="00E408E4" w:rsidRDefault="00452E49" w:rsidP="00452E49">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xml:space="preserve">Për gjithë sa më sipër, </w:t>
      </w:r>
      <w:r w:rsidR="00186FE3" w:rsidRPr="00E408E4">
        <w:rPr>
          <w:rFonts w:ascii="Garamond" w:hAnsi="Garamond" w:cs="Times New Roman"/>
          <w:color w:val="000000"/>
          <w:sz w:val="24"/>
          <w:szCs w:val="24"/>
        </w:rPr>
        <w:t xml:space="preserve">Bordi </w:t>
      </w:r>
      <w:r w:rsidRPr="00E408E4">
        <w:rPr>
          <w:rFonts w:ascii="Garamond" w:hAnsi="Garamond" w:cs="Times New Roman"/>
          <w:color w:val="000000"/>
          <w:sz w:val="24"/>
          <w:szCs w:val="24"/>
        </w:rPr>
        <w:t>i ERE-s</w:t>
      </w:r>
    </w:p>
    <w:p w14:paraId="47AFA240" w14:textId="77777777" w:rsidR="00452E49" w:rsidRPr="00E408E4" w:rsidRDefault="00452E49" w:rsidP="00452E49">
      <w:pPr>
        <w:autoSpaceDE w:val="0"/>
        <w:autoSpaceDN w:val="0"/>
        <w:adjustRightInd w:val="0"/>
        <w:spacing w:after="0" w:line="240" w:lineRule="auto"/>
        <w:ind w:firstLine="284"/>
        <w:jc w:val="center"/>
        <w:rPr>
          <w:rFonts w:ascii="Garamond" w:hAnsi="Garamond" w:cs="Times New Roman"/>
          <w:bCs/>
          <w:color w:val="000000"/>
          <w:sz w:val="24"/>
          <w:szCs w:val="24"/>
        </w:rPr>
      </w:pPr>
    </w:p>
    <w:p w14:paraId="37F04432" w14:textId="77777777" w:rsidR="00452E49" w:rsidRPr="00E408E4" w:rsidRDefault="00452E49" w:rsidP="00452E49">
      <w:pPr>
        <w:autoSpaceDE w:val="0"/>
        <w:autoSpaceDN w:val="0"/>
        <w:adjustRightInd w:val="0"/>
        <w:spacing w:after="0" w:line="240" w:lineRule="auto"/>
        <w:ind w:firstLine="284"/>
        <w:jc w:val="center"/>
        <w:rPr>
          <w:rFonts w:ascii="Garamond" w:hAnsi="Garamond" w:cs="Times New Roman"/>
          <w:bCs/>
          <w:color w:val="000000"/>
          <w:sz w:val="24"/>
          <w:szCs w:val="24"/>
        </w:rPr>
      </w:pPr>
      <w:r w:rsidRPr="00E408E4">
        <w:rPr>
          <w:rFonts w:ascii="Garamond" w:hAnsi="Garamond" w:cs="Times New Roman"/>
          <w:bCs/>
          <w:color w:val="000000"/>
          <w:sz w:val="24"/>
          <w:szCs w:val="24"/>
        </w:rPr>
        <w:t>VENDOSI:</w:t>
      </w:r>
    </w:p>
    <w:p w14:paraId="17750EEE" w14:textId="77777777" w:rsidR="00452E49" w:rsidRPr="00E408E4" w:rsidRDefault="00452E49" w:rsidP="00452E49">
      <w:pPr>
        <w:autoSpaceDE w:val="0"/>
        <w:autoSpaceDN w:val="0"/>
        <w:adjustRightInd w:val="0"/>
        <w:spacing w:after="0" w:line="240" w:lineRule="auto"/>
        <w:ind w:firstLine="284"/>
        <w:jc w:val="center"/>
        <w:rPr>
          <w:rFonts w:ascii="Garamond" w:hAnsi="Garamond" w:cs="Times New Roman"/>
          <w:bCs/>
          <w:color w:val="000000"/>
          <w:sz w:val="24"/>
          <w:szCs w:val="24"/>
        </w:rPr>
      </w:pPr>
    </w:p>
    <w:p w14:paraId="00CA6EFF" w14:textId="43ABB8AB"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1. Të licencojë shoqërinë “G.S.K</w:t>
      </w:r>
      <w:r w:rsidR="00E05472">
        <w:rPr>
          <w:rFonts w:ascii="Garamond" w:hAnsi="Garamond" w:cs="Times New Roman"/>
          <w:color w:val="000000"/>
          <w:sz w:val="24"/>
          <w:szCs w:val="24"/>
        </w:rPr>
        <w:t>.</w:t>
      </w:r>
      <w:r w:rsidRPr="00E408E4">
        <w:rPr>
          <w:rFonts w:ascii="Garamond" w:hAnsi="Garamond" w:cs="Times New Roman"/>
          <w:color w:val="000000"/>
          <w:sz w:val="24"/>
          <w:szCs w:val="24"/>
        </w:rPr>
        <w:t xml:space="preserve">” sh.p.k. në veprimtarinë e prodhimit të energjisë elektrike nga centrali fotovoltaik me kapacitet të instaluar 2 </w:t>
      </w:r>
      <w:r w:rsidR="00E05472" w:rsidRPr="00E408E4">
        <w:rPr>
          <w:rFonts w:ascii="Garamond" w:hAnsi="Garamond" w:cs="Times New Roman"/>
          <w:color w:val="000000"/>
          <w:sz w:val="24"/>
          <w:szCs w:val="24"/>
        </w:rPr>
        <w:t xml:space="preserve">mw, </w:t>
      </w:r>
      <w:r w:rsidRPr="00E408E4">
        <w:rPr>
          <w:rFonts w:ascii="Garamond" w:hAnsi="Garamond" w:cs="Times New Roman"/>
          <w:color w:val="000000"/>
          <w:sz w:val="24"/>
          <w:szCs w:val="24"/>
        </w:rPr>
        <w:t>për një afat 25-vjeçar.</w:t>
      </w:r>
    </w:p>
    <w:p w14:paraId="7110D864" w14:textId="37EB84FE" w:rsidR="00452E49" w:rsidRPr="001219AB" w:rsidRDefault="00452E49" w:rsidP="00452E49">
      <w:pPr>
        <w:autoSpaceDE w:val="0"/>
        <w:autoSpaceDN w:val="0"/>
        <w:adjustRightInd w:val="0"/>
        <w:spacing w:after="0" w:line="240" w:lineRule="auto"/>
        <w:ind w:firstLine="284"/>
        <w:jc w:val="both"/>
        <w:rPr>
          <w:rFonts w:ascii="Garamond" w:hAnsi="Garamond" w:cs="Times New Roman"/>
          <w:i/>
          <w:color w:val="000000"/>
          <w:sz w:val="24"/>
          <w:szCs w:val="24"/>
        </w:rPr>
      </w:pPr>
      <w:r w:rsidRPr="001219AB">
        <w:rPr>
          <w:rFonts w:ascii="Garamond" w:hAnsi="Garamond" w:cs="Times New Roman"/>
          <w:i/>
          <w:color w:val="000000"/>
          <w:sz w:val="24"/>
          <w:szCs w:val="24"/>
        </w:rPr>
        <w:t>2.</w:t>
      </w:r>
      <w:r w:rsidR="001219AB" w:rsidRPr="001219AB">
        <w:rPr>
          <w:rFonts w:ascii="Garamond" w:hAnsi="Garamond" w:cs="Times New Roman"/>
          <w:i/>
          <w:color w:val="000000"/>
          <w:sz w:val="24"/>
          <w:szCs w:val="24"/>
        </w:rPr>
        <w:t xml:space="preserve"> Përpara fillimit të operimit/ushtrimit të veprimtarisë së energjisë elektrike, shoqëria “G.S.K” sh.p.k. të depozitojë në ERE, VNM-në e rinovuar.</w:t>
      </w:r>
    </w:p>
    <w:p w14:paraId="2E4A7788" w14:textId="76F32101"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3.</w:t>
      </w:r>
      <w:r w:rsidR="001219AB">
        <w:rPr>
          <w:rFonts w:ascii="Garamond" w:hAnsi="Garamond" w:cs="Times New Roman"/>
          <w:color w:val="000000"/>
          <w:sz w:val="24"/>
          <w:szCs w:val="24"/>
        </w:rPr>
        <w:t xml:space="preserve"> </w:t>
      </w:r>
      <w:r w:rsidR="001219AB" w:rsidRPr="001219AB">
        <w:rPr>
          <w:rFonts w:ascii="Garamond" w:hAnsi="Garamond" w:cs="Times New Roman"/>
          <w:i/>
          <w:color w:val="000000"/>
          <w:sz w:val="24"/>
          <w:szCs w:val="24"/>
        </w:rPr>
        <w:t>Ky vendim është objekt rishikimi nga ERE</w:t>
      </w:r>
      <w:r w:rsidRPr="00E408E4">
        <w:rPr>
          <w:rFonts w:ascii="Garamond" w:hAnsi="Garamond" w:cs="Times New Roman"/>
          <w:color w:val="000000"/>
          <w:sz w:val="24"/>
          <w:szCs w:val="24"/>
        </w:rPr>
        <w:t>.</w:t>
      </w:r>
    </w:p>
    <w:p w14:paraId="79D85D84" w14:textId="71C8E236"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4. Drejtoria e Licencimit, Autorizimeve dhe Mbikëqyrjes të njoftojë shoqërinë “G.S.K</w:t>
      </w:r>
      <w:r w:rsidR="00E05472">
        <w:rPr>
          <w:rFonts w:ascii="Garamond" w:hAnsi="Garamond" w:cs="Times New Roman"/>
          <w:color w:val="000000"/>
          <w:sz w:val="24"/>
          <w:szCs w:val="24"/>
        </w:rPr>
        <w:t>.</w:t>
      </w:r>
      <w:r w:rsidRPr="00E408E4">
        <w:rPr>
          <w:rFonts w:ascii="Garamond" w:hAnsi="Garamond" w:cs="Times New Roman"/>
          <w:color w:val="000000"/>
          <w:sz w:val="24"/>
          <w:szCs w:val="24"/>
        </w:rPr>
        <w:t xml:space="preserve">” sh.p.k. dhe Ministrinë e Infrastrukturës dhe Energjisë për vendimin e </w:t>
      </w:r>
      <w:r w:rsidR="00E05472" w:rsidRPr="00E408E4">
        <w:rPr>
          <w:rFonts w:ascii="Garamond" w:hAnsi="Garamond" w:cs="Times New Roman"/>
          <w:color w:val="000000"/>
          <w:sz w:val="24"/>
          <w:szCs w:val="24"/>
        </w:rPr>
        <w:t xml:space="preserve">Bordit </w:t>
      </w:r>
      <w:r w:rsidRPr="00E408E4">
        <w:rPr>
          <w:rFonts w:ascii="Garamond" w:hAnsi="Garamond" w:cs="Times New Roman"/>
          <w:color w:val="000000"/>
          <w:sz w:val="24"/>
          <w:szCs w:val="24"/>
        </w:rPr>
        <w:t>të ERE-s. </w:t>
      </w:r>
    </w:p>
    <w:p w14:paraId="7C888B3C" w14:textId="77777777" w:rsidR="00452E49" w:rsidRPr="00E408E4" w:rsidRDefault="00452E49" w:rsidP="00452E49">
      <w:pPr>
        <w:autoSpaceDE w:val="0"/>
        <w:autoSpaceDN w:val="0"/>
        <w:adjustRightInd w:val="0"/>
        <w:spacing w:after="0" w:line="240" w:lineRule="auto"/>
        <w:ind w:firstLine="284"/>
        <w:rPr>
          <w:rFonts w:ascii="Garamond" w:hAnsi="Garamond" w:cs="Times New Roman"/>
          <w:color w:val="000000"/>
          <w:sz w:val="24"/>
          <w:szCs w:val="24"/>
        </w:rPr>
      </w:pPr>
      <w:r w:rsidRPr="00E408E4">
        <w:rPr>
          <w:rFonts w:ascii="Garamond" w:hAnsi="Garamond" w:cs="Times New Roman"/>
          <w:color w:val="000000"/>
          <w:sz w:val="24"/>
          <w:szCs w:val="24"/>
        </w:rPr>
        <w:t>Ky vendim hyn në fuqi menjëherë.</w:t>
      </w:r>
    </w:p>
    <w:p w14:paraId="1D52676C" w14:textId="71D60BD7" w:rsidR="00452E49" w:rsidRPr="00E408E4" w:rsidRDefault="00452E49" w:rsidP="00E05472">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xml:space="preserve">Çdo palë e përfshirë në këtë procedurë mund t’i kërkojë ERE-s, brenda 7 ditëve kalendarike nga data e marrjes së vendimit, rishikimin e vendimit të </w:t>
      </w:r>
      <w:r w:rsidR="00E05472" w:rsidRPr="00E408E4">
        <w:rPr>
          <w:rFonts w:ascii="Garamond" w:hAnsi="Garamond" w:cs="Times New Roman"/>
          <w:color w:val="000000"/>
          <w:sz w:val="24"/>
          <w:szCs w:val="24"/>
        </w:rPr>
        <w:t>Bordit</w:t>
      </w:r>
      <w:r w:rsidR="00E05472">
        <w:rPr>
          <w:rFonts w:ascii="Garamond" w:hAnsi="Garamond" w:cs="Times New Roman"/>
          <w:color w:val="000000"/>
          <w:sz w:val="24"/>
          <w:szCs w:val="24"/>
        </w:rPr>
        <w:t>,</w:t>
      </w:r>
      <w:r w:rsidR="00E05472" w:rsidRPr="00E408E4">
        <w:rPr>
          <w:rFonts w:ascii="Garamond" w:hAnsi="Garamond" w:cs="Times New Roman"/>
          <w:color w:val="000000"/>
          <w:sz w:val="24"/>
          <w:szCs w:val="24"/>
        </w:rPr>
        <w:t xml:space="preserve"> </w:t>
      </w:r>
      <w:r w:rsidRPr="00E408E4">
        <w:rPr>
          <w:rFonts w:ascii="Garamond" w:hAnsi="Garamond" w:cs="Times New Roman"/>
          <w:color w:val="000000"/>
          <w:sz w:val="24"/>
          <w:szCs w:val="24"/>
        </w:rPr>
        <w:t xml:space="preserve">në rast se ka siguruar prova të reja që mund ta çojnë </w:t>
      </w:r>
      <w:r w:rsidR="00E05472" w:rsidRPr="00E408E4">
        <w:rPr>
          <w:rFonts w:ascii="Garamond" w:hAnsi="Garamond" w:cs="Times New Roman"/>
          <w:color w:val="000000"/>
          <w:sz w:val="24"/>
          <w:szCs w:val="24"/>
        </w:rPr>
        <w:t xml:space="preserve">Bordin </w:t>
      </w:r>
      <w:r w:rsidRPr="00E408E4">
        <w:rPr>
          <w:rFonts w:ascii="Garamond" w:hAnsi="Garamond" w:cs="Times New Roman"/>
          <w:color w:val="000000"/>
          <w:sz w:val="24"/>
          <w:szCs w:val="24"/>
        </w:rPr>
        <w:t>në marrjen e një vendimi të ndryshëm nga i mëparshmi</w:t>
      </w:r>
      <w:r w:rsidR="00B0366D">
        <w:rPr>
          <w:rFonts w:ascii="Garamond" w:hAnsi="Garamond" w:cs="Times New Roman"/>
          <w:color w:val="000000"/>
          <w:sz w:val="24"/>
          <w:szCs w:val="24"/>
        </w:rPr>
        <w:t>,</w:t>
      </w:r>
      <w:r w:rsidRPr="00E408E4">
        <w:rPr>
          <w:rFonts w:ascii="Garamond" w:hAnsi="Garamond" w:cs="Times New Roman"/>
          <w:color w:val="000000"/>
          <w:sz w:val="24"/>
          <w:szCs w:val="24"/>
        </w:rPr>
        <w:t xml:space="preserve"> apo për gabime materiale të konstatuara. Për këtë vendim mund të bëhet ankim në Gjykatën Administrative Tiranë, brenda 30 ditëve kalendarike nga dita e publikimit në Fletoren Zyrtare. </w:t>
      </w:r>
    </w:p>
    <w:p w14:paraId="7D565FFD" w14:textId="77777777"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Ky vendim botohet në Fletoren Zyrtare.</w:t>
      </w:r>
    </w:p>
    <w:p w14:paraId="75AD713B" w14:textId="77777777" w:rsidR="00452E49" w:rsidRPr="00E408E4" w:rsidRDefault="00452E49" w:rsidP="00452E49">
      <w:pPr>
        <w:spacing w:after="0" w:line="240" w:lineRule="auto"/>
        <w:ind w:firstLine="284"/>
        <w:rPr>
          <w:rFonts w:ascii="Garamond" w:hAnsi="Garamond"/>
          <w:sz w:val="24"/>
          <w:szCs w:val="24"/>
        </w:rPr>
      </w:pPr>
    </w:p>
    <w:p w14:paraId="19DDDC3F" w14:textId="77777777" w:rsidR="00452E49" w:rsidRPr="00E408E4" w:rsidRDefault="00452E49" w:rsidP="00452E49">
      <w:pPr>
        <w:spacing w:after="0" w:line="240" w:lineRule="auto"/>
        <w:ind w:firstLine="284"/>
        <w:jc w:val="right"/>
        <w:rPr>
          <w:rFonts w:ascii="Garamond" w:hAnsi="Garamond"/>
          <w:sz w:val="24"/>
          <w:szCs w:val="24"/>
        </w:rPr>
      </w:pPr>
      <w:r w:rsidRPr="00E408E4">
        <w:rPr>
          <w:rFonts w:ascii="Garamond" w:hAnsi="Garamond"/>
          <w:sz w:val="24"/>
          <w:szCs w:val="24"/>
        </w:rPr>
        <w:t>KRYETAR</w:t>
      </w:r>
    </w:p>
    <w:p w14:paraId="6F572172" w14:textId="77777777" w:rsidR="00452E49" w:rsidRPr="00E408E4" w:rsidRDefault="00452E49" w:rsidP="00452E49">
      <w:pPr>
        <w:spacing w:after="0" w:line="240" w:lineRule="auto"/>
        <w:ind w:firstLine="284"/>
        <w:jc w:val="right"/>
        <w:rPr>
          <w:rFonts w:ascii="Garamond" w:hAnsi="Garamond"/>
          <w:b/>
          <w:sz w:val="24"/>
          <w:szCs w:val="24"/>
        </w:rPr>
      </w:pPr>
      <w:bookmarkStart w:id="0" w:name="_GoBack"/>
      <w:bookmarkEnd w:id="0"/>
      <w:r w:rsidRPr="00E408E4">
        <w:rPr>
          <w:rFonts w:ascii="Garamond" w:hAnsi="Garamond"/>
          <w:b/>
          <w:sz w:val="24"/>
          <w:szCs w:val="24"/>
        </w:rPr>
        <w:t>Petrit Ahmeti</w:t>
      </w:r>
    </w:p>
    <w:sectPr w:rsidR="00452E49" w:rsidRPr="00E408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19C"/>
    <w:rsid w:val="000B1FCB"/>
    <w:rsid w:val="000F74B6"/>
    <w:rsid w:val="001219AB"/>
    <w:rsid w:val="00186FE3"/>
    <w:rsid w:val="0029348A"/>
    <w:rsid w:val="002B179B"/>
    <w:rsid w:val="002B7B9F"/>
    <w:rsid w:val="00325F29"/>
    <w:rsid w:val="00357CA7"/>
    <w:rsid w:val="003E01FA"/>
    <w:rsid w:val="003E4620"/>
    <w:rsid w:val="003E7167"/>
    <w:rsid w:val="00436B72"/>
    <w:rsid w:val="00452E49"/>
    <w:rsid w:val="004632DA"/>
    <w:rsid w:val="00470DD5"/>
    <w:rsid w:val="00495544"/>
    <w:rsid w:val="004A604E"/>
    <w:rsid w:val="004F306B"/>
    <w:rsid w:val="00563779"/>
    <w:rsid w:val="00640DEC"/>
    <w:rsid w:val="00670B8C"/>
    <w:rsid w:val="006D01B0"/>
    <w:rsid w:val="007373DE"/>
    <w:rsid w:val="007A461B"/>
    <w:rsid w:val="007C49ED"/>
    <w:rsid w:val="00853901"/>
    <w:rsid w:val="008747D5"/>
    <w:rsid w:val="008B5EC2"/>
    <w:rsid w:val="008C7EE7"/>
    <w:rsid w:val="008D614C"/>
    <w:rsid w:val="009B1145"/>
    <w:rsid w:val="00A11477"/>
    <w:rsid w:val="00A42DF7"/>
    <w:rsid w:val="00A54A88"/>
    <w:rsid w:val="00A9419C"/>
    <w:rsid w:val="00AD0075"/>
    <w:rsid w:val="00AD6F91"/>
    <w:rsid w:val="00AF2A0F"/>
    <w:rsid w:val="00B0366D"/>
    <w:rsid w:val="00B17EFF"/>
    <w:rsid w:val="00B94FB4"/>
    <w:rsid w:val="00BD5170"/>
    <w:rsid w:val="00BE7B69"/>
    <w:rsid w:val="00BF5BA6"/>
    <w:rsid w:val="00BF7586"/>
    <w:rsid w:val="00C25A48"/>
    <w:rsid w:val="00C66344"/>
    <w:rsid w:val="00CC3A9E"/>
    <w:rsid w:val="00CE065A"/>
    <w:rsid w:val="00D21F5D"/>
    <w:rsid w:val="00DB428D"/>
    <w:rsid w:val="00E05472"/>
    <w:rsid w:val="00E124CA"/>
    <w:rsid w:val="00E408E4"/>
    <w:rsid w:val="00E54D2A"/>
    <w:rsid w:val="00E61364"/>
    <w:rsid w:val="00F23FBB"/>
    <w:rsid w:val="00F25261"/>
    <w:rsid w:val="00F96349"/>
    <w:rsid w:val="00FA7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813AE"/>
  <w15:chartTrackingRefBased/>
  <w15:docId w15:val="{D8F07ACF-DC0B-4EEE-962A-4953B9682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52E49"/>
    <w:pPr>
      <w:autoSpaceDE w:val="0"/>
      <w:autoSpaceDN w:val="0"/>
      <w:adjustRightInd w:val="0"/>
      <w:spacing w:after="120" w:line="240" w:lineRule="auto"/>
    </w:pPr>
    <w:rPr>
      <w:rFonts w:ascii="Times New Roman" w:hAnsi="Times New Roman" w:cs="Times New Roman"/>
      <w:color w:val="000000"/>
      <w:sz w:val="20"/>
      <w:szCs w:val="20"/>
    </w:rPr>
  </w:style>
  <w:style w:type="character" w:customStyle="1" w:styleId="BodyTextChar">
    <w:name w:val="Body Text Char"/>
    <w:basedOn w:val="DefaultParagraphFont"/>
    <w:link w:val="BodyText"/>
    <w:rsid w:val="00452E49"/>
    <w:rPr>
      <w:rFonts w:ascii="Times New Roman" w:hAnsi="Times New Roman" w:cs="Times New Roman"/>
      <w:color w:val="000000"/>
      <w:sz w:val="20"/>
      <w:szCs w:val="20"/>
    </w:rPr>
  </w:style>
  <w:style w:type="paragraph" w:styleId="ListParagraph">
    <w:name w:val="List Paragraph"/>
    <w:basedOn w:val="Normal"/>
    <w:uiPriority w:val="99"/>
    <w:qFormat/>
    <w:rsid w:val="00452E49"/>
    <w:pPr>
      <w:autoSpaceDE w:val="0"/>
      <w:autoSpaceDN w:val="0"/>
      <w:adjustRightInd w:val="0"/>
      <w:spacing w:after="0" w:line="240" w:lineRule="auto"/>
      <w:ind w:left="720"/>
    </w:pPr>
    <w:rPr>
      <w:rFonts w:ascii="Times New Roman" w:hAnsi="Times New Roman" w:cs="Times New Roman"/>
      <w:color w:val="000000"/>
      <w:sz w:val="21"/>
      <w:szCs w:val="21"/>
    </w:rPr>
  </w:style>
  <w:style w:type="paragraph" w:styleId="BodyTextIndent2">
    <w:name w:val="Body Text Indent 2"/>
    <w:basedOn w:val="Normal"/>
    <w:link w:val="BodyTextIndent2Char"/>
    <w:uiPriority w:val="99"/>
    <w:rsid w:val="00452E49"/>
    <w:pPr>
      <w:autoSpaceDE w:val="0"/>
      <w:autoSpaceDN w:val="0"/>
      <w:adjustRightInd w:val="0"/>
      <w:spacing w:after="120" w:line="480" w:lineRule="atLeast"/>
      <w:ind w:left="360"/>
    </w:pPr>
    <w:rPr>
      <w:rFonts w:ascii="Times New Roman" w:hAnsi="Times New Roman" w:cs="Times New Roman"/>
      <w:color w:val="000000"/>
      <w:sz w:val="20"/>
      <w:szCs w:val="20"/>
    </w:rPr>
  </w:style>
  <w:style w:type="character" w:customStyle="1" w:styleId="BodyTextIndent2Char">
    <w:name w:val="Body Text Indent 2 Char"/>
    <w:basedOn w:val="DefaultParagraphFont"/>
    <w:link w:val="BodyTextIndent2"/>
    <w:uiPriority w:val="99"/>
    <w:rsid w:val="00452E49"/>
    <w:rPr>
      <w:rFonts w:ascii="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8E11F21CC514010A6EAE44AB2102F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254</Nr_x002e__x0020_akti>
    <Data_x0020_e_x0020_Krijimit xmlns="0e656187-b300-4fb0-8bf4-3a50f872073c">2023-09-13T12:40:29Z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2023-09-12T22:00:00Z</Date_x0020_protokolli>
    <Titulli xmlns="0e656187-b300-4fb0-8bf4-3a50f872073c">Mbi licencimin e shoqërisë “G.S.K” sh.p.k. në veprimtarinë e prodhimit të energjisë elektrike nga centrali fotovoltaik me kapacitet të instaluar 2 MW</Titulli>
    <Modifikuesi xmlns="0e656187-b300-4fb0-8bf4-3a50f872073c">alma.lisaku</Modifikuesi>
    <Nr_x002e__x0020_prot_x0020_QBZ xmlns="0e656187-b300-4fb0-8bf4-3a50f872073c">1364/2</Nr_x002e__x0020_prot_x0020_QBZ>
    <Data_x0020_e_x0020_Modifikimit xmlns="0e656187-b300-4fb0-8bf4-3a50f872073c">2023-09-14T07:41:49Z</Data_x0020_e_x0020_Modifikimit>
    <Dekretuar xmlns="0e656187-b300-4fb0-8bf4-3a50f872073c">false</Dekretuar>
    <Data xmlns="0e656187-b300-4fb0-8bf4-3a50f872073c">2023-08-22T22:00:00Z</Data>
    <Nr_x002e__x0020_protokolli_x0020_i_x0020_aktit xmlns="0e656187-b300-4fb0-8bf4-3a50f872073c">2146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B5B32B11-E510-438B-A38F-E5826B9AC6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F244CCC-00F1-4071-BA25-9922DC098A5D}">
  <ds:schemaRefs>
    <ds:schemaRef ds:uri="http://schemas.microsoft.com/sharepoint/v3/contenttype/forms"/>
  </ds:schemaRefs>
</ds:datastoreItem>
</file>

<file path=customXml/itemProps3.xml><?xml version="1.0" encoding="utf-8"?>
<ds:datastoreItem xmlns:ds="http://schemas.openxmlformats.org/officeDocument/2006/customXml" ds:itemID="{91B7BC4F-46C9-4434-8E6E-1E92C4B6C151}">
  <ds:schemaRefs>
    <ds:schemaRef ds:uri="http://schemas.microsoft.com/office/2006/metadata/properties"/>
    <ds:schemaRef ds:uri="http://schemas.microsoft.com/office/infopath/2007/PartnerControls"/>
    <ds:schemaRef ds:uri="0e656187-b300-4fb0-8bf4-3a50f872073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809</Words>
  <Characters>4614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Mbi licencimin e shoqërisë “G.S.K” sh.p.k. në veprimtarinë e prodhimit të energjisë elektrike nga centrali fotovoltaik me kapacitet të instaluar 2 MW</vt:lpstr>
    </vt:vector>
  </TitlesOfParts>
  <Company/>
  <LinksUpToDate>false</LinksUpToDate>
  <CharactersWithSpaces>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“G.S.K” sh.p.k. në veprimtarinë e prodhimit të energjisë elektrike nga centrali fotovoltaik me kapacitet të instaluar 2 MW</dc:title>
  <dc:creator>Entela Suli</dc:creator>
  <cp:lastModifiedBy>Rovena Lipe</cp:lastModifiedBy>
  <cp:revision>2</cp:revision>
  <dcterms:created xsi:type="dcterms:W3CDTF">2024-10-16T09:19:00Z</dcterms:created>
  <dcterms:modified xsi:type="dcterms:W3CDTF">2024-10-16T09:19:00Z</dcterms:modified>
</cp:coreProperties>
</file>